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7C8FEF" w14:paraId="367A099C" wp14:textId="0340E9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577C8FEF" w:rsidR="577C8F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Chris Larkins – 7.30.20</w:t>
      </w:r>
    </w:p>
    <w:p xmlns:wp14="http://schemas.microsoft.com/office/word/2010/wordml" w:rsidP="577C8FEF" w14:paraId="0333379F" wp14:textId="1529C9C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7C8FEF" w:rsidR="577C8FEF">
        <w:rPr>
          <w:rFonts w:ascii="Calibri" w:hAnsi="Calibri" w:eastAsia="Calibri" w:cs="Calibri"/>
          <w:noProof w:val="0"/>
          <w:sz w:val="22"/>
          <w:szCs w:val="22"/>
          <w:lang w:val="en-US"/>
        </w:rPr>
        <w:t>I wanted to note that when I did the SC RUCA report, I found that a few SC addresses (I believe  1 or 2 rows in total) were wrong, and therefore were assigned to the wrong county in the RUCC Report. I didn’t think it was worth completely redoing, but worth noting.</w:t>
      </w:r>
    </w:p>
    <w:p xmlns:wp14="http://schemas.microsoft.com/office/word/2010/wordml" w:rsidP="577C8FEF" w14:paraId="2C078E63" wp14:textId="25921F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52818D"/>
  <w15:docId w15:val="{9cd5bf66-6d3f-4098-98b2-ccaf98262a16}"/>
  <w:rsids>
    <w:rsidRoot w:val="6C52818D"/>
    <w:rsid w:val="577C8FEF"/>
    <w:rsid w:val="6C528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2020-07-30T14:43:50.6291161Z</dcterms:created>
  <dcterms:modified xsi:type="dcterms:W3CDTF">2020-07-30T14:44:31.3709925Z</dcterms:modified>
  <dc:creator>Christopher Larkins</dc:creator>
  <lastModifiedBy>Christopher Larkins</lastModifiedBy>
</coreProperties>
</file>