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07" w:rsidRDefault="00D65807" w:rsidP="00D65807">
      <w:pPr>
        <w:rPr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D65807" w:rsidRPr="00991DBA" w:rsidTr="000C604C">
        <w:tc>
          <w:tcPr>
            <w:tcW w:w="10606" w:type="dxa"/>
            <w:gridSpan w:val="2"/>
          </w:tcPr>
          <w:p w:rsidR="00D65807" w:rsidRPr="00991DBA" w:rsidRDefault="00D65807" w:rsidP="000C604C">
            <w:pPr>
              <w:jc w:val="center"/>
            </w:pPr>
            <w:r w:rsidRPr="00991DBA">
              <w:rPr>
                <w:b/>
              </w:rPr>
              <w:t>Projeto:</w:t>
            </w:r>
            <w:r w:rsidRPr="00991DBA">
              <w:t xml:space="preserve"> Portal de Soluções Mastersaf</w:t>
            </w:r>
          </w:p>
        </w:tc>
      </w:tr>
      <w:tr w:rsidR="00D65807" w:rsidRPr="00991DBA" w:rsidTr="000C604C">
        <w:tc>
          <w:tcPr>
            <w:tcW w:w="10606" w:type="dxa"/>
            <w:gridSpan w:val="2"/>
          </w:tcPr>
          <w:p w:rsidR="00D65807" w:rsidRPr="00991DBA" w:rsidRDefault="00D65807" w:rsidP="000C604C">
            <w:pPr>
              <w:jc w:val="center"/>
              <w:rPr>
                <w:b/>
              </w:rPr>
            </w:pPr>
            <w:r w:rsidRPr="00991DBA">
              <w:rPr>
                <w:b/>
              </w:rPr>
              <w:t>Termo de Abertura de Projeto</w:t>
            </w:r>
          </w:p>
        </w:tc>
      </w:tr>
      <w:tr w:rsidR="00D65807" w:rsidRPr="00991DBA" w:rsidTr="000C604C">
        <w:tc>
          <w:tcPr>
            <w:tcW w:w="5303" w:type="dxa"/>
          </w:tcPr>
          <w:p w:rsidR="00D65807" w:rsidRPr="00991DBA" w:rsidRDefault="00D65807" w:rsidP="000C604C">
            <w:r>
              <w:t>Elaborado por: Alexandre B. Borges / Darcio Lopes</w:t>
            </w:r>
          </w:p>
        </w:tc>
        <w:tc>
          <w:tcPr>
            <w:tcW w:w="5303" w:type="dxa"/>
          </w:tcPr>
          <w:p w:rsidR="00D65807" w:rsidRPr="00991DBA" w:rsidRDefault="00D65807" w:rsidP="000C604C">
            <w:r>
              <w:t>Versão: 1.0</w:t>
            </w:r>
          </w:p>
        </w:tc>
      </w:tr>
      <w:tr w:rsidR="00D65807" w:rsidRPr="00991DBA" w:rsidTr="000C604C">
        <w:tc>
          <w:tcPr>
            <w:tcW w:w="5303" w:type="dxa"/>
          </w:tcPr>
          <w:p w:rsidR="00D65807" w:rsidRPr="00991DBA" w:rsidRDefault="00D65807" w:rsidP="000C604C">
            <w:r>
              <w:t>Aprovado por:</w:t>
            </w:r>
          </w:p>
        </w:tc>
        <w:tc>
          <w:tcPr>
            <w:tcW w:w="5303" w:type="dxa"/>
          </w:tcPr>
          <w:p w:rsidR="00D65807" w:rsidRPr="00991DBA" w:rsidRDefault="00D65807" w:rsidP="000C604C">
            <w:r>
              <w:t>Data de aprovação:        ______/______/______</w:t>
            </w:r>
          </w:p>
        </w:tc>
      </w:tr>
    </w:tbl>
    <w:p w:rsidR="00D65807" w:rsidRDefault="00D65807" w:rsidP="00D65807"/>
    <w:p w:rsidR="00D65807" w:rsidRPr="004B30E1" w:rsidRDefault="00D65807" w:rsidP="00D65807">
      <w:pPr>
        <w:pStyle w:val="MasterSubtitulo1"/>
      </w:pPr>
      <w:r w:rsidRPr="004B30E1">
        <w:t>Justificativa</w:t>
      </w:r>
    </w:p>
    <w:p w:rsidR="00D65807" w:rsidRDefault="00D65807" w:rsidP="00986F0C">
      <w:pPr>
        <w:pStyle w:val="MasterSubtitulo"/>
        <w:numPr>
          <w:ilvl w:val="0"/>
          <w:numId w:val="0"/>
        </w:numPr>
        <w:pBdr>
          <w:bottom w:val="none" w:sz="0" w:space="0" w:color="auto"/>
        </w:pBdr>
        <w:jc w:val="both"/>
      </w:pPr>
      <w:r>
        <w:t xml:space="preserve">O produto deste projeto, o Portal de Soluções Mastersaf, é a implementação da visão da companhia de um novo modelo de negócio baseado em soluções web, disponibilizadas para o mercado como </w:t>
      </w:r>
      <w:r w:rsidRPr="009276B2">
        <w:rPr>
          <w:i/>
        </w:rPr>
        <w:t>SaaS</w:t>
      </w:r>
      <w:r>
        <w:t xml:space="preserve"> - </w:t>
      </w:r>
      <w:r w:rsidRPr="009276B2">
        <w:rPr>
          <w:i/>
        </w:rPr>
        <w:t>Software as a Service</w:t>
      </w:r>
      <w:r>
        <w:t xml:space="preserve"> (</w:t>
      </w:r>
      <w:r w:rsidRPr="009276B2">
        <w:rPr>
          <w:i/>
        </w:rPr>
        <w:t>Software</w:t>
      </w:r>
      <w:r>
        <w:t xml:space="preserve"> como Serviço). O conceito de </w:t>
      </w:r>
      <w:r w:rsidRPr="009276B2">
        <w:rPr>
          <w:i/>
        </w:rPr>
        <w:t>SaaS</w:t>
      </w:r>
      <w:r>
        <w:t xml:space="preserve"> prevê um modelo comercial onde as ferramentas disponibilizadas na Web sejam consumidas pelos clientes como serviço, pagando-se por transação efetuada ou por tempo de uso, sem a comercialização de licenças ou pacotes de softwares.</w:t>
      </w:r>
    </w:p>
    <w:p w:rsidR="00D65807" w:rsidRDefault="00D65807" w:rsidP="00986F0C">
      <w:pPr>
        <w:pStyle w:val="MasterSubtitulo"/>
        <w:numPr>
          <w:ilvl w:val="0"/>
          <w:numId w:val="0"/>
        </w:numPr>
        <w:pBdr>
          <w:bottom w:val="none" w:sz="0" w:space="0" w:color="auto"/>
        </w:pBdr>
        <w:jc w:val="both"/>
      </w:pPr>
    </w:p>
    <w:p w:rsidR="00D65807" w:rsidRDefault="00D65807" w:rsidP="00986F0C">
      <w:pPr>
        <w:pStyle w:val="MasterSubtitulo"/>
        <w:numPr>
          <w:ilvl w:val="0"/>
          <w:numId w:val="0"/>
        </w:numPr>
        <w:pBdr>
          <w:bottom w:val="none" w:sz="0" w:space="0" w:color="auto"/>
        </w:pBdr>
        <w:jc w:val="both"/>
      </w:pPr>
      <w:r>
        <w:t>A proposta é ofertar soluções de gerenciamento fiscal e tributário para o mercado numa mídia ágil, eficiente, com baixo custo operacional, capaz de atingir também as médias empresas, gerando receita para a companhia através da escala operacional da solução.</w:t>
      </w:r>
    </w:p>
    <w:p w:rsidR="00B36899" w:rsidRDefault="00B36899" w:rsidP="00986F0C">
      <w:pPr>
        <w:pStyle w:val="MasterSubtitulo"/>
        <w:numPr>
          <w:ilvl w:val="0"/>
          <w:numId w:val="0"/>
        </w:numPr>
        <w:pBdr>
          <w:bottom w:val="none" w:sz="0" w:space="0" w:color="auto"/>
        </w:pBdr>
        <w:jc w:val="both"/>
      </w:pPr>
    </w:p>
    <w:p w:rsidR="00B36899" w:rsidRDefault="00832332" w:rsidP="00986F0C">
      <w:pPr>
        <w:pStyle w:val="MasterSubtitulo"/>
        <w:numPr>
          <w:ilvl w:val="0"/>
          <w:numId w:val="0"/>
        </w:numPr>
        <w:pBdr>
          <w:bottom w:val="none" w:sz="0" w:space="0" w:color="auto"/>
        </w:pBdr>
        <w:jc w:val="both"/>
      </w:pPr>
      <w:r>
        <w:t>O diferencial competitivo deste produto</w:t>
      </w:r>
      <w:r w:rsidR="00B36899">
        <w:t xml:space="preserve"> é a aplicação da base de conhecimento fiscal e tributário da Mastersaf nos produtos e processos de negócio que serão mantidos </w:t>
      </w:r>
      <w:r>
        <w:t>no</w:t>
      </w:r>
      <w:r w:rsidR="00B36899">
        <w:t xml:space="preserve"> Portal de Soluções, agregando valor aos serviços prestados e permitindo </w:t>
      </w:r>
      <w:r>
        <w:t>certificar todo o ciclo fiscal do cliente, garantindo pelos serviços prestados</w:t>
      </w:r>
      <w:r w:rsidR="00B36899">
        <w:t>.</w:t>
      </w:r>
    </w:p>
    <w:p w:rsidR="00D65807" w:rsidRDefault="00D65807" w:rsidP="00986F0C">
      <w:pPr>
        <w:pStyle w:val="MasterSubtitulo"/>
        <w:numPr>
          <w:ilvl w:val="0"/>
          <w:numId w:val="0"/>
        </w:numPr>
        <w:pBdr>
          <w:bottom w:val="none" w:sz="0" w:space="0" w:color="auto"/>
        </w:pBdr>
        <w:jc w:val="both"/>
      </w:pPr>
    </w:p>
    <w:p w:rsidR="00D65807" w:rsidRPr="004B30E1" w:rsidRDefault="00D65807" w:rsidP="00D65807">
      <w:pPr>
        <w:pStyle w:val="MasterSubtitulo1"/>
      </w:pPr>
      <w:r>
        <w:t>Entregas do Projeto</w:t>
      </w:r>
    </w:p>
    <w:tbl>
      <w:tblPr>
        <w:tblW w:w="6752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92"/>
        <w:gridCol w:w="960"/>
        <w:gridCol w:w="960"/>
        <w:gridCol w:w="960"/>
        <w:gridCol w:w="960"/>
        <w:gridCol w:w="960"/>
      </w:tblGrid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  <w:t>Inicia</w:t>
            </w:r>
            <w:r w:rsidRPr="008509AA"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  <w:t>çã</w:t>
            </w:r>
            <w:r w:rsidRPr="00971A7D"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  <w:t>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Termo de Abertura de Projeto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Aceite Formal da Fase (KickOff)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  <w:t>Planejamento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Declara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çã</w:t>
            </w: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o de Escopo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Cronograma Revisado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Crit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rios de Aceite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Arquitetura Base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Prot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ó</w:t>
            </w: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  <w:t>Execu</w:t>
            </w:r>
            <w:r w:rsidRPr="008509AA"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  <w:t>çã</w:t>
            </w:r>
            <w:r w:rsidRPr="00971A7D"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  <w:t>o e Controle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Modelo de Domí</w:t>
            </w: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nio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Defini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çã</w:t>
            </w: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o de Casos de Uso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Modelo Entidade Relacionamento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Código Fonte do Aplicativo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FC2E46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C2E46">
              <w:rPr>
                <w:rFonts w:ascii="Calibri" w:eastAsia="Times New Roman" w:hAnsi="Calibri" w:cs="Times New Roman"/>
                <w:color w:val="000000"/>
                <w:lang w:eastAsia="pt-BR"/>
              </w:rPr>
              <w:t>Billing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FC2E46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C2E46">
              <w:rPr>
                <w:rFonts w:ascii="Calibri" w:eastAsia="Times New Roman" w:hAnsi="Calibri" w:cs="Times New Roman"/>
                <w:color w:val="000000"/>
                <w:lang w:eastAsia="pt-BR"/>
              </w:rPr>
              <w:t>Usuarios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FC2E46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C2E46">
              <w:rPr>
                <w:rFonts w:ascii="Calibri" w:eastAsia="Times New Roman" w:hAnsi="Calibri" w:cs="Times New Roman"/>
                <w:color w:val="000000"/>
                <w:lang w:eastAsia="pt-BR"/>
              </w:rPr>
              <w:t>Gerenciamento de Conteudo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FC2E46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C2E46">
              <w:rPr>
                <w:rFonts w:ascii="Calibri" w:eastAsia="Times New Roman" w:hAnsi="Calibri" w:cs="Times New Roman"/>
                <w:color w:val="000000"/>
                <w:lang w:eastAsia="pt-BR"/>
              </w:rPr>
              <w:t>Monitoramento das Aplicacoes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FC2E46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C2E46">
              <w:rPr>
                <w:rFonts w:ascii="Calibri" w:eastAsia="Times New Roman" w:hAnsi="Calibri" w:cs="Times New Roman"/>
                <w:color w:val="000000"/>
                <w:lang w:eastAsia="pt-BR"/>
              </w:rPr>
              <w:t>Integracao NFE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FC2E46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C2E46">
              <w:rPr>
                <w:rFonts w:ascii="Calibri" w:eastAsia="Times New Roman" w:hAnsi="Calibri" w:cs="Times New Roman"/>
                <w:color w:val="000000"/>
                <w:lang w:eastAsia="pt-BR"/>
              </w:rPr>
              <w:t>Integracao DFE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FC2E46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C2E46">
              <w:rPr>
                <w:rFonts w:ascii="Calibri" w:eastAsia="Times New Roman" w:hAnsi="Calibri" w:cs="Times New Roman"/>
                <w:color w:val="000000"/>
                <w:lang w:eastAsia="pt-BR"/>
              </w:rPr>
              <w:t>Integracao Contratos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FC2E46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C2E46">
              <w:rPr>
                <w:rFonts w:ascii="Calibri" w:eastAsia="Times New Roman" w:hAnsi="Calibri" w:cs="Times New Roman"/>
                <w:color w:val="000000"/>
                <w:lang w:eastAsia="pt-BR"/>
              </w:rPr>
              <w:t>Integracao Validador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FC2E46" w:rsidRDefault="00D65807" w:rsidP="000C604C">
            <w:pPr>
              <w:spacing w:after="0" w:line="240" w:lineRule="auto"/>
              <w:ind w:left="70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Evidências de Testes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  <w:t>Encerramento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lang w:eastAsia="pt-BR"/>
              </w:rPr>
            </w:pPr>
          </w:p>
        </w:tc>
      </w:tr>
      <w:tr w:rsidR="00D65807" w:rsidRPr="00971A7D" w:rsidTr="000C604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Li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çõ</w:t>
            </w:r>
            <w:r w:rsidRPr="00971A7D">
              <w:rPr>
                <w:rFonts w:ascii="Calibri" w:eastAsia="Times New Roman" w:hAnsi="Calibri" w:cs="Times New Roman"/>
                <w:color w:val="000000"/>
                <w:lang w:eastAsia="pt-BR"/>
              </w:rPr>
              <w:t>es Aprendidas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807" w:rsidRPr="00971A7D" w:rsidRDefault="00D65807" w:rsidP="000C6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D65807" w:rsidRDefault="00D65807" w:rsidP="00D65807">
      <w:pPr>
        <w:pStyle w:val="MasterSubtitulo1"/>
        <w:numPr>
          <w:ilvl w:val="0"/>
          <w:numId w:val="0"/>
        </w:numPr>
        <w:pBdr>
          <w:bottom w:val="none" w:sz="0" w:space="0" w:color="auto"/>
        </w:pBdr>
        <w:ind w:left="360"/>
      </w:pPr>
    </w:p>
    <w:p w:rsidR="00D65807" w:rsidRPr="004B30E1" w:rsidRDefault="00D65807" w:rsidP="00D65807">
      <w:pPr>
        <w:pStyle w:val="MasterSubtitulo1"/>
      </w:pPr>
      <w:r>
        <w:t>Cronograma de Marcos</w:t>
      </w:r>
    </w:p>
    <w:p w:rsidR="00D65807" w:rsidRDefault="00D65807" w:rsidP="00D65807">
      <w:pPr>
        <w:pStyle w:val="MasterSubtitulo"/>
        <w:numPr>
          <w:ilvl w:val="0"/>
          <w:numId w:val="0"/>
        </w:numPr>
        <w:pBdr>
          <w:bottom w:val="none" w:sz="0" w:space="0" w:color="auto"/>
        </w:pBdr>
        <w:ind w:left="360" w:hanging="360"/>
        <w:jc w:val="center"/>
      </w:pPr>
    </w:p>
    <w:p w:rsidR="00D65807" w:rsidRPr="004B30E1" w:rsidRDefault="00D65807" w:rsidP="00D65807">
      <w:pPr>
        <w:pStyle w:val="MasterSubtitulo1"/>
      </w:pPr>
      <w:r>
        <w:t>Setores Envolvidos</w:t>
      </w:r>
    </w:p>
    <w:p w:rsidR="00D65807" w:rsidRDefault="00D65807" w:rsidP="00D65807">
      <w:pPr>
        <w:pStyle w:val="MasterSubtitulo"/>
        <w:numPr>
          <w:ilvl w:val="0"/>
          <w:numId w:val="0"/>
        </w:numPr>
        <w:pBdr>
          <w:bottom w:val="none" w:sz="0" w:space="0" w:color="auto"/>
        </w:pBdr>
        <w:ind w:left="360" w:hanging="360"/>
      </w:pPr>
    </w:p>
    <w:tbl>
      <w:tblPr>
        <w:tblStyle w:val="Tabelacomgrade"/>
        <w:tblW w:w="0" w:type="auto"/>
        <w:jc w:val="center"/>
        <w:tblInd w:w="360" w:type="dxa"/>
        <w:tblLook w:val="04A0"/>
      </w:tblPr>
      <w:tblGrid>
        <w:gridCol w:w="3436"/>
        <w:gridCol w:w="3444"/>
        <w:gridCol w:w="3442"/>
      </w:tblGrid>
      <w:tr w:rsidR="00D65807" w:rsidRPr="00F41317" w:rsidTr="000C604C">
        <w:trPr>
          <w:jc w:val="center"/>
        </w:trPr>
        <w:tc>
          <w:tcPr>
            <w:tcW w:w="3436" w:type="dxa"/>
            <w:shd w:val="clear" w:color="auto" w:fill="000000" w:themeFill="text1"/>
          </w:tcPr>
          <w:p w:rsidR="00D65807" w:rsidRPr="00F4131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  <w:rPr>
                <w:color w:val="FFFFFF" w:themeColor="background1"/>
              </w:rPr>
            </w:pPr>
            <w:r w:rsidRPr="00F41317">
              <w:rPr>
                <w:color w:val="FFFFFF" w:themeColor="background1"/>
              </w:rPr>
              <w:t>Setor</w:t>
            </w:r>
          </w:p>
        </w:tc>
        <w:tc>
          <w:tcPr>
            <w:tcW w:w="3444" w:type="dxa"/>
            <w:shd w:val="clear" w:color="auto" w:fill="000000" w:themeFill="text1"/>
          </w:tcPr>
          <w:p w:rsidR="00D65807" w:rsidRPr="00F4131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  <w:rPr>
                <w:color w:val="FFFFFF" w:themeColor="background1"/>
              </w:rPr>
            </w:pPr>
            <w:r w:rsidRPr="00F41317">
              <w:rPr>
                <w:color w:val="FFFFFF" w:themeColor="background1"/>
              </w:rPr>
              <w:t>Responsável</w:t>
            </w:r>
          </w:p>
        </w:tc>
        <w:tc>
          <w:tcPr>
            <w:tcW w:w="3442" w:type="dxa"/>
            <w:shd w:val="clear" w:color="auto" w:fill="000000" w:themeFill="text1"/>
          </w:tcPr>
          <w:p w:rsidR="00D65807" w:rsidRPr="00F4131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  <w:rPr>
                <w:color w:val="FFFFFF" w:themeColor="background1"/>
              </w:rPr>
            </w:pPr>
            <w:r w:rsidRPr="00F41317">
              <w:rPr>
                <w:color w:val="FFFFFF" w:themeColor="background1"/>
              </w:rPr>
              <w:t>Fase do Projeto</w:t>
            </w:r>
          </w:p>
        </w:tc>
      </w:tr>
      <w:tr w:rsidR="00D65807" w:rsidTr="000C604C">
        <w:trPr>
          <w:jc w:val="center"/>
        </w:trPr>
        <w:tc>
          <w:tcPr>
            <w:tcW w:w="3436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  <w:ind w:left="360" w:hanging="360"/>
            </w:pPr>
            <w:r>
              <w:t>Comercial</w:t>
            </w:r>
          </w:p>
        </w:tc>
        <w:tc>
          <w:tcPr>
            <w:tcW w:w="3444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  <w:ind w:left="360" w:hanging="360"/>
            </w:pPr>
            <w:r>
              <w:t>José Lima</w:t>
            </w:r>
          </w:p>
        </w:tc>
        <w:tc>
          <w:tcPr>
            <w:tcW w:w="3442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Elaboração, Transição</w:t>
            </w:r>
          </w:p>
        </w:tc>
      </w:tr>
      <w:tr w:rsidR="00D65807" w:rsidTr="000C604C">
        <w:trPr>
          <w:jc w:val="center"/>
        </w:trPr>
        <w:tc>
          <w:tcPr>
            <w:tcW w:w="3436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Pré-venda</w:t>
            </w:r>
          </w:p>
        </w:tc>
        <w:tc>
          <w:tcPr>
            <w:tcW w:w="3444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Paulo Sydnei</w:t>
            </w:r>
          </w:p>
        </w:tc>
        <w:tc>
          <w:tcPr>
            <w:tcW w:w="3442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Elaboração, Transição</w:t>
            </w:r>
          </w:p>
        </w:tc>
      </w:tr>
      <w:tr w:rsidR="00D65807" w:rsidTr="000C604C">
        <w:trPr>
          <w:jc w:val="center"/>
        </w:trPr>
        <w:tc>
          <w:tcPr>
            <w:tcW w:w="3436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Contratos</w:t>
            </w:r>
          </w:p>
        </w:tc>
        <w:tc>
          <w:tcPr>
            <w:tcW w:w="3444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Ana Lima</w:t>
            </w:r>
          </w:p>
        </w:tc>
        <w:tc>
          <w:tcPr>
            <w:tcW w:w="3442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Elaboração, Transição</w:t>
            </w:r>
          </w:p>
        </w:tc>
      </w:tr>
      <w:tr w:rsidR="00D65807" w:rsidTr="000C604C">
        <w:trPr>
          <w:jc w:val="center"/>
        </w:trPr>
        <w:tc>
          <w:tcPr>
            <w:tcW w:w="3436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Marketing</w:t>
            </w:r>
          </w:p>
        </w:tc>
        <w:tc>
          <w:tcPr>
            <w:tcW w:w="3444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Adreia</w:t>
            </w:r>
          </w:p>
        </w:tc>
        <w:tc>
          <w:tcPr>
            <w:tcW w:w="3442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Elaboração, Transição</w:t>
            </w:r>
          </w:p>
        </w:tc>
      </w:tr>
      <w:tr w:rsidR="00D65807" w:rsidTr="000C604C">
        <w:trPr>
          <w:jc w:val="center"/>
        </w:trPr>
        <w:tc>
          <w:tcPr>
            <w:tcW w:w="3436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Produtos</w:t>
            </w:r>
          </w:p>
        </w:tc>
        <w:tc>
          <w:tcPr>
            <w:tcW w:w="3444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Mario Mendes / Fernando</w:t>
            </w:r>
          </w:p>
        </w:tc>
        <w:tc>
          <w:tcPr>
            <w:tcW w:w="3442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Elaboração, Transição</w:t>
            </w:r>
          </w:p>
        </w:tc>
      </w:tr>
      <w:tr w:rsidR="00D65807" w:rsidTr="000C604C">
        <w:trPr>
          <w:jc w:val="center"/>
        </w:trPr>
        <w:tc>
          <w:tcPr>
            <w:tcW w:w="3436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Suporte ao Cliente</w:t>
            </w:r>
          </w:p>
        </w:tc>
        <w:tc>
          <w:tcPr>
            <w:tcW w:w="3444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Janaina Guimaraes</w:t>
            </w:r>
          </w:p>
        </w:tc>
        <w:tc>
          <w:tcPr>
            <w:tcW w:w="3442" w:type="dxa"/>
          </w:tcPr>
          <w:p w:rsidR="00D65807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Elaboração, Transição</w:t>
            </w:r>
          </w:p>
        </w:tc>
      </w:tr>
    </w:tbl>
    <w:p w:rsidR="00D65807" w:rsidRDefault="00D65807" w:rsidP="00D65807">
      <w:pPr>
        <w:pStyle w:val="MasterSubtitulo"/>
        <w:numPr>
          <w:ilvl w:val="0"/>
          <w:numId w:val="0"/>
        </w:numPr>
        <w:pBdr>
          <w:bottom w:val="none" w:sz="0" w:space="0" w:color="auto"/>
        </w:pBdr>
        <w:ind w:left="360" w:hanging="360"/>
      </w:pPr>
    </w:p>
    <w:p w:rsidR="00D65807" w:rsidRDefault="00D65807" w:rsidP="00D65807">
      <w:pPr>
        <w:pStyle w:val="MasterSubtitulo1"/>
      </w:pPr>
      <w:r>
        <w:t>Premissas e Restrições</w:t>
      </w:r>
    </w:p>
    <w:tbl>
      <w:tblPr>
        <w:tblStyle w:val="Tabelacomgrade"/>
        <w:tblW w:w="0" w:type="auto"/>
        <w:jc w:val="center"/>
        <w:tblInd w:w="360" w:type="dxa"/>
        <w:tblLook w:val="0420"/>
      </w:tblPr>
      <w:tblGrid>
        <w:gridCol w:w="5173"/>
        <w:gridCol w:w="5149"/>
      </w:tblGrid>
      <w:tr w:rsidR="00D65807" w:rsidRPr="008509AA" w:rsidTr="000C604C">
        <w:trPr>
          <w:jc w:val="center"/>
        </w:trPr>
        <w:tc>
          <w:tcPr>
            <w:tcW w:w="5173" w:type="dxa"/>
            <w:shd w:val="clear" w:color="auto" w:fill="000000" w:themeFill="text1"/>
          </w:tcPr>
          <w:p w:rsidR="00D65807" w:rsidRPr="008509AA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  <w:rPr>
                <w:color w:val="FFFFFF" w:themeColor="background1"/>
              </w:rPr>
            </w:pPr>
            <w:r w:rsidRPr="008509AA">
              <w:rPr>
                <w:color w:val="FFFFFF" w:themeColor="background1"/>
              </w:rPr>
              <w:t>Premissas</w:t>
            </w:r>
          </w:p>
        </w:tc>
        <w:tc>
          <w:tcPr>
            <w:tcW w:w="5149" w:type="dxa"/>
            <w:shd w:val="clear" w:color="auto" w:fill="000000" w:themeFill="text1"/>
          </w:tcPr>
          <w:p w:rsidR="00D65807" w:rsidRPr="008509AA" w:rsidRDefault="00D65807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  <w:rPr>
                <w:color w:val="FFFFFF" w:themeColor="background1"/>
              </w:rPr>
            </w:pPr>
            <w:r w:rsidRPr="008509AA">
              <w:rPr>
                <w:color w:val="FFFFFF" w:themeColor="background1"/>
              </w:rPr>
              <w:t>Restrições</w:t>
            </w:r>
          </w:p>
        </w:tc>
      </w:tr>
      <w:tr w:rsidR="002D6EAB" w:rsidTr="000C604C">
        <w:trPr>
          <w:jc w:val="center"/>
        </w:trPr>
        <w:tc>
          <w:tcPr>
            <w:tcW w:w="5173" w:type="dxa"/>
          </w:tcPr>
          <w:p w:rsidR="002D6EAB" w:rsidRDefault="002D6EAB" w:rsidP="002D6EAB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  <w:jc w:val="both"/>
            </w:pPr>
            <w:r>
              <w:t>A criação deste produto afetará a maior parte dos processos internos da empresa, inclusive a interação com os clientes. Todas as áreas da companhia estão cientes do esforço de mudança necessário.</w:t>
            </w:r>
          </w:p>
        </w:tc>
        <w:tc>
          <w:tcPr>
            <w:tcW w:w="5149" w:type="dxa"/>
          </w:tcPr>
          <w:p w:rsidR="002D6EAB" w:rsidRDefault="002D6EAB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 xml:space="preserve">As mudanças previstas neste projeto não contemplam a reengenharia de processos internos. Este trabalho ficará a cargo dos executivos de cada área da companhia. </w:t>
            </w:r>
          </w:p>
        </w:tc>
      </w:tr>
      <w:tr w:rsidR="002D6EAB" w:rsidTr="000C604C">
        <w:trPr>
          <w:jc w:val="center"/>
        </w:trPr>
        <w:tc>
          <w:tcPr>
            <w:tcW w:w="5173" w:type="dxa"/>
          </w:tcPr>
          <w:p w:rsidR="002D6EAB" w:rsidRDefault="002D6EAB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  <w:jc w:val="both"/>
            </w:pPr>
            <w:r>
              <w:t>A empresa deverá fornecer recursos materiais e humanos para a execução do projeto, conforme previsto e aprovado em cronograma.</w:t>
            </w:r>
          </w:p>
        </w:tc>
        <w:tc>
          <w:tcPr>
            <w:tcW w:w="5149" w:type="dxa"/>
          </w:tcPr>
          <w:p w:rsidR="002D6EAB" w:rsidRDefault="002D6EAB" w:rsidP="00D65807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Não está contido neste esforço o dimensionamento de uma equipe operacional para operar os processos de negócio como SAC, vendas, marketing etc, mas sim as ferramentas de sistemas necessárias.</w:t>
            </w:r>
          </w:p>
        </w:tc>
      </w:tr>
      <w:tr w:rsidR="002D6EAB" w:rsidTr="000C604C">
        <w:trPr>
          <w:jc w:val="center"/>
        </w:trPr>
        <w:tc>
          <w:tcPr>
            <w:tcW w:w="5173" w:type="dxa"/>
          </w:tcPr>
          <w:p w:rsidR="002D6EAB" w:rsidRDefault="002D6EAB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A empresa deverá ceder uma parcela de tempo do capital humano envolvido atualmente na operação e gerenciamento dos produtos e serviços que serão integrados ou afetados pelo projeto, assim como das áreas que serão responsáveis por operar e gerenciar o produto deste projeto no futuro.</w:t>
            </w:r>
          </w:p>
        </w:tc>
        <w:tc>
          <w:tcPr>
            <w:tcW w:w="5149" w:type="dxa"/>
          </w:tcPr>
          <w:p w:rsidR="002D6EAB" w:rsidRDefault="002D6EAB" w:rsidP="00D65807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O projeto do sistema não contempla o planejamento e implementação de estratégias de venda ou marketing do novo produto.</w:t>
            </w:r>
          </w:p>
        </w:tc>
      </w:tr>
      <w:tr w:rsidR="002D6EAB" w:rsidTr="000C604C">
        <w:trPr>
          <w:jc w:val="center"/>
        </w:trPr>
        <w:tc>
          <w:tcPr>
            <w:tcW w:w="5173" w:type="dxa"/>
          </w:tcPr>
          <w:p w:rsidR="002D6EAB" w:rsidRDefault="002D6EAB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Somente serão alocados recursos nas fases de elaboração e construção do projeto quando a demanda de trabalho planejada for superior a três meses, salvo para recursos que possuírem tempo de trabalho menor que este valor.</w:t>
            </w:r>
          </w:p>
        </w:tc>
        <w:tc>
          <w:tcPr>
            <w:tcW w:w="5149" w:type="dxa"/>
          </w:tcPr>
          <w:p w:rsidR="002D6EAB" w:rsidRDefault="002D6EAB" w:rsidP="002D6EAB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  <w:r>
              <w:t>O modelo comercial do novo produto deverá ser apreciado pelo jurídico da companhia, que também ficará responsável, junto com a área comercial, pela elaboração dos contratos dos serviços.</w:t>
            </w:r>
          </w:p>
        </w:tc>
      </w:tr>
      <w:tr w:rsidR="000A49E4" w:rsidTr="000C604C">
        <w:trPr>
          <w:jc w:val="center"/>
        </w:trPr>
        <w:tc>
          <w:tcPr>
            <w:tcW w:w="5173" w:type="dxa"/>
          </w:tcPr>
          <w:p w:rsidR="000A49E4" w:rsidRDefault="000A49E4" w:rsidP="000C604C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</w:p>
        </w:tc>
        <w:tc>
          <w:tcPr>
            <w:tcW w:w="5149" w:type="dxa"/>
          </w:tcPr>
          <w:p w:rsidR="000A49E4" w:rsidRDefault="000A49E4" w:rsidP="002D6EAB">
            <w:pPr>
              <w:pStyle w:val="MasterSubtitulo"/>
              <w:numPr>
                <w:ilvl w:val="0"/>
                <w:numId w:val="0"/>
              </w:numPr>
              <w:pBdr>
                <w:bottom w:val="none" w:sz="0" w:space="0" w:color="auto"/>
              </w:pBdr>
            </w:pPr>
          </w:p>
        </w:tc>
      </w:tr>
    </w:tbl>
    <w:p w:rsidR="004B30E1" w:rsidRPr="00D65807" w:rsidRDefault="004B30E1" w:rsidP="00D65807"/>
    <w:sectPr w:rsidR="004B30E1" w:rsidRPr="00D65807" w:rsidSect="00991DB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7F3" w:rsidRDefault="000C17F3" w:rsidP="00DE46D7">
      <w:pPr>
        <w:spacing w:after="0" w:line="240" w:lineRule="auto"/>
      </w:pPr>
      <w:r>
        <w:separator/>
      </w:r>
    </w:p>
  </w:endnote>
  <w:endnote w:type="continuationSeparator" w:id="1">
    <w:p w:rsidR="000C17F3" w:rsidRDefault="000C17F3" w:rsidP="00DE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7F3" w:rsidRDefault="000C17F3" w:rsidP="00DE46D7">
      <w:pPr>
        <w:spacing w:after="0" w:line="240" w:lineRule="auto"/>
      </w:pPr>
      <w:r>
        <w:separator/>
      </w:r>
    </w:p>
  </w:footnote>
  <w:footnote w:type="continuationSeparator" w:id="1">
    <w:p w:rsidR="000C17F3" w:rsidRDefault="000C17F3" w:rsidP="00DE4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DBA" w:rsidRDefault="00355833" w:rsidP="00991DBA">
    <w:pPr>
      <w:pStyle w:val="Cabealh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-31.5pt;margin-top:-31.65pt;width:156.25pt;height:56.5pt;z-index:251660288;mso-width-relative:margin;mso-height-relative:margin" filled="f" stroked="f">
          <v:textbox>
            <w:txbxContent>
              <w:p w:rsidR="00991DBA" w:rsidRDefault="00991DBA">
                <w:r w:rsidRPr="00991DBA">
                  <w:rPr>
                    <w:noProof/>
                    <w:lang w:eastAsia="pt-BR"/>
                  </w:rPr>
                  <w:drawing>
                    <wp:inline distT="0" distB="0" distL="0" distR="0">
                      <wp:extent cx="1704975" cy="612241"/>
                      <wp:effectExtent l="0" t="0" r="0" b="0"/>
                      <wp:docPr id="3" name="Imagem 0" descr="logoMastersa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Mastersaf.gif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4975" cy="6122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E46D7" w:rsidRPr="00DE46D7" w:rsidRDefault="00355833" w:rsidP="00991DBA">
    <w:pPr>
      <w:pStyle w:val="Cabealh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D767CAFF481D4B6DAFEC46D75F7C3D9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E46D7" w:rsidRPr="004C4664">
          <w:rPr>
            <w:rFonts w:asciiTheme="majorHAnsi" w:eastAsiaTheme="majorEastAsia" w:hAnsiTheme="majorHAnsi" w:cstheme="majorBidi"/>
            <w:sz w:val="32"/>
            <w:szCs w:val="32"/>
          </w:rPr>
          <w:t>Termo de Abertura de Projeto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42C54"/>
    <w:multiLevelType w:val="hybridMultilevel"/>
    <w:tmpl w:val="396C73A0"/>
    <w:lvl w:ilvl="0" w:tplc="5C603016">
      <w:start w:val="1"/>
      <w:numFmt w:val="decimal"/>
      <w:pStyle w:val="MasterSubtitul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E46D7"/>
    <w:rsid w:val="00082843"/>
    <w:rsid w:val="000A49E4"/>
    <w:rsid w:val="000C17F3"/>
    <w:rsid w:val="000F0B7A"/>
    <w:rsid w:val="00267314"/>
    <w:rsid w:val="002D6EAB"/>
    <w:rsid w:val="00355833"/>
    <w:rsid w:val="00420207"/>
    <w:rsid w:val="00464B3E"/>
    <w:rsid w:val="00466601"/>
    <w:rsid w:val="004B30E1"/>
    <w:rsid w:val="0076691B"/>
    <w:rsid w:val="00832332"/>
    <w:rsid w:val="008509AA"/>
    <w:rsid w:val="008817F9"/>
    <w:rsid w:val="00971A7D"/>
    <w:rsid w:val="00986F0C"/>
    <w:rsid w:val="00991DBA"/>
    <w:rsid w:val="00A168D6"/>
    <w:rsid w:val="00B36899"/>
    <w:rsid w:val="00B6328D"/>
    <w:rsid w:val="00C639A7"/>
    <w:rsid w:val="00CB6583"/>
    <w:rsid w:val="00D02A48"/>
    <w:rsid w:val="00D65807"/>
    <w:rsid w:val="00DE46D7"/>
    <w:rsid w:val="00F41317"/>
    <w:rsid w:val="00F738CF"/>
    <w:rsid w:val="00FC2E46"/>
    <w:rsid w:val="00FE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07"/>
  </w:style>
  <w:style w:type="paragraph" w:styleId="Ttulo1">
    <w:name w:val="heading 1"/>
    <w:basedOn w:val="Normal"/>
    <w:next w:val="Normal"/>
    <w:link w:val="Ttulo1Char"/>
    <w:uiPriority w:val="9"/>
    <w:qFormat/>
    <w:rsid w:val="00DE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4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46D7"/>
  </w:style>
  <w:style w:type="paragraph" w:styleId="Rodap">
    <w:name w:val="footer"/>
    <w:basedOn w:val="Normal"/>
    <w:link w:val="RodapChar"/>
    <w:uiPriority w:val="99"/>
    <w:semiHidden/>
    <w:unhideWhenUsed/>
    <w:rsid w:val="00DE4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46D7"/>
  </w:style>
  <w:style w:type="character" w:customStyle="1" w:styleId="Ttulo1Char">
    <w:name w:val="Título 1 Char"/>
    <w:basedOn w:val="Fontepargpadro"/>
    <w:link w:val="Ttulo1"/>
    <w:uiPriority w:val="9"/>
    <w:rsid w:val="00DE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6D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91D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4B30E1"/>
    <w:pPr>
      <w:ind w:left="720"/>
      <w:contextualSpacing/>
    </w:pPr>
  </w:style>
  <w:style w:type="paragraph" w:customStyle="1" w:styleId="MasterSubtitulo">
    <w:name w:val="Master Subtitulo"/>
    <w:basedOn w:val="PargrafodaLista"/>
    <w:link w:val="MasterSubtituloChar1"/>
    <w:qFormat/>
    <w:rsid w:val="004B30E1"/>
    <w:pPr>
      <w:numPr>
        <w:numId w:val="1"/>
      </w:numPr>
      <w:pBdr>
        <w:bottom w:val="single" w:sz="4" w:space="1" w:color="auto"/>
      </w:pBdr>
    </w:pPr>
  </w:style>
  <w:style w:type="paragraph" w:customStyle="1" w:styleId="MasterSubtitulo1">
    <w:name w:val="Master Subtitulo1"/>
    <w:basedOn w:val="MasterSubtitulo"/>
    <w:link w:val="MasterSubtitulo1Char"/>
    <w:qFormat/>
    <w:rsid w:val="004B30E1"/>
    <w:rPr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B30E1"/>
  </w:style>
  <w:style w:type="character" w:customStyle="1" w:styleId="MasterSubtituloChar">
    <w:name w:val="Master Subtitulo Char"/>
    <w:basedOn w:val="PargrafodaListaChar"/>
    <w:link w:val="MasterSubtitulo"/>
    <w:rsid w:val="004B30E1"/>
  </w:style>
  <w:style w:type="character" w:customStyle="1" w:styleId="MasterSubtituloChar1">
    <w:name w:val="Master Subtitulo Char1"/>
    <w:basedOn w:val="PargrafodaListaChar"/>
    <w:link w:val="MasterSubtitulo"/>
    <w:rsid w:val="004B30E1"/>
  </w:style>
  <w:style w:type="character" w:customStyle="1" w:styleId="MasterSubtitulo1Char">
    <w:name w:val="Master Subtitulo1 Char"/>
    <w:basedOn w:val="MasterSubtituloChar1"/>
    <w:link w:val="MasterSubtitulo1"/>
    <w:rsid w:val="004B3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67CAFF481D4B6DAFEC46D75F7C3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6D30FE-3553-473E-8A3D-7961E20B0510}"/>
      </w:docPartPr>
      <w:docPartBody>
        <w:p w:rsidR="005D36E9" w:rsidRDefault="0024018D" w:rsidP="0024018D">
          <w:pPr>
            <w:pStyle w:val="D767CAFF481D4B6DAFEC46D75F7C3D9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914D7"/>
    <w:rsid w:val="000914D7"/>
    <w:rsid w:val="00182F9D"/>
    <w:rsid w:val="0024018D"/>
    <w:rsid w:val="005D36E9"/>
    <w:rsid w:val="009B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FBB3E95FC6425CAA3BDDD4AC0AEC48">
    <w:name w:val="20FBB3E95FC6425CAA3BDDD4AC0AEC48"/>
    <w:rsid w:val="000914D7"/>
  </w:style>
  <w:style w:type="paragraph" w:customStyle="1" w:styleId="2F1319FAA3E3483EA300F37F0A5CAB83">
    <w:name w:val="2F1319FAA3E3483EA300F37F0A5CAB83"/>
    <w:rsid w:val="000914D7"/>
  </w:style>
  <w:style w:type="paragraph" w:customStyle="1" w:styleId="3845C1DE45994155BE40D031FFE12D64">
    <w:name w:val="3845C1DE45994155BE40D031FFE12D64"/>
    <w:rsid w:val="000914D7"/>
  </w:style>
  <w:style w:type="paragraph" w:customStyle="1" w:styleId="D767CAFF481D4B6DAFEC46D75F7C3D99">
    <w:name w:val="D767CAFF481D4B6DAFEC46D75F7C3D99"/>
    <w:rsid w:val="002401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FEB5-FA5B-42EE-862D-FAA055C1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de Projeto</vt:lpstr>
    </vt:vector>
  </TitlesOfParts>
  <Company>ABB Tecnologia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de Projeto</dc:title>
  <dc:subject/>
  <dc:creator>Alexandre</dc:creator>
  <cp:keywords/>
  <dc:description/>
  <cp:lastModifiedBy>dlopes</cp:lastModifiedBy>
  <cp:revision>15</cp:revision>
  <dcterms:created xsi:type="dcterms:W3CDTF">2009-03-30T18:09:00Z</dcterms:created>
  <dcterms:modified xsi:type="dcterms:W3CDTF">2009-04-16T17:24:00Z</dcterms:modified>
</cp:coreProperties>
</file>