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PingFang SC Semibold" w:hAnsi="PingFang SC Semibold" w:cs="PingFang SC Semibold"/>
          <w:sz w:val="26"/>
          <w:sz-cs w:val="26"/>
          <w:b/>
          <w:spacing w:val="0"/>
          <w:color w:val="31234C"/>
        </w:rPr>
        <w:t xml:space="preserve">中文 A 语言与文学教学文档</w:t>
      </w:r>
      <w:r>
        <w:rPr>
          <w:rFonts w:ascii="Songti SC" w:hAnsi="Songti SC" w:cs="Songti SC"/>
          <w:sz w:val="68"/>
          <w:sz-cs w:val="68"/>
          <w:b/>
          <w:spacing w:val="0"/>
          <w:color w:val="19161B"/>
        </w:rPr>
        <w:t xml:space="preserve"/>
      </w:r>
    </w:p>
    <w:p>
      <w:pPr>
        <w:spacing w:after="200"/>
      </w:pPr>
      <w:r>
        <w:rPr>
          <w:rFonts w:ascii="Songti SC" w:hAnsi="Songti SC" w:cs="Songti SC"/>
          <w:sz w:val="68"/>
          <w:sz-cs w:val="68"/>
          <w:b/>
          <w:spacing w:val="0"/>
          <w:color w:val="19161B"/>
        </w:rPr>
        <w:t xml:space="preserve">《雷雨》作品分析与高水平论文准备</w:t>
      </w:r>
    </w:p>
    <w:p>
      <w:pPr/>
      <w:r>
        <w:rPr>
          <w:rFonts w:ascii="PingFang SC" w:hAnsi="PingFang SC" w:cs="PingFang SC"/>
          <w:sz w:val="30"/>
          <w:sz-cs w:val="30"/>
          <w:spacing w:val="0"/>
          <w:color w:val="4F4954"/>
        </w:rPr>
        <w:t xml:space="preserve">本文档围绕《雷雨》的课堂讲授和高水平论文准备整理，重点突出戏剧结构、人物关系、象征系统、戏剧叙事与社会批判功能。整体编排与《城南旧事》文档保持同一框架，方便教师在同一课程单元内平行使用。</w:t>
      </w:r>
    </w:p>
    <w:p>
      <w:pPr>
        <w:spacing w:after="16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31234C"/>
        </w:rPr>
        <w:t xml:space="preserve">作品定位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31234C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>《雷雨》是曹禺的成名作与代表作，也是中国现代话剧走向成熟的重要作品之一，以家庭悲剧集中揭示时代与制度的压迫。</w:t>
      </w:r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31234C"/>
        </w:rPr>
        <w:t xml:space="preserve">课堂抓手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31234C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>封闭空间、短时段爆发、旧恩怨层层揭示、人物欲望与伦理冲突交织，以及“雷雨”意象的整体统摄作用。</w:t>
      </w:r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31234C"/>
        </w:rPr>
        <w:t xml:space="preserve">论文方向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31234C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>适合从悲剧结构、父权与资本、蘩漪形象、戏剧冲突、象征意象、台词潜台词、命运观与社会批判等方向深入。</w:t>
      </w:r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FFFFFF"/>
        </w:rPr>
        <w:t xml:space="preserve">一</w:t>
      </w:r>
      <w:r>
        <w:rPr>
          <w:rFonts w:ascii="Songti SC" w:hAnsi="Songti SC" w:cs="Songti SC"/>
          <w:sz w:val="48"/>
          <w:sz-cs w:val="48"/>
          <w:b/>
          <w:spacing w:val="0"/>
          <w:color w:val="19161B"/>
        </w:rPr>
        <w:t xml:space="preserve"/>
      </w:r>
    </w:p>
    <w:p>
      <w:pPr/>
      <w:r>
        <w:rPr>
          <w:rFonts w:ascii="Songti SC" w:hAnsi="Songti SC" w:cs="Songti SC"/>
          <w:sz w:val="48"/>
          <w:sz-cs w:val="48"/>
          <w:b/>
          <w:spacing w:val="0"/>
          <w:color w:val="19161B"/>
        </w:rPr>
        <w:t xml:space="preserve">作者经历、写作背景、作品三要素</w:t>
      </w:r>
      <w:r>
        <w:rPr>
          <w:rFonts w:ascii="Songti SC" w:hAnsi="Songti SC" w:cs="Songti SC"/>
          <w:sz w:val="48"/>
          <w:sz-cs w:val="48"/>
          <w:b/>
          <w:spacing w:val="0"/>
          <w:color w:val="19161B"/>
        </w:rPr>
        <w:t xml:space="preserve"/>
      </w:r>
    </w:p>
    <w:p>
      <w:pPr>
        <w:spacing w:after="360"/>
      </w:pPr>
      <w:r>
        <w:rPr>
          <w:rFonts w:ascii="PingFang SC" w:hAnsi="PingFang SC" w:cs="PingFang SC"/>
          <w:sz w:val="28"/>
          <w:sz-cs w:val="28"/>
          <w:spacing w:val="0"/>
          <w:color w:val="4F4954"/>
        </w:rPr>
        <w:t xml:space="preserve">第一部分帮助学生先把《雷雨》放回作家经历与时代背景之中。理解作品的“问题意识”，后面的结构和人物分析才不会流于表面。</w:t>
      </w:r>
      <w:r>
        <w:rPr>
          <w:rFonts w:ascii="PingFang SC" w:hAnsi="PingFang SC" w:cs="PingFang SC"/>
          <w:sz w:val="28"/>
          <w:sz-cs w:val="28"/>
          <w:spacing w:val="0"/>
          <w:color w:val="4F4954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31234C"/>
        </w:rPr>
        <w:t xml:space="preserve">作者经历与写作背景</w:t>
      </w: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31234C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曹禺的成长经历：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曹禺本名万家宝，生于 1910 年，自幼接触传统文化，后在南开中学、南开大学、清华大学求学，系统接触西方戏剧与现代文学。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戏剧训练的重要性：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他青年时期参与新剧演出，受莎士比亚、易卜生、契诃夫等作家影响很深，因此《雷雨》既有现代现实批判，也有强烈悲剧意识和戏剧技巧。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个人经验的转化：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曹禺自己出身于较有权势的家庭，对压抑、虚伪、等级秩序和家庭内部的权力关系有敏锐体会，这种经验后来进入《雷雨》的家庭书写。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创作与发表：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《雷雨》写于 1933 年前后，1934 年发表于《文学季刊》。这是曹禺的第一部重要剧作，一出现就显示出高度成熟的戏剧掌控力。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时代背景：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作品以 1925 年前后的中国社会为背景，资本扩张、工人问题、封建家长制与新旧观念冲突并存，家庭悲剧背后始终压着社会结构性的暴力。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《雷雨》不是单纯写“一个坏家庭”，而是通过一个家庭把旧式父权、资本逻辑、伦理秩序和个人欲望的冲突一起压缩到舞台上，让它们在短时间内猛烈爆发。</w:t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31234C"/>
        </w:rPr>
        <w:t xml:space="preserve">课堂可先讲清的三个关键词</w:t>
      </w: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31234C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悲剧：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人物并非单线条恶人，而是在关系网中一步步走向无法挽回。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压抑：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很多冲突不是立刻爆发，而是长期压抑后突然失控。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揭示：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剧情推动依赖秘密不断暴露，越到后面越显出悲剧的必然性。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31234C"/>
        </w:rPr>
        <w:t xml:space="preserve">作品三要素：人物、情节、环境</w:t>
      </w: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31234C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31234C"/>
        </w:rPr>
        <w:t xml:space="preserve">要素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31234C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31234C"/>
        </w:rPr>
        <w:t xml:space="preserve">主要内容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31234C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31234C"/>
        </w:rPr>
        <w:t xml:space="preserve">教学提示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31234C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人物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周朴园、蘩漪、鲁侍萍、周萍、鲁大海、周冲、四凤、鲁贵构成中心关系网，每个人都处在欲望、伦理、阶级与秘密之中。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学生要注意：人物不是单独分析的，而应放进彼此牵制的关系结构中理解。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情节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表层情节集中在一天内推进，深层情节却牵连三十年的旧事。随着身世秘密和情感纠葛被揭开，悲剧在雷雨之夜全面爆发。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讲情节时要区分“舞台上的现在”与“被一步步揭开的过去”。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环境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主要是周家封闭而压抑的室内空间，背景则延伸到矿业公司、工人世界和民国时期等级森严的社会现实。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环境既有物理层面的闷闭，也有社会层面的压迫。舞台空间越封闭，人物冲突越难逃离。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FFFFFF"/>
        </w:rPr>
        <w:t xml:space="preserve">二</w:t>
      </w:r>
      <w:r>
        <w:rPr>
          <w:rFonts w:ascii="Songti SC" w:hAnsi="Songti SC" w:cs="Songti SC"/>
          <w:sz w:val="48"/>
          <w:sz-cs w:val="48"/>
          <w:b/>
          <w:spacing w:val="0"/>
          <w:color w:val="19161B"/>
        </w:rPr>
        <w:t xml:space="preserve"/>
      </w:r>
    </w:p>
    <w:p>
      <w:pPr/>
      <w:r>
        <w:rPr>
          <w:rFonts w:ascii="Songti SC" w:hAnsi="Songti SC" w:cs="Songti SC"/>
          <w:sz w:val="48"/>
          <w:sz-cs w:val="48"/>
          <w:b/>
          <w:spacing w:val="0"/>
          <w:color w:val="19161B"/>
        </w:rPr>
        <w:t xml:space="preserve">作品结构、人物塑造、象征、叙事与语言特点</w:t>
      </w:r>
      <w:r>
        <w:rPr>
          <w:rFonts w:ascii="Songti SC" w:hAnsi="Songti SC" w:cs="Songti SC"/>
          <w:sz w:val="48"/>
          <w:sz-cs w:val="48"/>
          <w:b/>
          <w:spacing w:val="0"/>
          <w:color w:val="19161B"/>
        </w:rPr>
        <w:t xml:space="preserve"/>
      </w:r>
    </w:p>
    <w:p>
      <w:pPr>
        <w:spacing w:after="360"/>
      </w:pPr>
      <w:r>
        <w:rPr>
          <w:rFonts w:ascii="PingFang SC" w:hAnsi="PingFang SC" w:cs="PingFang SC"/>
          <w:sz w:val="28"/>
          <w:sz-cs w:val="28"/>
          <w:spacing w:val="0"/>
          <w:color w:val="4F4954"/>
        </w:rPr>
        <w:t xml:space="preserve">第二部分进入戏剧技法分析。《雷雨》的魅力不只在“故事够激烈”，而在于它如何精密地把冲突安排出来。</w:t>
      </w:r>
      <w:r>
        <w:rPr>
          <w:rFonts w:ascii="PingFang SC" w:hAnsi="PingFang SC" w:cs="PingFang SC"/>
          <w:sz w:val="28"/>
          <w:sz-cs w:val="28"/>
          <w:spacing w:val="0"/>
          <w:color w:val="4F4954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31234C"/>
        </w:rPr>
        <w:t xml:space="preserve">作品结构</w:t>
      </w: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31234C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高度集中的戏剧结构：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常见教学版本以四幕为主体，部分版本另有序幕与尾声。主体部分把大量矛盾压缩在极短时间里展开。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现在时与过去时叠合：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舞台上的行动发生在短时间内，但剧情张力来自过去三十年的旧债不断回返。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层层揭示：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人物关系、旧情、血缘秘密、情感背叛依次被揭露，使戏剧冲突不断升级。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封闭性与必然性：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人物基本被困在周家的权力结构和伦理网络中，越挣扎越显出悲剧无路可退。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31234C"/>
        </w:rPr>
        <w:t xml:space="preserve">人物塑造</w:t>
      </w: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31234C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周朴园：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既是旧式家长，也是现代资本拥有者，表面讲秩序与体面，内里以控制和压迫维持权威。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蘩漪：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最具爆发力的人物之一，压抑、孤独、渴望爱，也因此带着反抗与毁灭并存的力量。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鲁侍萍：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承受苦难却保有尊严，她的出现让过去进入现在，也让周家的表面秩序开始崩塌。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周萍与四凤：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看似是爱情线，实际上被家族历史与血缘秘密拖入更大悲剧。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周冲与鲁大海：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一个象征理想主义与年轻想象，一个指向社会现实和工人抗争，两人共同把作品从家庭扩展到社会层面。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31234C"/>
        </w:rPr>
        <w:t xml:space="preserve">象征与反复意象</w:t>
      </w: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31234C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雷雨：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既是天气背景，也是压抑情绪、欲望失控、社会秩序崩裂的总象征。雷雨越逼近，人物越无法维持表面的平静。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药与喝药：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药不只是治疗物，更象征家长式命令、对女性身体与意志的规训，以及所谓“正常秩序”的暴力。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门窗与室内空间：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不断提示封闭、偷听、窥视和逃离的失败，强化人物被困住的状态。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电、矿、机器世界：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这些现代工业元素让作品不只是伦理悲剧，也指向资本主义工业秩序的冷硬与危险。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31234C"/>
        </w:rPr>
        <w:t xml:space="preserve">戏剧叙事与语言特点</w:t>
      </w: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31234C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叙事顺序：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舞台行动按现在时推进，但大量过去事件通过对话、回忆、质问和对峙被一点点补出，形成强烈的揭示感。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叙事视角：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戏剧没有传统小说式叙述者，观众通过舞台说明、人物台词和场面调度获得信息，因此信息始终被控制和分配。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潜台词丰富：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人物常常不是把真实欲望直接说出来，而是在回避、试探、威压和反抗中透露真实关系。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语言个性鲜明：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周朴园的语言偏冷硬和命令式，蘩漪更激烈而富情绪，侍萍较克制，周冲则带理想和热度。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 Semibold" w:hAnsi="PingFang SC Semibold" w:cs="PingFang SC Semibold"/>
          <w:sz w:val="28"/>
          <w:sz-cs w:val="28"/>
          <w:b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舞台说明的功能：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场景、天气、声响、人物动作都参与叙事，不只是附属说明，而是紧张气氛的组成部分。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FFFFFF"/>
        </w:rPr>
        <w:t xml:space="preserve">三</w:t>
      </w:r>
      <w:r>
        <w:rPr>
          <w:rFonts w:ascii="Songti SC" w:hAnsi="Songti SC" w:cs="Songti SC"/>
          <w:sz w:val="48"/>
          <w:sz-cs w:val="48"/>
          <w:b/>
          <w:spacing w:val="0"/>
          <w:color w:val="19161B"/>
        </w:rPr>
        <w:t xml:space="preserve"/>
      </w:r>
    </w:p>
    <w:p>
      <w:pPr/>
      <w:r>
        <w:rPr>
          <w:rFonts w:ascii="Songti SC" w:hAnsi="Songti SC" w:cs="Songti SC"/>
          <w:sz w:val="48"/>
          <w:sz-cs w:val="48"/>
          <w:b/>
          <w:spacing w:val="0"/>
          <w:color w:val="19161B"/>
        </w:rPr>
        <w:t xml:space="preserve">这些手法为什么这样写</w:t>
      </w:r>
      <w:r>
        <w:rPr>
          <w:rFonts w:ascii="Songti SC" w:hAnsi="Songti SC" w:cs="Songti SC"/>
          <w:sz w:val="48"/>
          <w:sz-cs w:val="48"/>
          <w:b/>
          <w:spacing w:val="0"/>
          <w:color w:val="19161B"/>
        </w:rPr>
        <w:t xml:space="preserve"/>
      </w:r>
    </w:p>
    <w:p>
      <w:pPr>
        <w:spacing w:after="360"/>
      </w:pPr>
      <w:r>
        <w:rPr>
          <w:rFonts w:ascii="PingFang SC" w:hAnsi="PingFang SC" w:cs="PingFang SC"/>
          <w:sz w:val="28"/>
          <w:sz-cs w:val="28"/>
          <w:spacing w:val="0"/>
          <w:color w:val="4F4954"/>
        </w:rPr>
        <w:t xml:space="preserve">第三部分的目标是回答“作者为什么要这样安排”。这一层解释正是高水平论文最需要的分析能力。</w:t>
      </w:r>
      <w:r>
        <w:rPr>
          <w:rFonts w:ascii="PingFang SC" w:hAnsi="PingFang SC" w:cs="PingFang SC"/>
          <w:sz w:val="28"/>
          <w:sz-cs w:val="28"/>
          <w:spacing w:val="0"/>
          <w:color w:val="4F4954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31234C"/>
        </w:rPr>
        <w:t xml:space="preserve">写法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31234C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31234C"/>
        </w:rPr>
        <w:t xml:space="preserve">直接效果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31234C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31234C"/>
        </w:rPr>
        <w:t xml:space="preserve">更深层的写作目的</w:t>
      </w:r>
      <w:r>
        <w:rPr>
          <w:rFonts w:ascii="PingFang SC Semibold" w:hAnsi="PingFang SC Semibold" w:cs="PingFang SC Semibold"/>
          <w:sz w:val="28"/>
          <w:sz-cs w:val="28"/>
          <w:b/>
          <w:spacing w:val="0"/>
          <w:color w:val="31234C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短时段集中爆发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让剧情极紧、冲突极强，观众几乎没有喘息空间。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曹禺通过时间压缩，把长期积累的压迫变成一次必然的爆裂，让悲剧感从“偶然出事”变成“迟早如此”。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过去秘密层层揭示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悬念不断升级，观众对人物关系的理解持续被改写。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这样写可以把个人情感、家族历史和社会罪责缠在一起，使悲剧不是单一事件，而是历史回返。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象征性的雷雨意象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外部天气与内部情绪互相呼应，形成强烈整体气氛。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雷雨把人物心理、家庭冲突和时代暴力统一起来，使自然景象变成社会与命运的舞台语言。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人物复杂而矛盾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人物不扁平，既可批判又能引发同情。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曹禺不是把戏剧写成口号，而是通过复杂人物让制度批判落在具体生命痛苦上，因此作品更有持久力量。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 Semibold" w:hAnsi="PingFang SC Semibold" w:cs="PingFang SC Semibold"/>
          <w:sz w:val="28"/>
          <w:sz-cs w:val="28"/>
          <w:b/>
          <w:spacing w:val="0"/>
          <w:color w:val="19161B"/>
        </w:rPr>
        <w:t xml:space="preserve">大量潜台词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台词表面一层、深层一层，舞台张力很强。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在压抑性的家庭秩序里，人们无法自由说真话，因此潜台词本身就成为权力关系的写照。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31234C"/>
        </w:rPr>
        <w:t xml:space="preserve">教师可引导学生得出的几个核心判断</w:t>
      </w: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31234C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《雷雨》的悲剧并不只是“命运捉弄人”，而是旧式父权与现代资本共同制造的困局。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戏剧最有力的地方，在于让人物想逃离秩序却又始终被秩序追上。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蘩漪的重要性，不只是她情绪强烈，而是她把这个家庭里被压抑的真相和欲望都逼了出来。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雷雨之夜的爆发不是突然失控，而是长期压抑后被迫显形。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spacing w:after="240"/>
      </w:pP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31234C"/>
        </w:rPr>
        <w:t xml:space="preserve">从课堂分析走向论文论证</w:t>
      </w:r>
      <w:r>
        <w:rPr>
          <w:rFonts w:ascii="PingFang SC Semibold" w:hAnsi="PingFang SC Semibold" w:cs="PingFang SC Semibold"/>
          <w:sz w:val="36"/>
          <w:sz-cs w:val="36"/>
          <w:b/>
          <w:spacing w:val="0"/>
          <w:color w:val="31234C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不要只说“周朴园专制”，要进一步说明他如何同时代表父权、资本和伪善的道德秩序。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不要只说“雷雨有象征意义”，要分析天气、声响、停电、空间压迫如何共同参与戏剧推进。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>
        <w:ind w:left="720" w:first-line="-720"/>
      </w:pPr>
      <w:r>
        <w:rPr>
          <w:rFonts w:ascii="PingFang SC" w:hAnsi="PingFang SC" w:cs="PingFang SC"/>
          <w:sz w:val="28"/>
          <w:sz-cs w:val="28"/>
          <w:color w:val="19161B"/>
        </w:rPr>
        <w:t xml:space="preserve"/>
        <w:tab/>
        <w:t xml:space="preserve">•</w:t>
        <w:tab/>
        <w:t xml:space="preserve"/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>不要只说“结构紧凑”，要论证时间压缩、空间封闭和秘密揭示如何共同制造悲剧必然性。</w:t>
      </w:r>
      <w:r>
        <w:rPr>
          <w:rFonts w:ascii="PingFang SC" w:hAnsi="PingFang SC" w:cs="PingFang SC"/>
          <w:sz w:val="28"/>
          <w:sz-cs w:val="28"/>
          <w:spacing w:val="0"/>
          <w:color w:val="19161B"/>
        </w:rPr>
        <w:t xml:space="preserve"/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FFFFFF"/>
        </w:rPr>
        <w:t xml:space="preserve">四</w:t>
      </w:r>
      <w:r>
        <w:rPr>
          <w:rFonts w:ascii="Songti SC" w:hAnsi="Songti SC" w:cs="Songti SC"/>
          <w:sz w:val="48"/>
          <w:sz-cs w:val="48"/>
          <w:b/>
          <w:spacing w:val="0"/>
          <w:color w:val="19161B"/>
        </w:rPr>
        <w:t xml:space="preserve"/>
      </w:r>
    </w:p>
    <w:p>
      <w:pPr/>
      <w:r>
        <w:rPr>
          <w:rFonts w:ascii="Songti SC" w:hAnsi="Songti SC" w:cs="Songti SC"/>
          <w:sz w:val="48"/>
          <w:sz-cs w:val="48"/>
          <w:b/>
          <w:spacing w:val="0"/>
          <w:color w:val="19161B"/>
        </w:rPr>
        <w:t xml:space="preserve">可深入讨论的小型研究课题与探究问题</w:t>
      </w:r>
      <w:r>
        <w:rPr>
          <w:rFonts w:ascii="Songti SC" w:hAnsi="Songti SC" w:cs="Songti SC"/>
          <w:sz w:val="48"/>
          <w:sz-cs w:val="48"/>
          <w:b/>
          <w:spacing w:val="0"/>
          <w:color w:val="19161B"/>
        </w:rPr>
        <w:t xml:space="preserve"/>
      </w:r>
    </w:p>
    <w:p>
      <w:pPr>
        <w:spacing w:after="360"/>
      </w:pPr>
      <w:r>
        <w:rPr>
          <w:rFonts w:ascii="PingFang SC" w:hAnsi="PingFang SC" w:cs="PingFang SC"/>
          <w:sz w:val="28"/>
          <w:sz-cs w:val="28"/>
          <w:spacing w:val="0"/>
          <w:color w:val="4F4954"/>
        </w:rPr>
        <w:t xml:space="preserve">以下问题都可以进一步收束为高水平论文的研究方向。课堂上可先做口头论辩，再让学生把论点压缩成可写的研究问题。</w:t>
      </w:r>
      <w:r>
        <w:rPr>
          <w:rFonts w:ascii="PingFang SC" w:hAnsi="PingFang SC" w:cs="PingFang SC"/>
          <w:sz w:val="28"/>
          <w:sz-cs w:val="28"/>
          <w:spacing w:val="0"/>
          <w:color w:val="4F4954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>1. 周朴园究竟是“封建家长”还是“现代资本家”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>分析他如何同时代表两种权力逻辑，并讨论这两种逻辑在剧中如何合谋压迫他人。</w:t>
      </w:r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>2. 蘩漪是反抗者、受害者，还是兼而有之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>从欲望、压抑、疯狂、语言爆发等层面讨论蘩漪这一人物的复杂性。</w:t>
      </w:r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>3. 《雷雨》的悲剧主要来自命运还是制度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>探究“偶然性”与“必然性”在作品中的关系，并判断作者更强调哪一层。</w:t>
      </w:r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>4. 雷雨意象如何统摄全剧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>不仅分析天气象征，还可论证它如何与人物心理、节奏推进和结局爆发相互配合。</w:t>
      </w:r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>5. 封闭空间如何制造压迫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>从周家客厅、门窗、走动路线和人物站位想象入手，分析舞台空间与权力关系的联系。</w:t>
      </w:r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>6. 潜台词在《雷雨》中起了什么作用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>选取关键对话，分析人物表面说话与真实欲望之间的距离。</w:t>
      </w:r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>7. 鲁侍萍的沉默与开口分别意味着什么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>探讨她何时沉默、何时发言，以及这种变化如何推动悲剧进入不可逆阶段。</w:t>
      </w:r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>8. 周冲的理想主义在全剧中是否只是陪衬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>分析周冲这一人物如何反衬周家秩序的腐朽，以及他的纯真为何注定脆弱。</w:t>
      </w:r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>9. 工人线索在《雷雨》中是否足够重要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>围绕鲁大海与矿业背景，讨论作品究竟是家庭悲剧为主，还是一直嵌着社会批判。</w:t>
      </w:r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>10. 《雷雨》为什么能成为现代话剧成熟的标志</w:t>
      </w: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31234C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>综合结构、人物、语言、舞台效果和主题深度，论证它在现代戏剧史上的地位。</w:t>
      </w:r>
      <w:r>
        <w:rPr>
          <w:rFonts w:ascii="PingFang SC" w:hAnsi="PingFang SC" w:cs="PingFang SC"/>
          <w:sz w:val="26"/>
          <w:sz-cs w:val="26"/>
          <w:spacing w:val="0"/>
          <w:color w:val="19161B"/>
        </w:rPr>
        <w:t xml:space="preserve"/>
      </w:r>
    </w:p>
    <w:p>
      <w:pPr/>
      <w:r>
        <w:rPr>
          <w:rFonts w:ascii="PingFang SC" w:hAnsi="PingFang SC" w:cs="PingFang SC"/>
          <w:sz w:val="26"/>
          <w:sz-cs w:val="26"/>
          <w:spacing w:val="0"/>
          <w:color w:val="4F4954"/>
        </w:rPr>
        <w:t xml:space="preserve">资料整理主要依据曹禺生平资料、《雷雨》作品条目与相关作品介绍，并结合课堂常用文本分析框架完成。实际教学时，建议教师补入教材节选、关键舞台说明和若干核心对白，以便学生把主题判断落实到具体文本证据上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CocoaOOXMLWriter/2487.4</generator>
</meta>
</file>