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PingFang SC" w:hAnsi="PingFang SC" w:eastAsia="PingFang SC"/>
          <w:b/>
          <w:color w:val="222831"/>
          <w:sz w:val="40"/>
        </w:rPr>
        <w:t>[明代] 刘基 《蜀贾》 批注海报</w:t>
      </w:r>
    </w:p>
    <w:p>
      <w:pPr>
        <w:spacing w:after="240"/>
        <w:jc w:val="center"/>
      </w:pPr>
      <w:r>
        <w:rPr>
          <w:rFonts w:ascii="PingFang SC" w:hAnsi="PingFang SC" w:eastAsia="PingFang SC"/>
          <w:color w:val="6D675F"/>
          <w:sz w:val="20"/>
        </w:rPr>
        <w:t>蓝色：拼音    红色：字义/句意    金色下划线：人物、地名（Word批注）</w:t>
      </w:r>
    </w:p>
    <w:p>
      <w:pPr>
        <w:pStyle w:val="Heading2"/>
      </w:pPr>
      <w:r>
        <w:t>核心词汇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F2E7D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PingFang SC" w:hAnsi="PingFang SC" w:eastAsia="PingFang SC"/>
                <w:b/>
              </w:rPr>
              <w:t>词语</w:t>
            </w:r>
          </w:p>
        </w:tc>
        <w:tc>
          <w:tcPr>
            <w:tcW w:type="dxa" w:w="4939"/>
            <w:shd w:fill="F2E7D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PingFang SC" w:hAnsi="PingFang SC" w:eastAsia="PingFang SC"/>
                <w:b/>
              </w:rPr>
              <w:t>提示</w:t>
            </w:r>
          </w:p>
        </w:tc>
      </w:tr>
      <w:tr>
        <w:tc>
          <w:tcPr>
            <w:tcW w:type="dxa" w:w="493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良 / 不良</w:t>
            </w:r>
          </w:p>
        </w:tc>
        <w:tc>
          <w:tcPr>
            <w:tcW w:type="dxa" w:w="493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药有好坏，也暗指人的操守有高下。</w:t>
            </w:r>
          </w:p>
        </w:tc>
      </w:tr>
      <w:tr>
        <w:tc>
          <w:tcPr>
            <w:tcW w:type="dxa" w:w="493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取赢</w:t>
            </w:r>
          </w:p>
        </w:tc>
        <w:tc>
          <w:tcPr>
            <w:tcW w:type="dxa" w:w="493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获利。三人取利方式不同，结局也不同。</w:t>
            </w:r>
          </w:p>
        </w:tc>
      </w:tr>
      <w:tr>
        <w:tc>
          <w:tcPr>
            <w:tcW w:type="dxa" w:w="493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趋</w:t>
            </w:r>
          </w:p>
        </w:tc>
        <w:tc>
          <w:tcPr>
            <w:tcW w:type="dxa" w:w="493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众人奔向谁，显示世俗选择的方向。</w:t>
            </w:r>
          </w:p>
        </w:tc>
      </w:tr>
      <w:tr>
        <w:tc>
          <w:tcPr>
            <w:tcW w:type="dxa" w:w="493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廉 / 取</w:t>
            </w:r>
          </w:p>
        </w:tc>
        <w:tc>
          <w:tcPr>
            <w:tcW w:type="dxa" w:w="493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后半段把卖药故事转到官场取利。</w:t>
            </w:r>
          </w:p>
        </w:tc>
      </w:tr>
      <w:tr>
        <w:tc>
          <w:tcPr>
            <w:tcW w:type="dxa" w:w="493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不亦怪哉</w:t>
            </w:r>
          </w:p>
        </w:tc>
        <w:tc>
          <w:tcPr>
            <w:tcW w:type="dxa" w:w="493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结尾反问，批判黑白颠倒的社会评价。</w:t>
            </w:r>
          </w:p>
        </w:tc>
      </w:tr>
    </w:tbl>
    <w:p>
      <w:pPr>
        <w:pStyle w:val="Heading2"/>
      </w:pPr>
      <w:r>
        <w:t>正文批注</w:t>
      </w:r>
    </w:p>
    <w:p>
      <w:pPr>
        <w:spacing w:line="324" w:lineRule="auto" w:after="160"/>
        <w:ind w:firstLine="480"/>
      </w:pPr>
      <w:commentRangeStart w:id="0"/>
      <w:r>
        <w:rPr>
          <w:rFonts w:ascii="Songti SC" w:hAnsi="Songti SC" w:eastAsia="Songti SC"/>
          <w:b/>
          <w:color w:val="B8791A"/>
          <w:sz w:val="24"/>
          <w:u w:val="single"/>
        </w:rPr>
        <w:t>蜀</w:t>
      </w:r>
      <w:commentRangeEnd w:id="0"/>
      <w:r>
        <w:rPr>
          <w:rStyle w:val="CommentReference"/>
        </w:rPr>
        <w:commentReference w:id="0"/>
      </w:r>
      <w:r>
        <w:rPr>
          <w:rFonts w:ascii="Songti SC" w:hAnsi="Songti SC" w:eastAsia="Songti SC"/>
          <w:sz w:val="24"/>
        </w:rPr>
        <w:t>贾</w:t>
      </w:r>
      <w:r>
        <w:rPr>
          <w:rFonts w:ascii="PingFang SC" w:hAnsi="PingFang SC" w:eastAsia="PingFang SC"/>
          <w:b/>
          <w:color w:val="1D5FBF"/>
          <w:sz w:val="21"/>
        </w:rPr>
        <w:t>(gǔ)</w:t>
      </w:r>
      <w:r>
        <w:rPr>
          <w:rFonts w:ascii="PingFang SC" w:hAnsi="PingFang SC" w:eastAsia="PingFang SC"/>
          <w:b/>
          <w:color w:val="C63D32"/>
          <w:sz w:val="21"/>
        </w:rPr>
        <w:t>（商人）</w:t>
      </w:r>
      <w:r>
        <w:rPr>
          <w:rFonts w:ascii="Songti SC" w:hAnsi="Songti SC" w:eastAsia="Songti SC"/>
          <w:sz w:val="24"/>
        </w:rPr>
        <w:t>三人，皆卖药于市</w:t>
      </w:r>
      <w:r>
        <w:rPr>
          <w:rFonts w:ascii="PingFang SC" w:hAnsi="PingFang SC" w:eastAsia="PingFang SC"/>
          <w:b/>
          <w:color w:val="C63D32"/>
          <w:sz w:val="21"/>
        </w:rPr>
        <w:t>（市场）</w:t>
      </w:r>
      <w:r>
        <w:rPr>
          <w:rFonts w:ascii="Songti SC" w:hAnsi="Songti SC" w:eastAsia="Songti SC"/>
          <w:sz w:val="24"/>
        </w:rPr>
        <w:t>。其一人专取良</w:t>
      </w:r>
      <w:r>
        <w:rPr>
          <w:rFonts w:ascii="PingFang SC" w:hAnsi="PingFang SC" w:eastAsia="PingFang SC"/>
          <w:b/>
          <w:color w:val="C63D32"/>
          <w:sz w:val="21"/>
        </w:rPr>
        <w:t>（只取好药）</w:t>
      </w:r>
      <w:r>
        <w:rPr>
          <w:rFonts w:ascii="Songti SC" w:hAnsi="Songti SC" w:eastAsia="Songti SC"/>
          <w:sz w:val="24"/>
        </w:rPr>
        <w:t>，计入以为出</w:t>
      </w:r>
      <w:r>
        <w:rPr>
          <w:rFonts w:ascii="PingFang SC" w:hAnsi="PingFang SC" w:eastAsia="PingFang SC"/>
          <w:b/>
          <w:color w:val="C63D32"/>
          <w:sz w:val="21"/>
        </w:rPr>
        <w:t>（按成本定价）</w:t>
      </w:r>
      <w:r>
        <w:rPr>
          <w:rFonts w:ascii="Songti SC" w:hAnsi="Songti SC" w:eastAsia="Songti SC"/>
          <w:sz w:val="24"/>
        </w:rPr>
        <w:t>，不虚价</w:t>
      </w:r>
      <w:r>
        <w:rPr>
          <w:rFonts w:ascii="PingFang SC" w:hAnsi="PingFang SC" w:eastAsia="PingFang SC"/>
          <w:b/>
          <w:color w:val="C63D32"/>
          <w:sz w:val="21"/>
        </w:rPr>
        <w:t>（不乱开价）</w:t>
      </w:r>
      <w:r>
        <w:rPr>
          <w:rFonts w:ascii="Songti SC" w:hAnsi="Songti SC" w:eastAsia="Songti SC"/>
          <w:sz w:val="24"/>
        </w:rPr>
        <w:t>亦不过取赢</w:t>
      </w:r>
      <w:r>
        <w:rPr>
          <w:rFonts w:ascii="PingFang SC" w:hAnsi="PingFang SC" w:eastAsia="PingFang SC"/>
          <w:b/>
          <w:color w:val="C63D32"/>
          <w:sz w:val="21"/>
        </w:rPr>
        <w:t>（不过分获利）</w:t>
      </w:r>
      <w:r>
        <w:rPr>
          <w:rFonts w:ascii="Songti SC" w:hAnsi="Songti SC" w:eastAsia="Songti SC"/>
          <w:sz w:val="24"/>
        </w:rPr>
        <w:t>。</w:t>
      </w:r>
    </w:p>
    <w:p>
      <w:pPr>
        <w:spacing w:line="324" w:lineRule="auto" w:after="160"/>
        <w:ind w:firstLine="480"/>
      </w:pPr>
      <w:r>
        <w:rPr>
          <w:rFonts w:ascii="Songti SC" w:hAnsi="Songti SC" w:eastAsia="Songti SC"/>
          <w:sz w:val="24"/>
        </w:rPr>
        <w:t>一人良不良皆取焉，其价之贱贵</w:t>
      </w:r>
      <w:r>
        <w:rPr>
          <w:rFonts w:ascii="PingFang SC" w:hAnsi="PingFang SC" w:eastAsia="PingFang SC"/>
          <w:b/>
          <w:color w:val="C63D32"/>
          <w:sz w:val="21"/>
        </w:rPr>
        <w:t>（便宜或昂贵）</w:t>
      </w:r>
      <w:r>
        <w:rPr>
          <w:rFonts w:ascii="Songti SC" w:hAnsi="Songti SC" w:eastAsia="Songti SC"/>
          <w:sz w:val="24"/>
        </w:rPr>
        <w:t>，惟买者之欲，而随以其良不良应之</w:t>
      </w:r>
      <w:r>
        <w:rPr>
          <w:rFonts w:ascii="PingFang SC" w:hAnsi="PingFang SC" w:eastAsia="PingFang SC"/>
          <w:b/>
          <w:color w:val="C63D32"/>
          <w:sz w:val="21"/>
        </w:rPr>
        <w:t>（按需求给好药或劣药）</w:t>
      </w:r>
      <w:r>
        <w:rPr>
          <w:rFonts w:ascii="Songti SC" w:hAnsi="Songti SC" w:eastAsia="Songti SC"/>
          <w:sz w:val="24"/>
        </w:rPr>
        <w:t>。</w:t>
      </w:r>
    </w:p>
    <w:p>
      <w:pPr>
        <w:spacing w:line="324" w:lineRule="auto" w:after="160"/>
        <w:ind w:firstLine="480"/>
      </w:pPr>
      <w:r>
        <w:rPr>
          <w:rFonts w:ascii="Songti SC" w:hAnsi="Songti SC" w:eastAsia="Songti SC"/>
          <w:sz w:val="24"/>
        </w:rPr>
        <w:t>一人不取良，惟其多卖，则贱其价</w:t>
      </w:r>
      <w:r>
        <w:rPr>
          <w:rFonts w:ascii="PingFang SC" w:hAnsi="PingFang SC" w:eastAsia="PingFang SC"/>
          <w:b/>
          <w:color w:val="C63D32"/>
          <w:sz w:val="21"/>
        </w:rPr>
        <w:t>（降低价格）</w:t>
      </w:r>
      <w:r>
        <w:rPr>
          <w:rFonts w:ascii="Songti SC" w:hAnsi="Songti SC" w:eastAsia="Songti SC"/>
          <w:sz w:val="24"/>
        </w:rPr>
        <w:t>，请益则益之不较</w:t>
      </w:r>
      <w:r>
        <w:rPr>
          <w:rFonts w:ascii="PingFang SC" w:hAnsi="PingFang SC" w:eastAsia="PingFang SC"/>
          <w:b/>
          <w:color w:val="C63D32"/>
          <w:sz w:val="21"/>
        </w:rPr>
        <w:t>（多要就多给，不计较）</w:t>
      </w:r>
      <w:r>
        <w:rPr>
          <w:rFonts w:ascii="Songti SC" w:hAnsi="Songti SC" w:eastAsia="Songti SC"/>
          <w:sz w:val="24"/>
        </w:rPr>
        <w:t>，于是争趋之</w:t>
      </w:r>
      <w:r>
        <w:rPr>
          <w:rFonts w:ascii="PingFang SC" w:hAnsi="PingFang SC" w:eastAsia="PingFang SC"/>
          <w:b/>
          <w:color w:val="C63D32"/>
          <w:sz w:val="21"/>
        </w:rPr>
        <w:t>（争着奔向他）</w:t>
      </w:r>
      <w:r>
        <w:rPr>
          <w:rFonts w:ascii="Songti SC" w:hAnsi="Songti SC" w:eastAsia="Songti SC"/>
          <w:sz w:val="24"/>
        </w:rPr>
        <w:t>，其门之限</w:t>
      </w:r>
      <w:r>
        <w:rPr>
          <w:rFonts w:ascii="PingFang SC" w:hAnsi="PingFang SC" w:eastAsia="PingFang SC"/>
          <w:b/>
          <w:color w:val="C63D32"/>
          <w:sz w:val="21"/>
        </w:rPr>
        <w:t>（门槛）</w:t>
      </w:r>
      <w:r>
        <w:rPr>
          <w:rFonts w:ascii="Songti SC" w:hAnsi="Songti SC" w:eastAsia="Songti SC"/>
          <w:sz w:val="24"/>
        </w:rPr>
        <w:t>月一易</w:t>
      </w:r>
      <w:r>
        <w:rPr>
          <w:rFonts w:ascii="PingFang SC" w:hAnsi="PingFang SC" w:eastAsia="PingFang SC"/>
          <w:b/>
          <w:color w:val="C63D32"/>
          <w:sz w:val="21"/>
        </w:rPr>
        <w:t>（每月换一次）</w:t>
      </w:r>
      <w:r>
        <w:rPr>
          <w:rFonts w:ascii="Songti SC" w:hAnsi="Songti SC" w:eastAsia="Songti SC"/>
          <w:sz w:val="24"/>
        </w:rPr>
        <w:t>，岁馀而大富。</w:t>
      </w:r>
    </w:p>
    <w:p>
      <w:pPr>
        <w:spacing w:line="324" w:lineRule="auto" w:after="160"/>
        <w:ind w:firstLine="480"/>
      </w:pPr>
      <w:r>
        <w:rPr>
          <w:rFonts w:ascii="Songti SC" w:hAnsi="Songti SC" w:eastAsia="Songti SC"/>
          <w:sz w:val="24"/>
        </w:rPr>
        <w:t>其兼取者趋稍缓，再期</w:t>
      </w:r>
      <w:r>
        <w:rPr>
          <w:rFonts w:ascii="PingFang SC" w:hAnsi="PingFang SC" w:eastAsia="PingFang SC"/>
          <w:b/>
          <w:color w:val="C63D32"/>
          <w:sz w:val="21"/>
        </w:rPr>
        <w:t>（两周年）</w:t>
      </w:r>
      <w:r>
        <w:rPr>
          <w:rFonts w:ascii="Songti SC" w:hAnsi="Songti SC" w:eastAsia="Songti SC"/>
          <w:sz w:val="24"/>
        </w:rPr>
        <w:t>亦富。其专取良者，肆</w:t>
      </w:r>
      <w:r>
        <w:rPr>
          <w:rFonts w:ascii="PingFang SC" w:hAnsi="PingFang SC" w:eastAsia="PingFang SC"/>
          <w:b/>
          <w:color w:val="C63D32"/>
          <w:sz w:val="21"/>
        </w:rPr>
        <w:t>（店铺）</w:t>
      </w:r>
      <w:r>
        <w:rPr>
          <w:rFonts w:ascii="Songti SC" w:hAnsi="Songti SC" w:eastAsia="Songti SC"/>
          <w:sz w:val="24"/>
        </w:rPr>
        <w:t>日中如宵</w:t>
      </w:r>
      <w:r>
        <w:rPr>
          <w:rFonts w:ascii="PingFang SC" w:hAnsi="PingFang SC" w:eastAsia="PingFang SC"/>
          <w:b/>
          <w:color w:val="C63D32"/>
          <w:sz w:val="21"/>
        </w:rPr>
        <w:t>（白天也像夜里冷清）</w:t>
      </w:r>
      <w:r>
        <w:rPr>
          <w:rFonts w:ascii="Songti SC" w:hAnsi="Songti SC" w:eastAsia="Songti SC"/>
          <w:sz w:val="24"/>
        </w:rPr>
        <w:t>，旦食而昏不足</w:t>
      </w:r>
      <w:r>
        <w:rPr>
          <w:rFonts w:ascii="PingFang SC" w:hAnsi="PingFang SC" w:eastAsia="PingFang SC"/>
          <w:b/>
          <w:color w:val="C63D32"/>
          <w:sz w:val="21"/>
        </w:rPr>
        <w:t>（早饭尚有，晚饭不足）</w:t>
      </w:r>
      <w:r>
        <w:rPr>
          <w:rFonts w:ascii="Songti SC" w:hAnsi="Songti SC" w:eastAsia="Songti SC"/>
          <w:sz w:val="24"/>
        </w:rPr>
        <w:t>。</w:t>
      </w:r>
    </w:p>
    <w:p>
      <w:pPr>
        <w:spacing w:line="324" w:lineRule="auto" w:after="160"/>
        <w:ind w:firstLine="480"/>
      </w:pPr>
      <w:commentRangeStart w:id="1"/>
      <w:r>
        <w:rPr>
          <w:rFonts w:ascii="Songti SC" w:hAnsi="Songti SC" w:eastAsia="Songti SC"/>
          <w:b/>
          <w:color w:val="B8791A"/>
          <w:sz w:val="24"/>
          <w:u w:val="single"/>
        </w:rPr>
        <w:t>郁离子</w:t>
      </w:r>
      <w:commentRangeEnd w:id="1"/>
      <w:r>
        <w:rPr>
          <w:rStyle w:val="CommentReference"/>
        </w:rPr>
        <w:commentReference w:id="1"/>
      </w:r>
      <w:r>
        <w:rPr>
          <w:rFonts w:ascii="Songti SC" w:hAnsi="Songti SC" w:eastAsia="Songti SC"/>
          <w:sz w:val="24"/>
        </w:rPr>
        <w:t>见而叹曰：“今之为士者亦若是夫</w:t>
      </w:r>
      <w:r>
        <w:rPr>
          <w:rFonts w:ascii="PingFang SC" w:hAnsi="PingFang SC" w:eastAsia="PingFang SC"/>
          <w:b/>
          <w:color w:val="C63D32"/>
          <w:sz w:val="21"/>
        </w:rPr>
        <w:t>（也像这样吧）</w:t>
      </w:r>
      <w:r>
        <w:rPr>
          <w:rFonts w:ascii="Songti SC" w:hAnsi="Songti SC" w:eastAsia="Songti SC"/>
          <w:sz w:val="24"/>
        </w:rPr>
        <w:t>！昔</w:t>
      </w:r>
      <w:commentRangeStart w:id="2"/>
      <w:r>
        <w:rPr>
          <w:rFonts w:ascii="Songti SC" w:hAnsi="Songti SC" w:eastAsia="Songti SC"/>
          <w:b/>
          <w:color w:val="B8791A"/>
          <w:sz w:val="24"/>
          <w:u w:val="single"/>
        </w:rPr>
        <w:t>楚鄙三县</w:t>
      </w:r>
      <w:commentRangeEnd w:id="2"/>
      <w:r>
        <w:rPr>
          <w:rStyle w:val="CommentReference"/>
        </w:rPr>
        <w:commentReference w:id="2"/>
      </w:r>
      <w:r>
        <w:rPr>
          <w:rFonts w:ascii="Songti SC" w:hAnsi="Songti SC" w:eastAsia="Songti SC"/>
          <w:sz w:val="24"/>
        </w:rPr>
        <w:t>之尹</w:t>
      </w:r>
      <w:r>
        <w:rPr>
          <w:rFonts w:ascii="PingFang SC" w:hAnsi="PingFang SC" w:eastAsia="PingFang SC"/>
          <w:b/>
          <w:color w:val="C63D32"/>
          <w:sz w:val="21"/>
        </w:rPr>
        <w:t>（县官）</w:t>
      </w:r>
      <w:r>
        <w:rPr>
          <w:rFonts w:ascii="Songti SC" w:hAnsi="Songti SC" w:eastAsia="Songti SC"/>
          <w:sz w:val="24"/>
        </w:rPr>
        <w:t>三，其一廉而不获于上官</w:t>
      </w:r>
      <w:r>
        <w:rPr>
          <w:rFonts w:ascii="PingFang SC" w:hAnsi="PingFang SC" w:eastAsia="PingFang SC"/>
          <w:b/>
          <w:color w:val="C63D32"/>
          <w:sz w:val="21"/>
        </w:rPr>
        <w:t>（不被上级赏识）</w:t>
      </w:r>
      <w:r>
        <w:rPr>
          <w:rFonts w:ascii="Songti SC" w:hAnsi="Songti SC" w:eastAsia="Songti SC"/>
          <w:sz w:val="24"/>
        </w:rPr>
        <w:t>，其去也无以僦舟</w:t>
      </w:r>
      <w:r>
        <w:rPr>
          <w:rFonts w:ascii="PingFang SC" w:hAnsi="PingFang SC" w:eastAsia="PingFang SC"/>
          <w:b/>
          <w:color w:val="1D5FBF"/>
          <w:sz w:val="21"/>
        </w:rPr>
        <w:t>(jiù)</w:t>
      </w:r>
      <w:r>
        <w:rPr>
          <w:rFonts w:ascii="PingFang SC" w:hAnsi="PingFang SC" w:eastAsia="PingFang SC"/>
          <w:b/>
          <w:color w:val="C63D32"/>
          <w:sz w:val="21"/>
        </w:rPr>
        <w:t>（雇船离开）</w:t>
      </w:r>
      <w:r>
        <w:rPr>
          <w:rFonts w:ascii="Songti SC" w:hAnsi="Songti SC" w:eastAsia="Songti SC"/>
          <w:sz w:val="24"/>
        </w:rPr>
        <w:t>，人皆笑以为痴。</w:t>
      </w:r>
    </w:p>
    <w:p>
      <w:pPr>
        <w:spacing w:line="324" w:lineRule="auto" w:after="160"/>
        <w:ind w:firstLine="480"/>
      </w:pPr>
      <w:r>
        <w:rPr>
          <w:rFonts w:ascii="Songti SC" w:hAnsi="Songti SC" w:eastAsia="Songti SC"/>
          <w:sz w:val="24"/>
        </w:rPr>
        <w:t>其一择可而取之</w:t>
      </w:r>
      <w:r>
        <w:rPr>
          <w:rFonts w:ascii="PingFang SC" w:hAnsi="PingFang SC" w:eastAsia="PingFang SC"/>
          <w:b/>
          <w:color w:val="C63D32"/>
          <w:sz w:val="21"/>
        </w:rPr>
        <w:t>（选择可取的利益）</w:t>
      </w:r>
      <w:r>
        <w:rPr>
          <w:rFonts w:ascii="Songti SC" w:hAnsi="Songti SC" w:eastAsia="Songti SC"/>
          <w:sz w:val="24"/>
        </w:rPr>
        <w:t>，人不尤其取</w:t>
      </w:r>
      <w:r>
        <w:rPr>
          <w:rFonts w:ascii="PingFang SC" w:hAnsi="PingFang SC" w:eastAsia="PingFang SC"/>
          <w:b/>
          <w:color w:val="C63D32"/>
          <w:sz w:val="21"/>
        </w:rPr>
        <w:t>（不责怪他取利）</w:t>
      </w:r>
      <w:r>
        <w:rPr>
          <w:rFonts w:ascii="Songti SC" w:hAnsi="Songti SC" w:eastAsia="Songti SC"/>
          <w:sz w:val="24"/>
        </w:rPr>
        <w:t>而称其能贤。其一无所不取以交于上官</w:t>
      </w:r>
      <w:r>
        <w:rPr>
          <w:rFonts w:ascii="PingFang SC" w:hAnsi="PingFang SC" w:eastAsia="PingFang SC"/>
          <w:b/>
          <w:color w:val="C63D32"/>
          <w:sz w:val="21"/>
        </w:rPr>
        <w:t>（无所不贪以结交上级）</w:t>
      </w:r>
      <w:r>
        <w:rPr>
          <w:rFonts w:ascii="Songti SC" w:hAnsi="Songti SC" w:eastAsia="Songti SC"/>
          <w:sz w:val="24"/>
        </w:rPr>
        <w:t>，子吏卒</w:t>
      </w:r>
      <w:r>
        <w:rPr>
          <w:rFonts w:ascii="PingFang SC" w:hAnsi="PingFang SC" w:eastAsia="PingFang SC"/>
          <w:b/>
          <w:color w:val="C63D32"/>
          <w:sz w:val="21"/>
        </w:rPr>
        <w:t>（把吏卒当子弟）</w:t>
      </w:r>
      <w:r>
        <w:rPr>
          <w:rFonts w:ascii="Songti SC" w:hAnsi="Songti SC" w:eastAsia="Songti SC"/>
          <w:sz w:val="24"/>
        </w:rPr>
        <w:t>，而宾富民</w:t>
      </w:r>
      <w:r>
        <w:rPr>
          <w:rFonts w:ascii="PingFang SC" w:hAnsi="PingFang SC" w:eastAsia="PingFang SC"/>
          <w:b/>
          <w:color w:val="C63D32"/>
          <w:sz w:val="21"/>
        </w:rPr>
        <w:t>（把富民当宾客）</w:t>
      </w:r>
      <w:r>
        <w:rPr>
          <w:rFonts w:ascii="Songti SC" w:hAnsi="Songti SC" w:eastAsia="Songti SC"/>
          <w:sz w:val="24"/>
        </w:rPr>
        <w:t>，则不待三年，举而任诸纲纪之司</w:t>
      </w:r>
      <w:r>
        <w:rPr>
          <w:rFonts w:ascii="PingFang SC" w:hAnsi="PingFang SC" w:eastAsia="PingFang SC"/>
          <w:b/>
          <w:color w:val="C63D32"/>
          <w:sz w:val="21"/>
        </w:rPr>
        <w:t>（被举荐任法纪官职）</w:t>
      </w:r>
      <w:r>
        <w:rPr>
          <w:rFonts w:ascii="Songti SC" w:hAnsi="Songti SC" w:eastAsia="Songti SC"/>
          <w:sz w:val="24"/>
        </w:rPr>
        <w:t>，虽百姓亦称其善，不亦怪哉！”</w:t>
      </w:r>
    </w:p>
    <w:p>
      <w:pPr>
        <w:pStyle w:val="Heading2"/>
      </w:pPr>
      <w:r>
        <w:t>自学提示</w:t>
      </w:r>
    </w:p>
    <w:p>
      <w:pPr>
        <w:ind w:left="240"/>
      </w:pPr>
      <w:r>
        <w:rPr>
          <w:rFonts w:ascii="PingFang SC" w:hAnsi="PingFang SC" w:eastAsia="PingFang SC"/>
          <w:color w:val="6D675F"/>
          <w:sz w:val="21"/>
        </w:rPr>
        <w:t>学生自学：先读三个蜀贾的做法，再看郁离子怎样转入官场讽刺。</w:t>
      </w:r>
    </w:p>
    <w:p>
      <w:pPr>
        <w:ind w:left="240"/>
      </w:pPr>
      <w:r>
        <w:rPr>
          <w:rFonts w:ascii="PingFang SC" w:hAnsi="PingFang SC" w:eastAsia="PingFang SC"/>
          <w:color w:val="6D675F"/>
          <w:sz w:val="21"/>
        </w:rPr>
        <w:t>核心问题：为什么卖好药的人反而贫困？作者借此批评了怎样的士风？</w:t>
      </w:r>
    </w:p>
    <w:sectPr w:rsidR="00FC693F" w:rsidRPr="0006063C" w:rsidSect="00034616"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人物/地名批注" w:initials="注" w:date="2026-05-31T04:24:49Z">
    <w:p>
      <w:pPr>
        <w:pStyle w:val="CommentText"/>
      </w:pPr>
      <w:r>
        <w:rPr>
          <w:rStyle w:val="CommentReference"/>
        </w:rPr>
        <w:annotationRef/>
      </w:r>
      <w:r>
        <w:t>蜀 (shǔ)</w:t>
      </w:r>
    </w:p>
    <w:p>
      <w:pPr>
        <w:pStyle w:val="CommentText"/>
      </w:pPr>
      <w:r>
        <w:t>古地名，大致在今四川一带。</w:t>
      </w:r>
    </w:p>
    <w:p>
      <w:pPr>
        <w:pStyle w:val="CommentText"/>
      </w:pPr>
      <w:r>
        <w:t>题目“蜀贾”先把故事放在商人买卖的语境中。</w:t>
      </w:r>
    </w:p>
  </w:comment>
  <w:comment w:id="1" w:author="人物/地名批注" w:initials="注" w:date="2026-05-31T04:24:49Z">
    <w:p>
      <w:pPr>
        <w:pStyle w:val="CommentText"/>
      </w:pPr>
      <w:r>
        <w:rPr>
          <w:rStyle w:val="CommentReference"/>
        </w:rPr>
        <w:annotationRef/>
      </w:r>
      <w:r>
        <w:t>郁离子</w:t>
      </w:r>
    </w:p>
    <w:p>
      <w:pPr>
        <w:pStyle w:val="CommentText"/>
      </w:pPr>
      <w:r>
        <w:t>刘基在《郁离子》中常用的议论者形象。</w:t>
      </w:r>
    </w:p>
    <w:p>
      <w:pPr>
        <w:pStyle w:val="CommentText"/>
      </w:pPr>
      <w:r>
        <w:t>他在故事后出场，用寓言引出对士人的批评。</w:t>
      </w:r>
    </w:p>
  </w:comment>
  <w:comment w:id="2" w:author="人物/地名批注" w:initials="注" w:date="2026-05-31T04:24:49Z">
    <w:p>
      <w:pPr>
        <w:pStyle w:val="CommentText"/>
      </w:pPr>
      <w:r>
        <w:rPr>
          <w:rStyle w:val="CommentReference"/>
        </w:rPr>
        <w:annotationRef/>
      </w:r>
      <w:r>
        <w:t>楚鄙三县</w:t>
      </w:r>
    </w:p>
    <w:p>
      <w:pPr>
        <w:pStyle w:val="CommentText"/>
      </w:pPr>
      <w:r>
        <w:t>楚地边境的三个县。</w:t>
      </w:r>
    </w:p>
    <w:p>
      <w:pPr>
        <w:pStyle w:val="CommentText"/>
      </w:pPr>
      <w:r>
        <w:t>“卖药”转到“三县之尹”，讽刺对象进入官场。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Songti SC" w:hAnsi="Songti SC" w:eastAsia="Songti SC"/>
      <w:color w:val="222831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22283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22283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