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80" w:rsidRDefault="00D80880">
      <w:pPr>
        <w:rPr>
          <w:rFonts w:hint="eastAsia"/>
        </w:rPr>
      </w:pPr>
    </w:p>
    <w:p w:rsidR="0017746D" w:rsidRDefault="0017746D" w:rsidP="0017746D">
      <w:pPr>
        <w:pStyle w:val="a4"/>
        <w:rPr>
          <w:rFonts w:hint="eastAsia"/>
        </w:rPr>
      </w:pPr>
      <w:r>
        <w:rPr>
          <w:rFonts w:hint="eastAsia"/>
        </w:rPr>
        <w:t>瑞立德停车场系统测试文档</w:t>
      </w:r>
    </w:p>
    <w:p w:rsidR="0017746D" w:rsidRPr="00A11A60" w:rsidRDefault="0017746D" w:rsidP="0017746D">
      <w:pPr>
        <w:pStyle w:val="a5"/>
        <w:numPr>
          <w:ilvl w:val="0"/>
          <w:numId w:val="4"/>
        </w:numPr>
        <w:ind w:firstLineChars="0"/>
        <w:rPr>
          <w:rFonts w:hint="eastAsia"/>
          <w:b/>
        </w:rPr>
      </w:pPr>
      <w:r w:rsidRPr="00A11A60">
        <w:rPr>
          <w:rFonts w:hint="eastAsia"/>
          <w:b/>
        </w:rPr>
        <w:t>硬件及软件需求</w:t>
      </w:r>
    </w:p>
    <w:p w:rsidR="0017746D" w:rsidRPr="00A11A60" w:rsidRDefault="0017746D" w:rsidP="0017746D">
      <w:pPr>
        <w:pStyle w:val="a5"/>
        <w:numPr>
          <w:ilvl w:val="0"/>
          <w:numId w:val="6"/>
        </w:numPr>
        <w:ind w:firstLineChars="0"/>
        <w:rPr>
          <w:rFonts w:hint="eastAsia"/>
          <w:b/>
        </w:rPr>
      </w:pPr>
      <w:r w:rsidRPr="00A11A60">
        <w:rPr>
          <w:rFonts w:hint="eastAsia"/>
          <w:b/>
        </w:rPr>
        <w:t>硬件最低配置：</w:t>
      </w:r>
    </w:p>
    <w:p w:rsidR="0017746D" w:rsidRDefault="0017746D" w:rsidP="0017746D">
      <w:pPr>
        <w:pStyle w:val="a5"/>
        <w:ind w:left="930" w:firstLineChars="0" w:firstLine="0"/>
        <w:rPr>
          <w:rFonts w:hint="eastAsia"/>
        </w:rPr>
      </w:pPr>
      <w:r>
        <w:rPr>
          <w:rFonts w:hint="eastAsia"/>
        </w:rPr>
        <w:t>工作站软件：双核</w:t>
      </w:r>
      <w:r>
        <w:rPr>
          <w:rFonts w:hint="eastAsia"/>
        </w:rPr>
        <w:t>CPU</w:t>
      </w:r>
      <w:r>
        <w:rPr>
          <w:rFonts w:hint="eastAsia"/>
        </w:rPr>
        <w:t>，</w:t>
      </w:r>
      <w:r>
        <w:rPr>
          <w:rFonts w:hint="eastAsia"/>
        </w:rPr>
        <w:t>1G</w:t>
      </w:r>
      <w:r>
        <w:rPr>
          <w:rFonts w:hint="eastAsia"/>
        </w:rPr>
        <w:t>内存</w:t>
      </w:r>
    </w:p>
    <w:p w:rsidR="0017746D" w:rsidRDefault="0017746D" w:rsidP="0017746D">
      <w:pPr>
        <w:pStyle w:val="a5"/>
        <w:ind w:left="930" w:firstLineChars="0" w:firstLine="0"/>
      </w:pPr>
      <w:r>
        <w:rPr>
          <w:rFonts w:hint="eastAsia"/>
        </w:rPr>
        <w:t>服务器软件：</w:t>
      </w:r>
      <w:proofErr w:type="gramStart"/>
      <w:r>
        <w:rPr>
          <w:rFonts w:hint="eastAsia"/>
        </w:rPr>
        <w:t>四核</w:t>
      </w:r>
      <w:proofErr w:type="gramEnd"/>
      <w:r>
        <w:rPr>
          <w:rFonts w:hint="eastAsia"/>
        </w:rPr>
        <w:t>CPU</w:t>
      </w:r>
      <w:r>
        <w:rPr>
          <w:rFonts w:hint="eastAsia"/>
        </w:rPr>
        <w:t>，</w:t>
      </w:r>
      <w:r>
        <w:rPr>
          <w:rFonts w:hint="eastAsia"/>
        </w:rPr>
        <w:t>2G</w:t>
      </w:r>
      <w:r>
        <w:rPr>
          <w:rFonts w:hint="eastAsia"/>
        </w:rPr>
        <w:t>内存，</w:t>
      </w:r>
      <w:r>
        <w:rPr>
          <w:rFonts w:hint="eastAsia"/>
        </w:rPr>
        <w:t>1G</w:t>
      </w:r>
      <w:r>
        <w:rPr>
          <w:rFonts w:hint="eastAsia"/>
        </w:rPr>
        <w:t>独显</w:t>
      </w:r>
    </w:p>
    <w:p w:rsidR="0017746D" w:rsidRPr="00A11A60" w:rsidRDefault="0017746D" w:rsidP="0017746D">
      <w:pPr>
        <w:pStyle w:val="a5"/>
        <w:numPr>
          <w:ilvl w:val="0"/>
          <w:numId w:val="6"/>
        </w:numPr>
        <w:ind w:firstLineChars="0"/>
        <w:rPr>
          <w:rFonts w:hint="eastAsia"/>
          <w:b/>
        </w:rPr>
      </w:pPr>
      <w:r w:rsidRPr="00A11A60">
        <w:rPr>
          <w:rFonts w:hint="eastAsia"/>
          <w:b/>
        </w:rPr>
        <w:t>操作系统：</w:t>
      </w:r>
    </w:p>
    <w:p w:rsidR="0017746D" w:rsidRDefault="0017746D" w:rsidP="0017746D">
      <w:pPr>
        <w:pStyle w:val="a5"/>
        <w:ind w:left="930" w:firstLineChars="0" w:firstLine="0"/>
      </w:pPr>
      <w:r>
        <w:rPr>
          <w:rFonts w:hint="eastAsia"/>
        </w:rPr>
        <w:t>同时支持</w:t>
      </w:r>
      <w:r>
        <w:rPr>
          <w:rFonts w:hint="eastAsia"/>
        </w:rPr>
        <w:t>XP</w:t>
      </w:r>
      <w:r>
        <w:rPr>
          <w:rFonts w:hint="eastAsia"/>
        </w:rPr>
        <w:t>，</w:t>
      </w:r>
      <w:r>
        <w:rPr>
          <w:rFonts w:hint="eastAsia"/>
        </w:rPr>
        <w:t>WIDOWS 2003</w:t>
      </w:r>
      <w:r>
        <w:rPr>
          <w:rFonts w:hint="eastAsia"/>
        </w:rPr>
        <w:t>，</w:t>
      </w:r>
      <w:r>
        <w:rPr>
          <w:rFonts w:hint="eastAsia"/>
        </w:rPr>
        <w:t>W</w:t>
      </w:r>
      <w:r>
        <w:t>in7,Windows 2008</w:t>
      </w:r>
    </w:p>
    <w:p w:rsidR="0017746D" w:rsidRPr="00A11A60" w:rsidRDefault="00A11A60" w:rsidP="0017746D">
      <w:pPr>
        <w:pStyle w:val="a5"/>
        <w:numPr>
          <w:ilvl w:val="0"/>
          <w:numId w:val="6"/>
        </w:numPr>
        <w:ind w:firstLineChars="0"/>
        <w:rPr>
          <w:rFonts w:hint="eastAsia"/>
          <w:b/>
        </w:rPr>
      </w:pPr>
      <w:r w:rsidRPr="00A11A60">
        <w:rPr>
          <w:rFonts w:hint="eastAsia"/>
          <w:b/>
        </w:rPr>
        <w:t>数据库</w:t>
      </w:r>
    </w:p>
    <w:p w:rsidR="00A11A60" w:rsidRDefault="00A11A60" w:rsidP="00A11A60">
      <w:pPr>
        <w:pStyle w:val="a5"/>
        <w:ind w:left="930" w:firstLineChars="0" w:firstLine="0"/>
        <w:rPr>
          <w:rFonts w:hint="eastAsia"/>
        </w:rPr>
      </w:pPr>
      <w:r>
        <w:rPr>
          <w:rFonts w:hint="eastAsia"/>
        </w:rPr>
        <w:t>支持</w:t>
      </w:r>
      <w:r>
        <w:rPr>
          <w:rFonts w:hint="eastAsia"/>
        </w:rPr>
        <w:t>SQL2005</w:t>
      </w:r>
      <w:r>
        <w:rPr>
          <w:rFonts w:hint="eastAsia"/>
        </w:rPr>
        <w:t>及</w:t>
      </w:r>
      <w:r>
        <w:rPr>
          <w:rFonts w:hint="eastAsia"/>
        </w:rPr>
        <w:t>SQL2008</w:t>
      </w:r>
      <w:r>
        <w:rPr>
          <w:rFonts w:hint="eastAsia"/>
        </w:rPr>
        <w:t>，</w:t>
      </w:r>
    </w:p>
    <w:p w:rsidR="00A11A60" w:rsidRDefault="00A11A60" w:rsidP="00A11A60">
      <w:pPr>
        <w:pStyle w:val="a5"/>
        <w:ind w:left="930" w:firstLineChars="0" w:firstLine="0"/>
        <w:rPr>
          <w:rFonts w:hint="eastAsia"/>
        </w:rPr>
      </w:pPr>
      <w:r>
        <w:rPr>
          <w:rFonts w:hint="eastAsia"/>
        </w:rPr>
        <w:t>SQL2000</w:t>
      </w:r>
      <w:r>
        <w:rPr>
          <w:rFonts w:hint="eastAsia"/>
        </w:rPr>
        <w:t>不推荐使用，仅部分功能支持</w:t>
      </w:r>
    </w:p>
    <w:p w:rsidR="00A11A60" w:rsidRDefault="00A11A60" w:rsidP="00A11A60">
      <w:pPr>
        <w:pStyle w:val="a5"/>
        <w:numPr>
          <w:ilvl w:val="0"/>
          <w:numId w:val="4"/>
        </w:numPr>
        <w:ind w:firstLineChars="0"/>
        <w:rPr>
          <w:rFonts w:hint="eastAsia"/>
          <w:b/>
        </w:rPr>
      </w:pPr>
      <w:r w:rsidRPr="00A11A60">
        <w:rPr>
          <w:rFonts w:hint="eastAsia"/>
          <w:b/>
        </w:rPr>
        <w:t>软件功能说明</w:t>
      </w:r>
    </w:p>
    <w:p w:rsidR="00A11A60" w:rsidRDefault="00A11A60" w:rsidP="00A11A60">
      <w:pPr>
        <w:pStyle w:val="a5"/>
        <w:numPr>
          <w:ilvl w:val="0"/>
          <w:numId w:val="6"/>
        </w:numPr>
        <w:ind w:firstLineChars="0"/>
      </w:pPr>
      <w:r w:rsidRPr="00B834A7">
        <w:rPr>
          <w:rFonts w:hint="eastAsia"/>
        </w:rPr>
        <w:t>本软件同时支持</w:t>
      </w:r>
      <w:r w:rsidRPr="00B834A7">
        <w:rPr>
          <w:rFonts w:hint="eastAsia"/>
        </w:rPr>
        <w:t>CAN</w:t>
      </w:r>
      <w:r w:rsidRPr="00B834A7">
        <w:rPr>
          <w:rFonts w:hint="eastAsia"/>
        </w:rPr>
        <w:t>总线停车场控制板和网络停车场控制板</w:t>
      </w:r>
    </w:p>
    <w:p w:rsidR="00B834A7" w:rsidRPr="00B834A7" w:rsidRDefault="00B834A7" w:rsidP="00A11A60">
      <w:pPr>
        <w:pStyle w:val="a5"/>
        <w:numPr>
          <w:ilvl w:val="0"/>
          <w:numId w:val="6"/>
        </w:numPr>
        <w:ind w:firstLineChars="0"/>
        <w:rPr>
          <w:rFonts w:hint="eastAsia"/>
        </w:rPr>
      </w:pPr>
      <w:r>
        <w:rPr>
          <w:rFonts w:hint="eastAsia"/>
        </w:rPr>
        <w:t>软件同时支持中文，繁体中文和英文三种语言</w:t>
      </w:r>
      <w:r w:rsidRPr="00B834A7">
        <w:rPr>
          <w:color w:val="FF0000"/>
        </w:rPr>
        <w:t>(</w:t>
      </w:r>
      <w:r w:rsidRPr="00B834A7">
        <w:rPr>
          <w:rFonts w:hint="eastAsia"/>
          <w:color w:val="FF0000"/>
        </w:rPr>
        <w:t>英文目前还没有完成</w:t>
      </w:r>
      <w:r w:rsidRPr="00B834A7">
        <w:rPr>
          <w:color w:val="FF0000"/>
        </w:rPr>
        <w:t>)</w:t>
      </w:r>
    </w:p>
    <w:p w:rsidR="00A11A60" w:rsidRPr="00B834A7" w:rsidRDefault="00A11A60" w:rsidP="00A11A60">
      <w:pPr>
        <w:pStyle w:val="a5"/>
        <w:numPr>
          <w:ilvl w:val="0"/>
          <w:numId w:val="6"/>
        </w:numPr>
        <w:ind w:firstLineChars="0"/>
        <w:rPr>
          <w:rFonts w:hint="eastAsia"/>
        </w:rPr>
      </w:pPr>
      <w:r w:rsidRPr="00B834A7">
        <w:rPr>
          <w:rFonts w:hint="eastAsia"/>
        </w:rPr>
        <w:t>支持两种控制板的</w:t>
      </w:r>
      <w:r w:rsidR="001840B7">
        <w:rPr>
          <w:rFonts w:hint="eastAsia"/>
        </w:rPr>
        <w:t>在线和离线模式，两种模式下能支持的软件功能有些许差异，在下表中列出</w:t>
      </w:r>
    </w:p>
    <w:tbl>
      <w:tblPr>
        <w:tblStyle w:val="a6"/>
        <w:tblW w:w="9072" w:type="dxa"/>
        <w:tblInd w:w="108" w:type="dxa"/>
        <w:tblLook w:val="04A0"/>
      </w:tblPr>
      <w:tblGrid>
        <w:gridCol w:w="1701"/>
        <w:gridCol w:w="2410"/>
        <w:gridCol w:w="1843"/>
        <w:gridCol w:w="1559"/>
        <w:gridCol w:w="1559"/>
      </w:tblGrid>
      <w:tr w:rsidR="00AC4186" w:rsidTr="00B834A7">
        <w:trPr>
          <w:trHeight w:val="401"/>
        </w:trPr>
        <w:tc>
          <w:tcPr>
            <w:tcW w:w="1701" w:type="dxa"/>
          </w:tcPr>
          <w:p w:rsidR="00AC4186" w:rsidRPr="00AC4186" w:rsidRDefault="00AC4186" w:rsidP="00A11A60">
            <w:pPr>
              <w:pStyle w:val="a5"/>
              <w:ind w:firstLineChars="0" w:firstLine="0"/>
            </w:pPr>
          </w:p>
        </w:tc>
        <w:tc>
          <w:tcPr>
            <w:tcW w:w="2410" w:type="dxa"/>
          </w:tcPr>
          <w:p w:rsidR="00AC4186" w:rsidRPr="00AC4186" w:rsidRDefault="00AC4186" w:rsidP="00A11A60">
            <w:pPr>
              <w:pStyle w:val="a5"/>
              <w:ind w:firstLineChars="0" w:firstLine="0"/>
              <w:rPr>
                <w:rFonts w:hint="eastAsia"/>
                <w:sz w:val="18"/>
                <w:szCs w:val="18"/>
              </w:rPr>
            </w:pPr>
            <w:r w:rsidRPr="00AC4186">
              <w:rPr>
                <w:rFonts w:hint="eastAsia"/>
                <w:sz w:val="18"/>
                <w:szCs w:val="18"/>
              </w:rPr>
              <w:t>C</w:t>
            </w:r>
            <w:r w:rsidRPr="00AC4186">
              <w:rPr>
                <w:sz w:val="18"/>
                <w:szCs w:val="18"/>
              </w:rPr>
              <w:t>an</w:t>
            </w:r>
            <w:r w:rsidRPr="00AC4186">
              <w:rPr>
                <w:rFonts w:hint="eastAsia"/>
                <w:sz w:val="18"/>
                <w:szCs w:val="18"/>
              </w:rPr>
              <w:t>总线板脱机模式</w:t>
            </w:r>
          </w:p>
        </w:tc>
        <w:tc>
          <w:tcPr>
            <w:tcW w:w="1843" w:type="dxa"/>
          </w:tcPr>
          <w:p w:rsidR="00AC4186" w:rsidRPr="00AC4186" w:rsidRDefault="00AC4186" w:rsidP="00A11A60">
            <w:pPr>
              <w:pStyle w:val="a5"/>
              <w:ind w:firstLineChars="0" w:firstLine="0"/>
              <w:rPr>
                <w:rFonts w:hint="eastAsia"/>
                <w:sz w:val="18"/>
                <w:szCs w:val="18"/>
              </w:rPr>
            </w:pPr>
            <w:r w:rsidRPr="00AC4186">
              <w:rPr>
                <w:rFonts w:hint="eastAsia"/>
                <w:sz w:val="18"/>
                <w:szCs w:val="18"/>
              </w:rPr>
              <w:t>CAN</w:t>
            </w:r>
            <w:r w:rsidRPr="00AC4186">
              <w:rPr>
                <w:rFonts w:hint="eastAsia"/>
                <w:sz w:val="18"/>
                <w:szCs w:val="18"/>
              </w:rPr>
              <w:t>总线板在线模式</w:t>
            </w:r>
          </w:p>
        </w:tc>
        <w:tc>
          <w:tcPr>
            <w:tcW w:w="1559" w:type="dxa"/>
          </w:tcPr>
          <w:p w:rsidR="00AC4186" w:rsidRPr="00AC4186" w:rsidRDefault="00AC4186" w:rsidP="00A11A60">
            <w:pPr>
              <w:pStyle w:val="a5"/>
              <w:ind w:firstLineChars="0" w:firstLine="0"/>
              <w:rPr>
                <w:rFonts w:hint="eastAsia"/>
                <w:sz w:val="18"/>
                <w:szCs w:val="18"/>
              </w:rPr>
            </w:pPr>
            <w:r w:rsidRPr="00AC4186">
              <w:rPr>
                <w:rFonts w:hint="eastAsia"/>
                <w:sz w:val="18"/>
                <w:szCs w:val="18"/>
              </w:rPr>
              <w:t>网络板脱机模式</w:t>
            </w:r>
          </w:p>
        </w:tc>
        <w:tc>
          <w:tcPr>
            <w:tcW w:w="1559" w:type="dxa"/>
          </w:tcPr>
          <w:p w:rsidR="00AC4186" w:rsidRPr="00AC4186" w:rsidRDefault="00AC4186" w:rsidP="00A11A60">
            <w:pPr>
              <w:pStyle w:val="a5"/>
              <w:ind w:firstLineChars="0" w:firstLine="0"/>
              <w:rPr>
                <w:rFonts w:hint="eastAsia"/>
                <w:sz w:val="18"/>
                <w:szCs w:val="18"/>
              </w:rPr>
            </w:pPr>
            <w:r w:rsidRPr="00AC4186">
              <w:rPr>
                <w:rFonts w:hint="eastAsia"/>
                <w:sz w:val="18"/>
                <w:szCs w:val="18"/>
              </w:rPr>
              <w:t>网络板在线模式</w:t>
            </w:r>
          </w:p>
        </w:tc>
      </w:tr>
      <w:tr w:rsidR="00AC4186" w:rsidTr="00B834A7">
        <w:tc>
          <w:tcPr>
            <w:tcW w:w="1701" w:type="dxa"/>
          </w:tcPr>
          <w:p w:rsidR="00AC4186" w:rsidRPr="00AC4186" w:rsidRDefault="002E4D73" w:rsidP="00A11A60">
            <w:pPr>
              <w:pStyle w:val="a5"/>
              <w:ind w:firstLineChars="0" w:firstLine="0"/>
            </w:pPr>
            <w:r>
              <w:rPr>
                <w:rFonts w:hint="eastAsia"/>
              </w:rPr>
              <w:t>车型</w:t>
            </w:r>
            <w:r w:rsidR="009C600E">
              <w:rPr>
                <w:rFonts w:hint="eastAsia"/>
              </w:rPr>
              <w:t>设置</w:t>
            </w:r>
          </w:p>
        </w:tc>
        <w:tc>
          <w:tcPr>
            <w:tcW w:w="2410"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c>
          <w:tcPr>
            <w:tcW w:w="1843"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c>
          <w:tcPr>
            <w:tcW w:w="1559"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c>
          <w:tcPr>
            <w:tcW w:w="1559"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r>
      <w:tr w:rsidR="00AC4186" w:rsidTr="00B834A7">
        <w:tc>
          <w:tcPr>
            <w:tcW w:w="1701" w:type="dxa"/>
          </w:tcPr>
          <w:p w:rsidR="00AC4186" w:rsidRPr="00AC4186" w:rsidRDefault="009C600E" w:rsidP="00A11A60">
            <w:pPr>
              <w:pStyle w:val="a5"/>
              <w:ind w:firstLineChars="0" w:firstLine="0"/>
            </w:pPr>
            <w:r>
              <w:rPr>
                <w:rFonts w:hint="eastAsia"/>
              </w:rPr>
              <w:t>通道权限</w:t>
            </w:r>
          </w:p>
        </w:tc>
        <w:tc>
          <w:tcPr>
            <w:tcW w:w="2410" w:type="dxa"/>
          </w:tcPr>
          <w:p w:rsidR="00AC4186" w:rsidRPr="00AC4186" w:rsidRDefault="00AC4186" w:rsidP="00A11A60">
            <w:pPr>
              <w:pStyle w:val="a5"/>
              <w:ind w:firstLineChars="0" w:firstLine="0"/>
              <w:rPr>
                <w:rFonts w:hint="eastAsia"/>
              </w:rPr>
            </w:pPr>
          </w:p>
        </w:tc>
        <w:tc>
          <w:tcPr>
            <w:tcW w:w="1843"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c>
          <w:tcPr>
            <w:tcW w:w="1559"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c>
          <w:tcPr>
            <w:tcW w:w="1559" w:type="dxa"/>
          </w:tcPr>
          <w:p w:rsidR="00AC4186" w:rsidRPr="00AC4186" w:rsidRDefault="009C600E" w:rsidP="00A11A60">
            <w:pPr>
              <w:pStyle w:val="a5"/>
              <w:ind w:firstLineChars="0" w:firstLine="0"/>
              <w:rPr>
                <w:rFonts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pPr>
            <w:r>
              <w:rPr>
                <w:rFonts w:hint="eastAsia"/>
              </w:rPr>
              <w:t>节假日</w:t>
            </w:r>
          </w:p>
        </w:tc>
        <w:tc>
          <w:tcPr>
            <w:tcW w:w="2410" w:type="dxa"/>
          </w:tcPr>
          <w:p w:rsidR="009C600E" w:rsidRPr="00AC4186" w:rsidRDefault="009C600E" w:rsidP="00A11A60">
            <w:pPr>
              <w:pStyle w:val="a5"/>
              <w:ind w:firstLineChars="0" w:firstLine="0"/>
              <w:rPr>
                <w:rFonts w:hint="eastAsia"/>
              </w:rPr>
            </w:pP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rPr>
                <w:rFonts w:hint="eastAsia"/>
              </w:rPr>
            </w:pPr>
            <w:r>
              <w:rPr>
                <w:rFonts w:hint="eastAsia"/>
              </w:rPr>
              <w:t>按次收费</w:t>
            </w:r>
          </w:p>
        </w:tc>
        <w:tc>
          <w:tcPr>
            <w:tcW w:w="2410" w:type="dxa"/>
          </w:tcPr>
          <w:p w:rsidR="009C600E" w:rsidRPr="00AC4186" w:rsidRDefault="009C600E" w:rsidP="00A11A60">
            <w:pPr>
              <w:pStyle w:val="a5"/>
              <w:ind w:firstLineChars="0" w:firstLine="0"/>
              <w:rPr>
                <w:rFonts w:hint="eastAsia"/>
              </w:rPr>
            </w:pPr>
            <w:r>
              <w:rPr>
                <w:rFonts w:asciiTheme="minorEastAsia" w:hAnsiTheme="minorEastAsia" w:hint="eastAsia"/>
              </w:rPr>
              <w:t>√</w:t>
            </w: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pPr>
            <w:r>
              <w:rPr>
                <w:rFonts w:hint="eastAsia"/>
              </w:rPr>
              <w:t>按天收费</w:t>
            </w:r>
          </w:p>
        </w:tc>
        <w:tc>
          <w:tcPr>
            <w:tcW w:w="2410" w:type="dxa"/>
          </w:tcPr>
          <w:p w:rsidR="009C600E" w:rsidRPr="00AC4186" w:rsidRDefault="009C600E" w:rsidP="00A11A60">
            <w:pPr>
              <w:pStyle w:val="a5"/>
              <w:ind w:firstLineChars="0" w:firstLine="0"/>
              <w:rPr>
                <w:rFonts w:hint="eastAsia"/>
              </w:rPr>
            </w:pPr>
            <w:r>
              <w:rPr>
                <w:rFonts w:asciiTheme="minorEastAsia" w:hAnsiTheme="minorEastAsia" w:hint="eastAsia"/>
              </w:rPr>
              <w:t>√</w:t>
            </w: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pPr>
            <w:r>
              <w:rPr>
                <w:rFonts w:hint="eastAsia"/>
              </w:rPr>
              <w:t>过零点收费</w:t>
            </w:r>
          </w:p>
        </w:tc>
        <w:tc>
          <w:tcPr>
            <w:tcW w:w="2410"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pPr>
            <w:r>
              <w:rPr>
                <w:rFonts w:hint="eastAsia"/>
              </w:rPr>
              <w:t>有限额收费</w:t>
            </w:r>
          </w:p>
        </w:tc>
        <w:tc>
          <w:tcPr>
            <w:tcW w:w="2410"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r w:rsidR="009C600E" w:rsidTr="00B834A7">
        <w:tc>
          <w:tcPr>
            <w:tcW w:w="1701" w:type="dxa"/>
          </w:tcPr>
          <w:p w:rsidR="009C600E" w:rsidRDefault="009C600E" w:rsidP="00A11A60">
            <w:pPr>
              <w:pStyle w:val="a5"/>
              <w:ind w:firstLineChars="0" w:firstLine="0"/>
            </w:pPr>
            <w:r>
              <w:rPr>
                <w:rFonts w:hint="eastAsia"/>
              </w:rPr>
              <w:t>日夜差异收费</w:t>
            </w:r>
          </w:p>
        </w:tc>
        <w:tc>
          <w:tcPr>
            <w:tcW w:w="2410" w:type="dxa"/>
          </w:tcPr>
          <w:p w:rsidR="009C600E" w:rsidRDefault="009C600E" w:rsidP="00A11A60">
            <w:pPr>
              <w:pStyle w:val="a5"/>
              <w:ind w:firstLineChars="0" w:firstLine="0"/>
              <w:rPr>
                <w:rFonts w:asciiTheme="minorEastAsia" w:hAnsiTheme="minorEastAsia" w:hint="eastAsia"/>
              </w:rPr>
            </w:pPr>
          </w:p>
        </w:tc>
        <w:tc>
          <w:tcPr>
            <w:tcW w:w="1843"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c>
          <w:tcPr>
            <w:tcW w:w="1559" w:type="dxa"/>
          </w:tcPr>
          <w:p w:rsidR="009C600E" w:rsidRDefault="009C600E" w:rsidP="00A11A60">
            <w:pPr>
              <w:pStyle w:val="a5"/>
              <w:ind w:firstLineChars="0" w:firstLine="0"/>
              <w:rPr>
                <w:rFonts w:asciiTheme="minorEastAsia" w:hAnsiTheme="minorEastAsia" w:hint="eastAsia"/>
              </w:rPr>
            </w:pPr>
            <w:r>
              <w:rPr>
                <w:rFonts w:asciiTheme="minorEastAsia" w:hAnsiTheme="minorEastAsia" w:hint="eastAsia"/>
              </w:rPr>
              <w:t>√</w:t>
            </w:r>
          </w:p>
        </w:tc>
      </w:tr>
    </w:tbl>
    <w:p w:rsidR="00A11A60" w:rsidRDefault="00B834A7" w:rsidP="00B834A7">
      <w:pPr>
        <w:rPr>
          <w:rFonts w:hint="eastAsia"/>
          <w:b/>
        </w:rPr>
      </w:pPr>
      <w:r>
        <w:rPr>
          <w:rFonts w:hint="eastAsia"/>
          <w:b/>
        </w:rPr>
        <w:t xml:space="preserve">    </w:t>
      </w:r>
    </w:p>
    <w:p w:rsidR="00B834A7" w:rsidRPr="00B834A7" w:rsidRDefault="00B834A7" w:rsidP="00B834A7">
      <w:pPr>
        <w:pStyle w:val="a5"/>
        <w:numPr>
          <w:ilvl w:val="0"/>
          <w:numId w:val="4"/>
        </w:numPr>
        <w:ind w:firstLineChars="0"/>
        <w:rPr>
          <w:b/>
        </w:rPr>
      </w:pPr>
      <w:r w:rsidRPr="00B834A7">
        <w:rPr>
          <w:rFonts w:hint="eastAsia"/>
          <w:b/>
        </w:rPr>
        <w:t>软件操作说明</w:t>
      </w:r>
    </w:p>
    <w:p w:rsidR="00D75382" w:rsidRPr="00D75382" w:rsidRDefault="00D75382" w:rsidP="00D75382">
      <w:pPr>
        <w:pStyle w:val="a5"/>
        <w:numPr>
          <w:ilvl w:val="0"/>
          <w:numId w:val="9"/>
        </w:numPr>
        <w:ind w:firstLineChars="0"/>
        <w:rPr>
          <w:b/>
        </w:rPr>
      </w:pPr>
      <w:r w:rsidRPr="00D75382">
        <w:rPr>
          <w:rFonts w:hint="eastAsia"/>
          <w:b/>
        </w:rPr>
        <w:t>停车场控制板选择</w:t>
      </w:r>
    </w:p>
    <w:p w:rsidR="0059786E" w:rsidRDefault="00B834A7" w:rsidP="00B834A7">
      <w:pPr>
        <w:ind w:left="420"/>
        <w:rPr>
          <w:rFonts w:hint="eastAsia"/>
        </w:rPr>
      </w:pPr>
      <w:r w:rsidRPr="00B834A7">
        <w:rPr>
          <w:rFonts w:hint="eastAsia"/>
        </w:rPr>
        <w:t>软件在</w:t>
      </w:r>
      <w:r>
        <w:rPr>
          <w:rFonts w:hint="eastAsia"/>
        </w:rPr>
        <w:t>首次登录时会提示用户使用的哪种停车场控制板，选择任意一种时数据库都是一致的，只是停车场软件功能上有些不一致，比如增加控制板时控制板的属性窗口不一致，</w:t>
      </w:r>
    </w:p>
    <w:p w:rsidR="0059786E" w:rsidRDefault="0059786E" w:rsidP="00B834A7">
      <w:pPr>
        <w:ind w:left="420"/>
        <w:rPr>
          <w:rFonts w:hint="eastAsia"/>
        </w:rPr>
      </w:pPr>
    </w:p>
    <w:p w:rsidR="00B834A7" w:rsidRDefault="00B834A7" w:rsidP="00B834A7">
      <w:pPr>
        <w:ind w:left="420"/>
      </w:pPr>
      <w:r>
        <w:rPr>
          <w:rFonts w:hint="eastAsia"/>
        </w:rPr>
        <w:t>设置卡片属性时卡片的部分选项在</w:t>
      </w:r>
      <w:r>
        <w:rPr>
          <w:rFonts w:hint="eastAsia"/>
        </w:rPr>
        <w:t>CAN</w:t>
      </w:r>
      <w:r>
        <w:rPr>
          <w:rFonts w:hint="eastAsia"/>
        </w:rPr>
        <w:t>总线时</w:t>
      </w:r>
      <w:proofErr w:type="gramStart"/>
      <w:r>
        <w:rPr>
          <w:rFonts w:hint="eastAsia"/>
        </w:rPr>
        <w:t>不</w:t>
      </w:r>
      <w:proofErr w:type="gramEnd"/>
      <w:r>
        <w:rPr>
          <w:rFonts w:hint="eastAsia"/>
        </w:rPr>
        <w:t>可用，而在网络版下可用，</w:t>
      </w:r>
      <w:r w:rsidR="0059786E">
        <w:rPr>
          <w:rFonts w:hint="eastAsia"/>
        </w:rPr>
        <w:t>卡片是否可以重复入场或过期出入场等设置在“系统设置</w:t>
      </w:r>
      <w:r w:rsidR="004F0E47">
        <w:rPr>
          <w:rFonts w:hint="eastAsia"/>
        </w:rPr>
        <w:t>”的“用户设置”选项卡中设置</w:t>
      </w:r>
      <w:r w:rsidR="004F0E47">
        <w:t>.</w:t>
      </w:r>
    </w:p>
    <w:p w:rsidR="00B834A7" w:rsidRPr="00D75382" w:rsidRDefault="00B834A7" w:rsidP="00B834A7">
      <w:pPr>
        <w:ind w:left="420"/>
        <w:rPr>
          <w:rFonts w:hint="eastAsia"/>
        </w:rPr>
      </w:pPr>
      <w:r>
        <w:rPr>
          <w:rFonts w:hint="eastAsia"/>
        </w:rPr>
        <w:t>如下图所示：</w:t>
      </w:r>
    </w:p>
    <w:p w:rsidR="00A14738" w:rsidRDefault="00A14738" w:rsidP="00B834A7">
      <w:pPr>
        <w:ind w:left="420"/>
        <w:rPr>
          <w:rFonts w:hint="eastAsia"/>
        </w:rPr>
      </w:pPr>
      <w:r>
        <w:rPr>
          <w:rFonts w:hint="eastAsia"/>
          <w:noProof/>
        </w:rPr>
        <w:lastRenderedPageBreak/>
        <w:drawing>
          <wp:inline distT="0" distB="0" distL="0" distR="0">
            <wp:extent cx="5267325" cy="26479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67325" cy="2647950"/>
                    </a:xfrm>
                    <a:prstGeom prst="rect">
                      <a:avLst/>
                    </a:prstGeom>
                    <a:noFill/>
                    <a:ln w="9525">
                      <a:noFill/>
                      <a:miter lim="800000"/>
                      <a:headEnd/>
                      <a:tailEnd/>
                    </a:ln>
                  </pic:spPr>
                </pic:pic>
              </a:graphicData>
            </a:graphic>
          </wp:inline>
        </w:drawing>
      </w:r>
    </w:p>
    <w:p w:rsidR="00B834A7" w:rsidRDefault="00B834A7" w:rsidP="00B834A7">
      <w:pPr>
        <w:ind w:left="420"/>
        <w:rPr>
          <w:rFonts w:hint="eastAsia"/>
        </w:rPr>
      </w:pPr>
    </w:p>
    <w:p w:rsidR="00D75382" w:rsidRDefault="00D75382" w:rsidP="00B834A7">
      <w:pPr>
        <w:ind w:left="420"/>
        <w:rPr>
          <w:rFonts w:hint="eastAsia"/>
        </w:rPr>
      </w:pPr>
    </w:p>
    <w:p w:rsidR="00D75382" w:rsidRDefault="00D75382" w:rsidP="00B834A7">
      <w:pPr>
        <w:ind w:left="420"/>
        <w:rPr>
          <w:rFonts w:hint="eastAsia"/>
        </w:rPr>
      </w:pPr>
    </w:p>
    <w:p w:rsidR="00D75382" w:rsidRPr="00B834A7" w:rsidRDefault="00D75382" w:rsidP="00B834A7">
      <w:pPr>
        <w:ind w:left="420"/>
      </w:pPr>
      <w:r>
        <w:rPr>
          <w:rFonts w:hint="eastAsia"/>
        </w:rPr>
        <w:t>网络板</w:t>
      </w:r>
    </w:p>
    <w:p w:rsidR="00A11A60" w:rsidRDefault="00A14738" w:rsidP="00D75382">
      <w:pPr>
        <w:ind w:firstLine="405"/>
      </w:pPr>
      <w:r>
        <w:rPr>
          <w:rFonts w:hint="eastAsia"/>
          <w:noProof/>
        </w:rPr>
        <w:drawing>
          <wp:inline distT="0" distB="0" distL="0" distR="0">
            <wp:extent cx="2343150" cy="33718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343150" cy="3371850"/>
                    </a:xfrm>
                    <a:prstGeom prst="rect">
                      <a:avLst/>
                    </a:prstGeom>
                    <a:noFill/>
                    <a:ln w="9525">
                      <a:noFill/>
                      <a:miter lim="800000"/>
                      <a:headEnd/>
                      <a:tailEnd/>
                    </a:ln>
                  </pic:spPr>
                </pic:pic>
              </a:graphicData>
            </a:graphic>
          </wp:inline>
        </w:drawing>
      </w:r>
      <w:r w:rsidR="006F601B">
        <w:rPr>
          <w:rFonts w:hint="eastAsia"/>
          <w:noProof/>
        </w:rPr>
        <w:drawing>
          <wp:inline distT="0" distB="0" distL="0" distR="0">
            <wp:extent cx="2609850" cy="340228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609850" cy="3402280"/>
                    </a:xfrm>
                    <a:prstGeom prst="rect">
                      <a:avLst/>
                    </a:prstGeom>
                    <a:noFill/>
                    <a:ln w="9525">
                      <a:noFill/>
                      <a:miter lim="800000"/>
                      <a:headEnd/>
                      <a:tailEnd/>
                    </a:ln>
                  </pic:spPr>
                </pic:pic>
              </a:graphicData>
            </a:graphic>
          </wp:inline>
        </w:drawing>
      </w:r>
    </w:p>
    <w:p w:rsidR="0059786E" w:rsidRDefault="0059786E" w:rsidP="00D75382">
      <w:pPr>
        <w:ind w:firstLine="405"/>
        <w:rPr>
          <w:rFonts w:hint="eastAsia"/>
        </w:rPr>
      </w:pPr>
    </w:p>
    <w:p w:rsidR="00D75382" w:rsidRDefault="00D75382" w:rsidP="00D75382">
      <w:pPr>
        <w:ind w:firstLine="405"/>
        <w:rPr>
          <w:rFonts w:hint="eastAsia"/>
        </w:rPr>
      </w:pPr>
    </w:p>
    <w:p w:rsidR="00D75382" w:rsidRDefault="00D75382" w:rsidP="00D75382">
      <w:pPr>
        <w:ind w:firstLine="405"/>
      </w:pPr>
      <w:r>
        <w:rPr>
          <w:rFonts w:hint="eastAsia"/>
        </w:rPr>
        <w:t>CAN</w:t>
      </w:r>
      <w:r>
        <w:rPr>
          <w:rFonts w:hint="eastAsia"/>
        </w:rPr>
        <w:t>总线</w:t>
      </w:r>
    </w:p>
    <w:p w:rsidR="00D75382" w:rsidRDefault="00D75382" w:rsidP="00D75382">
      <w:pPr>
        <w:ind w:firstLine="405"/>
      </w:pPr>
      <w:r>
        <w:rPr>
          <w:noProof/>
        </w:rPr>
        <w:lastRenderedPageBreak/>
        <w:drawing>
          <wp:inline distT="0" distB="0" distL="0" distR="0">
            <wp:extent cx="2257425" cy="21145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57425" cy="2114550"/>
                    </a:xfrm>
                    <a:prstGeom prst="rect">
                      <a:avLst/>
                    </a:prstGeom>
                    <a:noFill/>
                    <a:ln w="9525">
                      <a:noFill/>
                      <a:miter lim="800000"/>
                      <a:headEnd/>
                      <a:tailEnd/>
                    </a:ln>
                  </pic:spPr>
                </pic:pic>
              </a:graphicData>
            </a:graphic>
          </wp:inline>
        </w:drawing>
      </w:r>
      <w:r>
        <w:rPr>
          <w:noProof/>
        </w:rPr>
        <w:drawing>
          <wp:inline distT="0" distB="0" distL="0" distR="0">
            <wp:extent cx="2686050" cy="2162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686050" cy="2162175"/>
                    </a:xfrm>
                    <a:prstGeom prst="rect">
                      <a:avLst/>
                    </a:prstGeom>
                    <a:noFill/>
                    <a:ln w="9525">
                      <a:noFill/>
                      <a:miter lim="800000"/>
                      <a:headEnd/>
                      <a:tailEnd/>
                    </a:ln>
                  </pic:spPr>
                </pic:pic>
              </a:graphicData>
            </a:graphic>
          </wp:inline>
        </w:drawing>
      </w:r>
    </w:p>
    <w:p w:rsidR="004F0E47" w:rsidRDefault="004F0E47" w:rsidP="00D75382">
      <w:pPr>
        <w:ind w:firstLine="405"/>
      </w:pPr>
      <w:r>
        <w:rPr>
          <w:noProof/>
        </w:rPr>
        <w:drawing>
          <wp:inline distT="0" distB="0" distL="0" distR="0">
            <wp:extent cx="5274310" cy="4633739"/>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74310" cy="4633739"/>
                    </a:xfrm>
                    <a:prstGeom prst="rect">
                      <a:avLst/>
                    </a:prstGeom>
                    <a:noFill/>
                    <a:ln w="9525">
                      <a:noFill/>
                      <a:miter lim="800000"/>
                      <a:headEnd/>
                      <a:tailEnd/>
                    </a:ln>
                  </pic:spPr>
                </pic:pic>
              </a:graphicData>
            </a:graphic>
          </wp:inline>
        </w:drawing>
      </w:r>
    </w:p>
    <w:p w:rsidR="004F0E47" w:rsidRDefault="004F0E47" w:rsidP="00D75382">
      <w:pPr>
        <w:ind w:firstLine="405"/>
      </w:pPr>
    </w:p>
    <w:p w:rsidR="004F0E47" w:rsidRPr="00FE7D04" w:rsidRDefault="004F0E47" w:rsidP="004F0E47">
      <w:pPr>
        <w:pStyle w:val="a5"/>
        <w:numPr>
          <w:ilvl w:val="0"/>
          <w:numId w:val="9"/>
        </w:numPr>
        <w:ind w:firstLineChars="0"/>
        <w:rPr>
          <w:b/>
        </w:rPr>
      </w:pPr>
      <w:r w:rsidRPr="00FE7D04">
        <w:rPr>
          <w:rFonts w:hint="eastAsia"/>
          <w:b/>
        </w:rPr>
        <w:t>系统设置</w:t>
      </w:r>
    </w:p>
    <w:p w:rsidR="004F0E47" w:rsidRDefault="00FE7D04" w:rsidP="00FE7D04">
      <w:pPr>
        <w:ind w:left="780"/>
      </w:pPr>
      <w:r>
        <w:rPr>
          <w:noProof/>
        </w:rPr>
        <w:lastRenderedPageBreak/>
        <w:drawing>
          <wp:inline distT="0" distB="0" distL="0" distR="0">
            <wp:extent cx="5274310" cy="4683654"/>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274310" cy="4683654"/>
                    </a:xfrm>
                    <a:prstGeom prst="rect">
                      <a:avLst/>
                    </a:prstGeom>
                    <a:noFill/>
                    <a:ln w="9525">
                      <a:noFill/>
                      <a:miter lim="800000"/>
                      <a:headEnd/>
                      <a:tailEnd/>
                    </a:ln>
                  </pic:spPr>
                </pic:pic>
              </a:graphicData>
            </a:graphic>
          </wp:inline>
        </w:drawing>
      </w:r>
    </w:p>
    <w:p w:rsidR="006D5A32" w:rsidRDefault="006D5A32" w:rsidP="00FE7D04">
      <w:pPr>
        <w:ind w:left="780"/>
        <w:rPr>
          <w:rFonts w:hint="eastAsia"/>
        </w:rPr>
      </w:pPr>
      <w:r>
        <w:rPr>
          <w:rFonts w:hint="eastAsia"/>
        </w:rPr>
        <w:t>公司名称：用于在停车场</w:t>
      </w:r>
      <w:r>
        <w:rPr>
          <w:rFonts w:hint="eastAsia"/>
        </w:rPr>
        <w:t>LED</w:t>
      </w:r>
      <w:r>
        <w:rPr>
          <w:rFonts w:hint="eastAsia"/>
        </w:rPr>
        <w:t>屏上无车时显示的字符信息。</w:t>
      </w:r>
    </w:p>
    <w:p w:rsidR="006D5A32" w:rsidRDefault="006D5A32" w:rsidP="00FE7D04">
      <w:pPr>
        <w:ind w:left="780"/>
        <w:rPr>
          <w:rFonts w:hint="eastAsia"/>
        </w:rPr>
      </w:pPr>
      <w:r>
        <w:rPr>
          <w:rFonts w:hint="eastAsia"/>
        </w:rPr>
        <w:t>中央收费后允许停留时间：表示卡片收费后可以停留多久而不用再次缴费。</w:t>
      </w:r>
    </w:p>
    <w:p w:rsidR="006D5A32" w:rsidRDefault="006D5A32" w:rsidP="00FE7D04">
      <w:pPr>
        <w:ind w:left="780"/>
        <w:rPr>
          <w:rFonts w:hint="eastAsia"/>
        </w:rPr>
      </w:pPr>
      <w:r>
        <w:rPr>
          <w:rFonts w:hint="eastAsia"/>
        </w:rPr>
        <w:t>金额计量单位：</w:t>
      </w:r>
      <w:proofErr w:type="gramStart"/>
      <w:r>
        <w:rPr>
          <w:rFonts w:hint="eastAsia"/>
        </w:rPr>
        <w:t>此设置</w:t>
      </w:r>
      <w:proofErr w:type="gramEnd"/>
      <w:r>
        <w:rPr>
          <w:rFonts w:hint="eastAsia"/>
        </w:rPr>
        <w:t>会影响到中央收费处的收费语音是否会读到角，收费屏显示费用是否会显示小数点。</w:t>
      </w:r>
    </w:p>
    <w:p w:rsidR="006D5A32" w:rsidRDefault="005137CD" w:rsidP="00FE7D04">
      <w:pPr>
        <w:ind w:left="780"/>
        <w:rPr>
          <w:rFonts w:hint="eastAsia"/>
        </w:rPr>
      </w:pPr>
      <w:r>
        <w:rPr>
          <w:rFonts w:hint="eastAsia"/>
        </w:rPr>
        <w:t>串口设置：表示各种停车场会用到的串口设置的串口设置。</w:t>
      </w:r>
    </w:p>
    <w:p w:rsidR="005137CD" w:rsidRDefault="005137CD" w:rsidP="00FE7D04">
      <w:pPr>
        <w:ind w:left="780"/>
        <w:rPr>
          <w:rFonts w:hint="eastAsia"/>
        </w:rPr>
      </w:pPr>
      <w:r>
        <w:rPr>
          <w:rFonts w:hint="eastAsia"/>
        </w:rPr>
        <w:t>重新打开上次打开视</w:t>
      </w:r>
      <w:r w:rsidR="00631346">
        <w:rPr>
          <w:rFonts w:hint="eastAsia"/>
        </w:rPr>
        <w:t>视频：表示实时监控窗口中的视频在软件关闭后，</w:t>
      </w:r>
      <w:r>
        <w:rPr>
          <w:rFonts w:hint="eastAsia"/>
        </w:rPr>
        <w:t>重新打开实时监控窗口时</w:t>
      </w:r>
      <w:r w:rsidR="00631346">
        <w:rPr>
          <w:rFonts w:hint="eastAsia"/>
        </w:rPr>
        <w:t>是否会打开关上次闭时的视频。</w:t>
      </w:r>
    </w:p>
    <w:p w:rsidR="00631346" w:rsidRDefault="00631346" w:rsidP="00FE7D04">
      <w:pPr>
        <w:ind w:left="780"/>
        <w:rPr>
          <w:rFonts w:hint="eastAsia"/>
        </w:rPr>
      </w:pPr>
      <w:r>
        <w:rPr>
          <w:rFonts w:hint="eastAsia"/>
        </w:rPr>
        <w:t>多停车场，只显示侦听事件的停车场：</w:t>
      </w:r>
      <w:proofErr w:type="gramStart"/>
      <w:r>
        <w:rPr>
          <w:rFonts w:hint="eastAsia"/>
        </w:rPr>
        <w:t>此设置</w:t>
      </w:r>
      <w:proofErr w:type="gramEnd"/>
      <w:r>
        <w:rPr>
          <w:rFonts w:hint="eastAsia"/>
        </w:rPr>
        <w:t>勾上时会在工作站软件中只显示工作站所在的停车场硬件，而不会显示所有的停车场硬件。</w:t>
      </w:r>
    </w:p>
    <w:p w:rsidR="00631346" w:rsidRDefault="00631346" w:rsidP="00FE7D04">
      <w:pPr>
        <w:ind w:left="780"/>
        <w:rPr>
          <w:rFonts w:hint="eastAsia"/>
        </w:rPr>
      </w:pPr>
      <w:r>
        <w:rPr>
          <w:rFonts w:hint="eastAsia"/>
        </w:rPr>
        <w:t>启用系统日志功能：</w:t>
      </w:r>
      <w:r w:rsidR="001D434C">
        <w:rPr>
          <w:rFonts w:hint="eastAsia"/>
        </w:rPr>
        <w:t>勾上此选项时会把系统的运行日志记录在日志文件中。</w:t>
      </w:r>
    </w:p>
    <w:p w:rsidR="001D434C" w:rsidRDefault="001D434C" w:rsidP="00FE7D04">
      <w:pPr>
        <w:ind w:left="780"/>
        <w:rPr>
          <w:rFonts w:hint="eastAsia"/>
        </w:rPr>
      </w:pPr>
      <w:r>
        <w:rPr>
          <w:rFonts w:hint="eastAsia"/>
        </w:rPr>
        <w:t>每天强制交班：</w:t>
      </w:r>
      <w:proofErr w:type="gramStart"/>
      <w:r>
        <w:rPr>
          <w:rFonts w:hint="eastAsia"/>
        </w:rPr>
        <w:t>此设置</w:t>
      </w:r>
      <w:proofErr w:type="gramEnd"/>
      <w:r>
        <w:rPr>
          <w:rFonts w:hint="eastAsia"/>
        </w:rPr>
        <w:t>启用时会在设置的时间段弹出交班窗口，让操作员交班</w:t>
      </w:r>
    </w:p>
    <w:p w:rsidR="001D434C" w:rsidRDefault="004A6341" w:rsidP="00FE7D04">
      <w:pPr>
        <w:ind w:left="780"/>
        <w:rPr>
          <w:rFonts w:hint="eastAsia"/>
        </w:rPr>
      </w:pPr>
      <w:r>
        <w:rPr>
          <w:rFonts w:hint="eastAsia"/>
        </w:rPr>
        <w:t>启用一键开闸：启用此选项时，在收到临时卡出场事件时</w:t>
      </w:r>
      <w:r w:rsidR="00766C96">
        <w:rPr>
          <w:rFonts w:hint="eastAsia"/>
        </w:rPr>
        <w:t>操作员只需按一个“事件有效”即可以开闸放行，而</w:t>
      </w:r>
      <w:proofErr w:type="gramStart"/>
      <w:r w:rsidR="00766C96">
        <w:rPr>
          <w:rFonts w:hint="eastAsia"/>
        </w:rPr>
        <w:t>不用如</w:t>
      </w:r>
      <w:proofErr w:type="gramEnd"/>
      <w:r w:rsidR="00766C96">
        <w:rPr>
          <w:rFonts w:hint="eastAsia"/>
        </w:rPr>
        <w:t>先前一样要按一次收费，再按一次</w:t>
      </w:r>
      <w:proofErr w:type="gramStart"/>
      <w:r w:rsidR="00766C96">
        <w:rPr>
          <w:rFonts w:hint="eastAsia"/>
        </w:rPr>
        <w:t>“</w:t>
      </w:r>
      <w:proofErr w:type="gramEnd"/>
      <w:r w:rsidR="00766C96">
        <w:rPr>
          <w:rFonts w:hint="eastAsia"/>
        </w:rPr>
        <w:t>事件有效“，提高操作员操作效率。</w:t>
      </w:r>
    </w:p>
    <w:p w:rsidR="00766C96" w:rsidRDefault="00766C96" w:rsidP="00FE7D04">
      <w:pPr>
        <w:ind w:left="780"/>
        <w:rPr>
          <w:rFonts w:hint="eastAsia"/>
        </w:rPr>
      </w:pPr>
      <w:r>
        <w:rPr>
          <w:rFonts w:hint="eastAsia"/>
        </w:rPr>
        <w:t>启用车场</w:t>
      </w:r>
      <w:proofErr w:type="gramStart"/>
      <w:r>
        <w:rPr>
          <w:rFonts w:hint="eastAsia"/>
        </w:rPr>
        <w:t>余位屏</w:t>
      </w:r>
      <w:proofErr w:type="gramEnd"/>
      <w:r>
        <w:rPr>
          <w:rFonts w:hint="eastAsia"/>
        </w:rPr>
        <w:t>：系统在默认情况下不会下发指令更新停车场满位屏，因为很多停车场没有配置满位屏，此时没有必要下发更新满位屏的指令，当只有停车场配置了满</w:t>
      </w:r>
      <w:proofErr w:type="gramStart"/>
      <w:r>
        <w:rPr>
          <w:rFonts w:hint="eastAsia"/>
        </w:rPr>
        <w:t>位屏时才</w:t>
      </w:r>
      <w:proofErr w:type="gramEnd"/>
      <w:r>
        <w:rPr>
          <w:rFonts w:hint="eastAsia"/>
        </w:rPr>
        <w:t>启用此选项。</w:t>
      </w:r>
    </w:p>
    <w:p w:rsidR="00766C96" w:rsidRDefault="00766C96" w:rsidP="00FE7D04">
      <w:pPr>
        <w:ind w:left="780"/>
        <w:rPr>
          <w:rFonts w:hint="eastAsia"/>
        </w:rPr>
      </w:pPr>
      <w:r>
        <w:rPr>
          <w:rFonts w:hint="eastAsia"/>
        </w:rPr>
        <w:t>启用图片抓拍优化：启用此选项时，图片抓拍窗口会在有车到达时才打开相应视频，拍完照后在车走后关闭视频。而不启用此选项时视频会一直打开，一直占用</w:t>
      </w:r>
      <w:r>
        <w:rPr>
          <w:rFonts w:hint="eastAsia"/>
        </w:rPr>
        <w:t>CPU</w:t>
      </w:r>
      <w:r>
        <w:rPr>
          <w:rFonts w:hint="eastAsia"/>
        </w:rPr>
        <w:t>资源。</w:t>
      </w:r>
    </w:p>
    <w:p w:rsidR="00766C96" w:rsidRDefault="00766C96" w:rsidP="00FE7D04">
      <w:pPr>
        <w:ind w:left="780"/>
        <w:rPr>
          <w:rFonts w:hint="eastAsia"/>
        </w:rPr>
      </w:pPr>
      <w:r>
        <w:rPr>
          <w:rFonts w:hint="eastAsia"/>
        </w:rPr>
        <w:lastRenderedPageBreak/>
        <w:t>事件有效指令需等待下位机确认：启用此选项时，上位机在发送事件</w:t>
      </w:r>
      <w:proofErr w:type="gramStart"/>
      <w:r>
        <w:rPr>
          <w:rFonts w:hint="eastAsia"/>
        </w:rPr>
        <w:t>有效抬闸指令</w:t>
      </w:r>
      <w:proofErr w:type="gramEnd"/>
      <w:r>
        <w:rPr>
          <w:rFonts w:hint="eastAsia"/>
        </w:rPr>
        <w:t>后要在收到控制板的返回指令时才更新数据库中卡片的状态及保存事件。</w:t>
      </w:r>
    </w:p>
    <w:p w:rsidR="00766C96" w:rsidRDefault="00B25582" w:rsidP="00FE7D04">
      <w:pPr>
        <w:ind w:left="780"/>
      </w:pPr>
      <w:r>
        <w:rPr>
          <w:rFonts w:hint="eastAsia"/>
        </w:rPr>
        <w:t>使用</w:t>
      </w:r>
      <w:r>
        <w:rPr>
          <w:rFonts w:hint="eastAsia"/>
        </w:rPr>
        <w:t>W</w:t>
      </w:r>
      <w:r>
        <w:t>egen34</w:t>
      </w:r>
      <w:r>
        <w:rPr>
          <w:rFonts w:hint="eastAsia"/>
        </w:rPr>
        <w:t>协议：启用此选项后，桌面读卡器读到的卡号为</w:t>
      </w:r>
      <w:r>
        <w:rPr>
          <w:rFonts w:hint="eastAsia"/>
        </w:rPr>
        <w:t>Wegen34</w:t>
      </w:r>
      <w:r>
        <w:rPr>
          <w:rFonts w:hint="eastAsia"/>
        </w:rPr>
        <w:t>卡号，否则卡号为</w:t>
      </w:r>
      <w:r>
        <w:rPr>
          <w:rFonts w:hint="eastAsia"/>
        </w:rPr>
        <w:t>W</w:t>
      </w:r>
      <w:r>
        <w:t>egen26</w:t>
      </w:r>
      <w:r>
        <w:rPr>
          <w:rFonts w:hint="eastAsia"/>
        </w:rPr>
        <w:t>卡号</w:t>
      </w:r>
    </w:p>
    <w:p w:rsidR="00113FE5" w:rsidRDefault="000F2740" w:rsidP="00FE7D04">
      <w:pPr>
        <w:ind w:left="780"/>
        <w:rPr>
          <w:rFonts w:hint="eastAsia"/>
        </w:rPr>
      </w:pPr>
      <w:r>
        <w:rPr>
          <w:rFonts w:hint="eastAsia"/>
        </w:rPr>
        <w:t>软件退出时要输入密码：启用此选项时，软件关闭之前会提示用户输入操作员密码，只有输入的密码正确软件才会退出，此选项防止无关人员随意关闭软件。</w:t>
      </w:r>
    </w:p>
    <w:p w:rsidR="000F2740" w:rsidRDefault="000F2740" w:rsidP="00FE7D04">
      <w:pPr>
        <w:ind w:left="780"/>
        <w:rPr>
          <w:rFonts w:hint="eastAsia"/>
        </w:rPr>
      </w:pPr>
      <w:r>
        <w:rPr>
          <w:rFonts w:hint="eastAsia"/>
        </w:rPr>
        <w:t>数据库优化，只保留多少个月的图片：启用此选项时系统会每天定期清理超过保留期限的抓拍图片，所以用户在</w:t>
      </w:r>
      <w:proofErr w:type="gramStart"/>
      <w:r>
        <w:rPr>
          <w:rFonts w:hint="eastAsia"/>
        </w:rPr>
        <w:t>查看此</w:t>
      </w:r>
      <w:proofErr w:type="gramEnd"/>
      <w:r>
        <w:rPr>
          <w:rFonts w:hint="eastAsia"/>
        </w:rPr>
        <w:t>期限之前的卡片进出记录时看不到抓拍图片。</w:t>
      </w:r>
    </w:p>
    <w:p w:rsidR="000F2740" w:rsidRDefault="000F2740" w:rsidP="00FE7D04">
      <w:pPr>
        <w:ind w:left="780"/>
        <w:rPr>
          <w:rFonts w:hint="eastAsia"/>
        </w:rPr>
      </w:pPr>
      <w:r>
        <w:rPr>
          <w:rFonts w:hint="eastAsia"/>
        </w:rPr>
        <w:t>车牌识别：</w:t>
      </w:r>
      <w:r w:rsidR="00CB1870">
        <w:rPr>
          <w:rFonts w:hint="eastAsia"/>
        </w:rPr>
        <w:t>车牌识别是一个单独的软件，所以如果要启用车牌识别功能，必须先在系统安装车牌识别软件，否则即使启用了此选项，系统也不会进行车片识别。</w:t>
      </w:r>
    </w:p>
    <w:p w:rsidR="00CB1870" w:rsidRPr="00113FE5" w:rsidRDefault="00CB1870" w:rsidP="00FE7D04">
      <w:pPr>
        <w:ind w:left="780"/>
        <w:rPr>
          <w:rFonts w:hint="eastAsia"/>
        </w:rPr>
      </w:pPr>
    </w:p>
    <w:p w:rsidR="00FE7D04" w:rsidRDefault="00DD04D0" w:rsidP="00FE7D04">
      <w:pPr>
        <w:ind w:left="780"/>
        <w:rPr>
          <w:rFonts w:hint="eastAsia"/>
        </w:rPr>
      </w:pPr>
      <w:r>
        <w:rPr>
          <w:rFonts w:hint="eastAsia"/>
        </w:rPr>
        <w:t>车型设置：为满足一些特殊停车场的需要，系统可以自定义车类型，但由于控制板上的</w:t>
      </w:r>
      <w:proofErr w:type="gramStart"/>
      <w:r>
        <w:rPr>
          <w:rFonts w:hint="eastAsia"/>
        </w:rPr>
        <w:t>车类型</w:t>
      </w:r>
      <w:proofErr w:type="gramEnd"/>
      <w:r>
        <w:rPr>
          <w:rFonts w:hint="eastAsia"/>
        </w:rPr>
        <w:t>语音已经固化在硬件中，所以</w:t>
      </w:r>
      <w:r>
        <w:rPr>
          <w:rFonts w:hint="eastAsia"/>
        </w:rPr>
        <w:t xml:space="preserve"> </w:t>
      </w:r>
      <w:r>
        <w:rPr>
          <w:rFonts w:hint="eastAsia"/>
        </w:rPr>
        <w:t>即使车型的文字在系统可以自定义，但语音则只能选择播放目前控制板上已有的车型语音。</w:t>
      </w:r>
    </w:p>
    <w:p w:rsidR="00DD04D0" w:rsidRDefault="00DD04D0" w:rsidP="00FE7D04">
      <w:pPr>
        <w:ind w:left="780"/>
        <w:rPr>
          <w:rFonts w:hint="eastAsia"/>
        </w:rPr>
      </w:pPr>
    </w:p>
    <w:p w:rsidR="00DD04D0" w:rsidRDefault="00381EDE" w:rsidP="00FE7D04">
      <w:pPr>
        <w:ind w:left="780"/>
        <w:rPr>
          <w:rFonts w:hint="eastAsia"/>
        </w:rPr>
      </w:pPr>
      <w:r>
        <w:rPr>
          <w:rFonts w:hint="eastAsia"/>
        </w:rPr>
        <w:t>收费说明：为满足某些停车场的需要，用户可以自定义免费车或折扣车的说明信息，这些信息</w:t>
      </w:r>
      <w:proofErr w:type="gramStart"/>
      <w:r>
        <w:rPr>
          <w:rFonts w:hint="eastAsia"/>
        </w:rPr>
        <w:t>会以下拉</w:t>
      </w:r>
      <w:proofErr w:type="gramEnd"/>
      <w:r>
        <w:rPr>
          <w:rFonts w:hint="eastAsia"/>
        </w:rPr>
        <w:t>列表的方式显示在收费界面的“说明”栏中。</w:t>
      </w:r>
    </w:p>
    <w:p w:rsidR="001F0017" w:rsidRDefault="001F0017" w:rsidP="001F0017">
      <w:pPr>
        <w:rPr>
          <w:rFonts w:hint="eastAsia"/>
        </w:rPr>
      </w:pPr>
    </w:p>
    <w:p w:rsidR="001F0017" w:rsidRDefault="001F0017" w:rsidP="001F0017">
      <w:pPr>
        <w:pStyle w:val="a5"/>
        <w:numPr>
          <w:ilvl w:val="0"/>
          <w:numId w:val="9"/>
        </w:numPr>
        <w:ind w:firstLineChars="0"/>
      </w:pPr>
      <w:r>
        <w:rPr>
          <w:rFonts w:hint="eastAsia"/>
        </w:rPr>
        <w:t>自助缴费机管理</w:t>
      </w:r>
    </w:p>
    <w:p w:rsidR="001F0017" w:rsidRDefault="001F0017" w:rsidP="001F0017">
      <w:pPr>
        <w:ind w:left="1200"/>
        <w:rPr>
          <w:rFonts w:hint="eastAsia"/>
        </w:rPr>
      </w:pPr>
      <w:r>
        <w:rPr>
          <w:rFonts w:hint="eastAsia"/>
        </w:rPr>
        <w:t>停车场软件中自助缴费有两个主要功能，一个是登记系统中的自助缴费机信息，自助缴费机在开机后会把他的工作状态记录到自助缴费机信息中，所以停车场软件也可以实时监控各个缴费机的异常，然后通知相关人员进行处理。二个是可以</w:t>
      </w:r>
      <w:proofErr w:type="gramStart"/>
      <w:r>
        <w:rPr>
          <w:rFonts w:hint="eastAsia"/>
        </w:rPr>
        <w:t>查询缴机的</w:t>
      </w:r>
      <w:proofErr w:type="gramEnd"/>
      <w:r>
        <w:rPr>
          <w:rFonts w:hint="eastAsia"/>
        </w:rPr>
        <w:t>每次交易的日志信息，操作员可以在不到缴费</w:t>
      </w:r>
      <w:proofErr w:type="gramStart"/>
      <w:r>
        <w:rPr>
          <w:rFonts w:hint="eastAsia"/>
        </w:rPr>
        <w:t>机现场</w:t>
      </w:r>
      <w:proofErr w:type="gramEnd"/>
      <w:r>
        <w:rPr>
          <w:rFonts w:hint="eastAsia"/>
        </w:rPr>
        <w:t>的情况下了解和处理缴费机的收费异常。另外，缴费</w:t>
      </w:r>
      <w:proofErr w:type="gramStart"/>
      <w:r>
        <w:rPr>
          <w:rFonts w:hint="eastAsia"/>
        </w:rPr>
        <w:t>机产生</w:t>
      </w:r>
      <w:proofErr w:type="gramEnd"/>
      <w:r>
        <w:rPr>
          <w:rFonts w:hint="eastAsia"/>
        </w:rPr>
        <w:t>的一些报警信息可以在系统的“报警”报表中查询出来。</w:t>
      </w:r>
    </w:p>
    <w:p w:rsidR="001F0017" w:rsidRDefault="001F0017" w:rsidP="001F0017">
      <w:pPr>
        <w:rPr>
          <w:rFonts w:hint="eastAsia"/>
        </w:rPr>
      </w:pPr>
      <w:r>
        <w:rPr>
          <w:rFonts w:hint="eastAsia"/>
        </w:rPr>
        <w:t xml:space="preserve">            </w:t>
      </w:r>
      <w:r>
        <w:rPr>
          <w:rFonts w:hint="eastAsia"/>
        </w:rPr>
        <w:t>目前只有缴费实时异常监控功能没有实现。</w:t>
      </w:r>
    </w:p>
    <w:p w:rsidR="001F0017" w:rsidRDefault="001F0017" w:rsidP="001F0017">
      <w:pPr>
        <w:rPr>
          <w:rFonts w:hint="eastAsia"/>
        </w:rPr>
      </w:pPr>
    </w:p>
    <w:p w:rsidR="00430C23" w:rsidRDefault="00430C23" w:rsidP="001F0017">
      <w:pPr>
        <w:rPr>
          <w:rFonts w:hint="eastAsia"/>
        </w:rPr>
      </w:pPr>
    </w:p>
    <w:p w:rsidR="00430C23" w:rsidRPr="001F0017" w:rsidRDefault="0084507D" w:rsidP="001F0017">
      <w:pPr>
        <w:rPr>
          <w:rFonts w:hint="eastAsia"/>
        </w:rPr>
      </w:pPr>
      <w:r>
        <w:rPr>
          <w:rFonts w:hint="eastAsia"/>
        </w:rPr>
        <w:t>其它的软件功能与之前</w:t>
      </w:r>
      <w:r>
        <w:rPr>
          <w:rFonts w:hint="eastAsia"/>
        </w:rPr>
        <w:t>KEN</w:t>
      </w:r>
      <w:r>
        <w:rPr>
          <w:rFonts w:hint="eastAsia"/>
        </w:rPr>
        <w:t>测试的网络版软件没有什么区别，所以</w:t>
      </w:r>
      <w:r>
        <w:rPr>
          <w:rFonts w:hint="eastAsia"/>
        </w:rPr>
        <w:t>KEN</w:t>
      </w:r>
      <w:r>
        <w:rPr>
          <w:rFonts w:hint="eastAsia"/>
        </w:rPr>
        <w:t>在写测试用例时可以完全参照之前的来写。</w:t>
      </w:r>
    </w:p>
    <w:p w:rsidR="00A11A60" w:rsidRPr="0017746D" w:rsidRDefault="00A11A60" w:rsidP="00A11A60">
      <w:r>
        <w:rPr>
          <w:rFonts w:hint="eastAsia"/>
        </w:rPr>
        <w:t xml:space="preserve">   </w:t>
      </w:r>
    </w:p>
    <w:p w:rsidR="0017746D" w:rsidRPr="00B834A7" w:rsidRDefault="0017746D" w:rsidP="0059786E">
      <w:pPr>
        <w:rPr>
          <w:rFonts w:hint="eastAsia"/>
        </w:rPr>
      </w:pPr>
    </w:p>
    <w:sectPr w:rsidR="0017746D" w:rsidRPr="00B834A7" w:rsidSect="00D808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D6B"/>
    <w:multiLevelType w:val="hybridMultilevel"/>
    <w:tmpl w:val="DFBCF3B2"/>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nsid w:val="0E3F3B8D"/>
    <w:multiLevelType w:val="hybridMultilevel"/>
    <w:tmpl w:val="9A4C01BE"/>
    <w:lvl w:ilvl="0" w:tplc="6AB641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2B565A"/>
    <w:multiLevelType w:val="multilevel"/>
    <w:tmpl w:val="1B0AD4CA"/>
    <w:lvl w:ilvl="0">
      <w:start w:val="1"/>
      <w:numFmt w:val="decimal"/>
      <w:lvlText w:val="%1"/>
      <w:lvlJc w:val="left"/>
      <w:pPr>
        <w:ind w:left="615" w:hanging="61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nsid w:val="2A9A000D"/>
    <w:multiLevelType w:val="hybridMultilevel"/>
    <w:tmpl w:val="2F926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33E87"/>
    <w:multiLevelType w:val="hybridMultilevel"/>
    <w:tmpl w:val="9392F3D4"/>
    <w:lvl w:ilvl="0" w:tplc="04090009">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234212F"/>
    <w:multiLevelType w:val="hybridMultilevel"/>
    <w:tmpl w:val="1DD6EA4E"/>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5CBE3041"/>
    <w:multiLevelType w:val="hybridMultilevel"/>
    <w:tmpl w:val="B91C1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9181CAD"/>
    <w:multiLevelType w:val="hybridMultilevel"/>
    <w:tmpl w:val="ACEA2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9F3671"/>
    <w:multiLevelType w:val="hybridMultilevel"/>
    <w:tmpl w:val="B964C1D2"/>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num w:numId="1">
    <w:abstractNumId w:val="3"/>
  </w:num>
  <w:num w:numId="2">
    <w:abstractNumId w:val="7"/>
  </w:num>
  <w:num w:numId="3">
    <w:abstractNumId w:val="6"/>
  </w:num>
  <w:num w:numId="4">
    <w:abstractNumId w:val="1"/>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746D"/>
    <w:rsid w:val="000F2740"/>
    <w:rsid w:val="00113FE5"/>
    <w:rsid w:val="0017746D"/>
    <w:rsid w:val="001840B7"/>
    <w:rsid w:val="001D434C"/>
    <w:rsid w:val="001F0017"/>
    <w:rsid w:val="002E4D73"/>
    <w:rsid w:val="00356947"/>
    <w:rsid w:val="00381EDE"/>
    <w:rsid w:val="00430C23"/>
    <w:rsid w:val="004A6341"/>
    <w:rsid w:val="004F0E47"/>
    <w:rsid w:val="005137CD"/>
    <w:rsid w:val="0059786E"/>
    <w:rsid w:val="00631346"/>
    <w:rsid w:val="006D5A32"/>
    <w:rsid w:val="006F601B"/>
    <w:rsid w:val="00766C96"/>
    <w:rsid w:val="0084507D"/>
    <w:rsid w:val="009C600E"/>
    <w:rsid w:val="00A11A60"/>
    <w:rsid w:val="00A14738"/>
    <w:rsid w:val="00AC4186"/>
    <w:rsid w:val="00B25582"/>
    <w:rsid w:val="00B834A7"/>
    <w:rsid w:val="00CB1870"/>
    <w:rsid w:val="00D75382"/>
    <w:rsid w:val="00D80880"/>
    <w:rsid w:val="00DD04D0"/>
    <w:rsid w:val="00FE7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880"/>
    <w:pPr>
      <w:widowControl w:val="0"/>
      <w:jc w:val="both"/>
    </w:pPr>
  </w:style>
  <w:style w:type="paragraph" w:styleId="1">
    <w:name w:val="heading 1"/>
    <w:basedOn w:val="a"/>
    <w:next w:val="a"/>
    <w:link w:val="1Char"/>
    <w:uiPriority w:val="9"/>
    <w:qFormat/>
    <w:rsid w:val="001774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746D"/>
    <w:rPr>
      <w:b/>
      <w:bCs/>
      <w:kern w:val="44"/>
      <w:sz w:val="44"/>
      <w:szCs w:val="44"/>
    </w:rPr>
  </w:style>
  <w:style w:type="paragraph" w:styleId="a3">
    <w:name w:val="No Spacing"/>
    <w:uiPriority w:val="1"/>
    <w:qFormat/>
    <w:rsid w:val="0017746D"/>
    <w:pPr>
      <w:widowControl w:val="0"/>
      <w:jc w:val="both"/>
    </w:pPr>
  </w:style>
  <w:style w:type="paragraph" w:styleId="a4">
    <w:name w:val="Title"/>
    <w:basedOn w:val="a"/>
    <w:next w:val="a"/>
    <w:link w:val="Char"/>
    <w:uiPriority w:val="10"/>
    <w:qFormat/>
    <w:rsid w:val="0017746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7746D"/>
    <w:rPr>
      <w:rFonts w:asciiTheme="majorHAnsi" w:eastAsia="宋体" w:hAnsiTheme="majorHAnsi" w:cstheme="majorBidi"/>
      <w:b/>
      <w:bCs/>
      <w:sz w:val="32"/>
      <w:szCs w:val="32"/>
    </w:rPr>
  </w:style>
  <w:style w:type="paragraph" w:styleId="a5">
    <w:name w:val="List Paragraph"/>
    <w:basedOn w:val="a"/>
    <w:uiPriority w:val="34"/>
    <w:qFormat/>
    <w:rsid w:val="0017746D"/>
    <w:pPr>
      <w:ind w:firstLineChars="200" w:firstLine="420"/>
    </w:pPr>
  </w:style>
  <w:style w:type="table" w:styleId="a6">
    <w:name w:val="Table Grid"/>
    <w:basedOn w:val="a1"/>
    <w:uiPriority w:val="59"/>
    <w:rsid w:val="00AC41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0"/>
    <w:uiPriority w:val="99"/>
    <w:semiHidden/>
    <w:unhideWhenUsed/>
    <w:rsid w:val="00A14738"/>
    <w:rPr>
      <w:sz w:val="18"/>
      <w:szCs w:val="18"/>
    </w:rPr>
  </w:style>
  <w:style w:type="character" w:customStyle="1" w:styleId="Char0">
    <w:name w:val="批注框文本 Char"/>
    <w:basedOn w:val="a0"/>
    <w:link w:val="a7"/>
    <w:uiPriority w:val="99"/>
    <w:semiHidden/>
    <w:rsid w:val="00A1473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296</Words>
  <Characters>1692</Characters>
  <Application>Microsoft Office Word</Application>
  <DocSecurity>0</DocSecurity>
  <Lines>14</Lines>
  <Paragraphs>3</Paragraphs>
  <ScaleCrop>false</ScaleCrop>
  <Company>ralid</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48</cp:revision>
  <dcterms:created xsi:type="dcterms:W3CDTF">2012-10-07T12:01:00Z</dcterms:created>
  <dcterms:modified xsi:type="dcterms:W3CDTF">2012-10-07T14:04:00Z</dcterms:modified>
</cp:coreProperties>
</file>