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C1917"/>
          <w:sz w:val="52"/>
          <w:szCs w:val="52"/>
        </w:rPr>
        <w:t xml:space="preserve">YOUR NAME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57534E"/>
          <w:sz w:val="22"/>
          <w:szCs w:val="22"/>
        </w:rPr>
        <w:t xml:space="preserve">Target Role  ·  Location</w:t>
      </w:r>
      <w:r>
        <w:t xml:space="preserve">	</w:t>
      </w:r>
      <w:r>
        <w:rPr>
          <w:rFonts w:ascii="Arial" w:cs="Arial" w:eastAsia="Arial" w:hAnsi="Arial"/>
          <w:color w:val="0F766E"/>
          <w:sz w:val="20"/>
          <w:szCs w:val="20"/>
        </w:rPr>
        <w:t xml:space="preserve">email@domain.com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color w:val="A8A29E"/>
          <w:sz w:val="19"/>
          <w:szCs w:val="19"/>
        </w:rPr>
        <w:t xml:space="preserve">linkedin.com/in/yourhandle</w:t>
      </w:r>
      <w:r>
        <w:t xml:space="preserve">	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+65 0000 0000</w:t>
      </w:r>
    </w:p>
    <w:p>
      <w:pPr>
        <w:pBdr>
          <w:bottom w:val="single" w:color="0F766E" w:sz="1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66E" w:sz="16"/>
              <w:bottom w:val="none"/>
              <w:right w:val="none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pacing w:val="100"/>
                <w:sz w:val="17"/>
                <w:szCs w:val="17"/>
              </w:rPr>
              <w:t xml:space="preserve">THE INSIDER</w:t>
            </w: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Positioning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34E"/>
                <w:sz w:val="18"/>
                <w:szCs w:val="18"/>
              </w:rPr>
              <w:t xml:space="preserve">Already in downstream (ops, scheduling, ETRM, finance) and moving toward the desk or a commercial role. Reframe operational experience using commercial language. You are the execution-to-commercial bridge.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0F766E"/>
          <w:spacing w:val="120"/>
          <w:sz w:val="17"/>
          <w:szCs w:val="17"/>
        </w:rPr>
        <w:t xml:space="preserve">PROFESSIONAL SUMMARY</w:t>
      </w:r>
    </w:p>
    <w:p>
      <w:pPr>
        <w:pBdr>
          <w:bottom w:val="single" w:color="0F766E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8A29E"/>
          <w:sz w:val="20"/>
          <w:szCs w:val="20"/>
        </w:rPr>
        <w:t xml:space="preserve">[2–3 sentences. Acknowledge your operational depth, then pivot to commercial intent. Name the desk or function you are targeting. Example: LNG scheduler with 5 years of cargo nomination and terminal coordination experience across 4 FOB/DES terminals in Southeast Asia. Seeking to transition into a commercial trading role, leveraging hands-on understanding of cargo economics, freight dynamics, and physical supply chain execution that desk-side candidates rarely possess.]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0F766E"/>
          <w:spacing w:val="120"/>
          <w:sz w:val="17"/>
          <w:szCs w:val="17"/>
        </w:rPr>
        <w:t xml:space="preserve">COMMERCIAL &amp; DESK INTERACTION</w:t>
      </w:r>
    </w:p>
    <w:p>
      <w:pPr>
        <w:pBdr>
          <w:bottom w:val="single" w:color="0F766E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4"/>
              <w:left w:val="none"/>
              <w:bottom w:val="single" w:color="E7E5E4" w:sz="4"/>
              <w:right w:val="none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▸ KEY SECTION FOR INSIDERS — show desk interaction, not just operational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Managed LNG cargo nominations across 4 terminals; identified a 3-day scheduling window during low-demand period that enabled a cargo diversion, contributing to a USD 180k freight saving relative to the original fixture — opportunity flagged to and actioned by the trading desk.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Supported trading desk in monitoring JKM/TTF spread dynamics during Q2 LNG price volatility; provided real-time vessel positioning data via AIS tracking that informed two cargo diversion decisions within a 10-day window.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[Your bullet — use 'supported trading desk in…' or 'flagged arbitrage opportunity that resulted in…' language. Show where ops and commercial decision-making intersected.]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0F766E"/>
          <w:spacing w:val="120"/>
          <w:sz w:val="17"/>
          <w:szCs w:val="17"/>
        </w:rPr>
        <w:t xml:space="preserve">PROFESSIONAL EXPERIENCE</w:t>
      </w:r>
    </w:p>
    <w:p>
      <w:pPr>
        <w:pBdr>
          <w:bottom w:val="single" w:color="0F766E" w:sz="12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Senior Scheduler / Operations Lead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Mar 2020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Energy Trading Company / Oil Major / NOC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  ·  Singapore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Coordinated LNG cargo nominations across 6 counterparties and 3 receiving terminals; maintained 98% on-time delivery record across 80+ liftings while managing 2–3 simultaneous vessel programmes — directly interfacing with front office on timing decisions during volatile freight periods.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Identified scheduling inefficiency in Q4 cargo programme that enabled a vessel swap between two destinations; flagged to trading desk, action taken, resulting in a USD 220k improvement in net freight cost versus original plan.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Led ETRM (Endur) data migration for 14,000+ trade records during system upgrade — built working knowledge of full trade lifecycle from booking to settlement and how each step connects to P&amp;L realisation.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[Your bullet — reframe operational experience with commercial language. What did you understand about the market, not just what did you execute?]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Scheduler / Operations Analyst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Jul 2017 – Feb 2020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Previous Employer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  ·  City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Processed crude and refined product nominations across 3 pipeline systems and 2 marine terminals; developed detailed understanding of laytime calculations, NOR tendering, and demurrage exposure management.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Compiled daily vessel position reports using AIS data for 8–12 active vessels; reports used by commercial team to monitor arbitrage window timing and cargo availability.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[Your bullet — connect what you tracked or managed to how it supported a commercial decision]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0F766E"/>
          <w:spacing w:val="120"/>
          <w:sz w:val="17"/>
          <w:szCs w:val="17"/>
        </w:rPr>
        <w:t xml:space="preserve">EDUCATION</w:t>
      </w:r>
    </w:p>
    <w:p>
      <w:pPr>
        <w:pBdr>
          <w:bottom w:val="single" w:color="0F766E" w:sz="12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B.Eng / BSc — [Your Degree &amp; Major]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2013 – 2017</w:t>
      </w:r>
    </w:p>
    <w:p>
      <w:pPr>
        <w:spacing w:after="60" w:before="0"/>
      </w:pPr>
      <w:r>
        <w:rPr>
          <w:rFonts w:ascii="Arial" w:cs="Arial" w:eastAsia="Arial" w:hAnsi="Arial"/>
          <w:color w:val="0F766E"/>
          <w:sz w:val="20"/>
          <w:szCs w:val="20"/>
        </w:rPr>
        <w:t xml:space="preserve">University Name  ·  City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Include any finance, economics, or commodity coursework — even if minor. Recruiters scan for commercial training signals alongside engineering degrees.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0F766E"/>
          <w:spacing w:val="120"/>
          <w:sz w:val="17"/>
          <w:szCs w:val="17"/>
        </w:rPr>
        <w:t xml:space="preserve">SKILLS &amp; TOOLS</w:t>
      </w:r>
    </w:p>
    <w:p>
      <w:pPr>
        <w:pBdr>
          <w:bottom w:val="single" w:color="0F766E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ETRM systems: Endur, RightAngle, [SAP/other]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Commodity: LNG, crude, refined products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Operations: nominations, demurrage, NOR, AIS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Data: Excel (advanced), SQL, Python (basic)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Pricing: Platts, Argus, ICE, CME benchmarks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Languages: English (native), [Other] (proficient)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dashed" w:color="E7E5E4" w:sz="4" w:space="1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A8A29E"/>
          <w:spacing w:val="80"/>
          <w:sz w:val="16"/>
          <w:szCs w:val="16"/>
        </w:rPr>
        <w:t xml:space="preserve">TEMPLATE GUIDANCE — DELETE BEFORE SUBMITTING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Resume priority: reframe operational experience using commercial language.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Key section to add: evidence of desk interaction — 'supported trading desk in…' or 'flagged arbitrage opportunity that resulted in…'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Cut: system implementation detail unless the ETRM system is itself the target role's tool.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Framing: 'execution-to-commercial bridge' — you know how deals actually land, not just how they're structured.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40"/>
      </w:pPr>
      <w:rPr>
        <w:color w:val="A8A29E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0F766E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2026-05-02T06:38:43.683Z</dcterms:created>
  <dcterms:modified xsi:type="dcterms:W3CDTF">2026-05-02T06:38:43.686Z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