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b/>
          <w:kern w:val="2"/>
          <w:sz w:val="44"/>
          <w:szCs w:val="44"/>
          <w:lang w:val="en-US" w:eastAsia="zh-CN"/>
        </w:rPr>
      </w:pPr>
    </w:p>
    <w:p>
      <w:pPr>
        <w:spacing w:line="360" w:lineRule="auto"/>
        <w:jc w:val="center"/>
        <w:rPr>
          <w:rFonts w:ascii="黑体" w:hAnsi="黑体" w:eastAsia="黑体"/>
          <w:b/>
          <w:kern w:val="2"/>
          <w:sz w:val="44"/>
          <w:szCs w:val="44"/>
          <w:lang w:eastAsia="zh-CN"/>
        </w:rPr>
      </w:pPr>
      <w:r>
        <w:rPr>
          <w:rFonts w:hint="eastAsia" w:ascii="黑体" w:hAnsi="黑体" w:eastAsia="黑体"/>
          <w:b/>
          <w:kern w:val="2"/>
          <w:sz w:val="44"/>
          <w:szCs w:val="44"/>
          <w:lang w:eastAsia="zh-CN"/>
        </w:rPr>
        <w:t>四川省南充市白塔嘉陵江大桥</w:t>
      </w:r>
    </w:p>
    <w:p>
      <w:pPr>
        <w:spacing w:line="360" w:lineRule="auto"/>
        <w:jc w:val="center"/>
        <w:rPr>
          <w:rFonts w:ascii="黑体" w:hAnsi="黑体" w:eastAsia="黑体"/>
          <w:b/>
          <w:kern w:val="2"/>
          <w:sz w:val="44"/>
          <w:szCs w:val="44"/>
          <w:lang w:eastAsia="zh-CN"/>
        </w:rPr>
      </w:pPr>
    </w:p>
    <w:p>
      <w:pPr>
        <w:spacing w:line="360" w:lineRule="auto"/>
        <w:jc w:val="center"/>
        <w:rPr>
          <w:rFonts w:ascii="黑体" w:hAnsi="黑体" w:eastAsia="黑体"/>
          <w:b/>
          <w:kern w:val="2"/>
          <w:sz w:val="72"/>
          <w:szCs w:val="72"/>
          <w:lang w:eastAsia="zh-CN"/>
        </w:rPr>
      </w:pPr>
      <w:r>
        <w:rPr>
          <w:rFonts w:hint="eastAsia" w:ascii="黑体" w:hAnsi="黑体" w:eastAsia="黑体"/>
          <w:b/>
          <w:kern w:val="2"/>
          <w:sz w:val="72"/>
          <w:szCs w:val="72"/>
          <w:lang w:eastAsia="zh-CN"/>
        </w:rPr>
        <w:t>定期</w:t>
      </w:r>
      <w:r>
        <w:rPr>
          <w:rFonts w:ascii="黑体" w:hAnsi="黑体" w:eastAsia="黑体"/>
          <w:b/>
          <w:kern w:val="2"/>
          <w:sz w:val="72"/>
          <w:szCs w:val="72"/>
          <w:lang w:eastAsia="zh-CN"/>
        </w:rPr>
        <w:t>监测</w:t>
      </w:r>
      <w:r>
        <w:rPr>
          <w:rFonts w:hint="eastAsia" w:ascii="黑体" w:hAnsi="黑体" w:eastAsia="黑体"/>
          <w:b/>
          <w:kern w:val="2"/>
          <w:sz w:val="72"/>
          <w:szCs w:val="72"/>
          <w:lang w:eastAsia="zh-CN"/>
        </w:rPr>
        <w:t>报告</w:t>
      </w:r>
    </w:p>
    <w:p>
      <w:pPr>
        <w:jc w:val="center"/>
        <w:rPr>
          <w:rFonts w:ascii="Arial" w:hAnsi="Arial" w:cs="Arial"/>
          <w:w w:val="85"/>
          <w:lang w:eastAsia="zh-CN"/>
        </w:rPr>
      </w:pPr>
    </w:p>
    <w:p>
      <w:pPr>
        <w:jc w:val="center"/>
        <w:rPr>
          <w:rFonts w:ascii="Arial" w:hAnsi="Arial" w:cs="Arial"/>
          <w:w w:val="85"/>
          <w:sz w:val="28"/>
          <w:szCs w:val="28"/>
          <w:lang w:eastAsia="zh-CN"/>
        </w:rPr>
      </w:pPr>
      <w:r>
        <w:rPr>
          <w:rFonts w:hint="eastAsia" w:ascii="Arial" w:hAnsi="Arial" w:cs="Arial"/>
          <w:w w:val="85"/>
          <w:sz w:val="28"/>
          <w:szCs w:val="28"/>
          <w:lang w:eastAsia="zh-CN"/>
        </w:rPr>
        <w:t>报告编号：XXX</w:t>
      </w:r>
    </w:p>
    <w:p>
      <w:pPr>
        <w:jc w:val="center"/>
        <w:rPr>
          <w:rFonts w:ascii="Arial" w:hAnsi="Arial" w:cs="Arial"/>
          <w:w w:val="85"/>
          <w:lang w:eastAsia="zh-CN"/>
        </w:rPr>
      </w:pPr>
    </w:p>
    <w:p>
      <w:pPr>
        <w:jc w:val="center"/>
        <w:rPr>
          <w:lang w:eastAsia="zh-CN"/>
        </w:rPr>
      </w:pPr>
      <w:r>
        <w:rPr>
          <w:lang w:eastAsia="zh-CN"/>
        </w:rPr>
        <w:drawing>
          <wp:inline distT="0" distB="0" distL="0" distR="0">
            <wp:extent cx="4607560" cy="3444875"/>
            <wp:effectExtent l="19050" t="0" r="2034" b="0"/>
            <wp:docPr id="3" name="图片 36" descr="IMG_20170406_163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descr="IMG_20170406_163605"/>
                    <pic:cNvPicPr>
                      <a:picLocks noChangeAspect="1" noChangeArrowheads="1"/>
                    </pic:cNvPicPr>
                  </pic:nvPicPr>
                  <pic:blipFill>
                    <a:blip r:embed="rId11" cstate="print"/>
                    <a:srcRect/>
                    <a:stretch>
                      <a:fillRect/>
                    </a:stretch>
                  </pic:blipFill>
                  <pic:spPr>
                    <a:xfrm>
                      <a:off x="0" y="0"/>
                      <a:ext cx="4616268" cy="3451081"/>
                    </a:xfrm>
                    <a:prstGeom prst="rect">
                      <a:avLst/>
                    </a:prstGeom>
                    <a:noFill/>
                    <a:ln w="9525">
                      <a:noFill/>
                      <a:miter lim="800000"/>
                      <a:headEnd/>
                      <a:tailEnd/>
                    </a:ln>
                  </pic:spPr>
                </pic:pic>
              </a:graphicData>
            </a:graphic>
          </wp:inline>
        </w:drawing>
      </w:r>
    </w:p>
    <w:p>
      <w:pPr>
        <w:jc w:val="center"/>
        <w:rPr>
          <w:lang w:eastAsia="zh-CN"/>
        </w:rPr>
      </w:pPr>
    </w:p>
    <w:p>
      <w:pPr>
        <w:jc w:val="center"/>
        <w:rPr>
          <w:lang w:eastAsia="zh-CN"/>
        </w:rPr>
      </w:pPr>
    </w:p>
    <w:p>
      <w:pPr>
        <w:jc w:val="center"/>
        <w:rPr>
          <w:lang w:eastAsia="zh-CN"/>
        </w:rPr>
      </w:pPr>
    </w:p>
    <w:p>
      <w:pPr>
        <w:jc w:val="center"/>
        <w:rPr>
          <w:lang w:eastAsia="zh-CN"/>
        </w:rPr>
      </w:pPr>
      <w:r>
        <w:rPr>
          <w:lang w:eastAsia="zh-CN"/>
        </w:rPr>
        <w:drawing>
          <wp:inline distT="0" distB="0" distL="0" distR="0">
            <wp:extent cx="3649345" cy="617220"/>
            <wp:effectExtent l="19050" t="0" r="7952" b="0"/>
            <wp:docPr id="7" name="图片 7"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标题-4"/>
                    <pic:cNvPicPr>
                      <a:picLocks noChangeAspect="1" noChangeArrowheads="1"/>
                    </pic:cNvPicPr>
                  </pic:nvPicPr>
                  <pic:blipFill>
                    <a:blip r:embed="rId12" cstate="print">
                      <a:extLst>
                        <a:ext uri="{28A0092B-C50C-407E-A947-70E740481C1C}">
                          <a14:useLocalDpi xmlns:a14="http://schemas.microsoft.com/office/drawing/2010/main" val="0"/>
                        </a:ext>
                      </a:extLst>
                    </a:blip>
                    <a:srcRect l="3789" r="12990"/>
                    <a:stretch>
                      <a:fillRect/>
                    </a:stretch>
                  </pic:blipFill>
                  <pic:spPr>
                    <a:xfrm>
                      <a:off x="0" y="0"/>
                      <a:ext cx="3666819" cy="620416"/>
                    </a:xfrm>
                    <a:prstGeom prst="rect">
                      <a:avLst/>
                    </a:prstGeom>
                    <a:noFill/>
                    <a:ln>
                      <a:noFill/>
                    </a:ln>
                  </pic:spPr>
                </pic:pic>
              </a:graphicData>
            </a:graphic>
          </wp:inline>
        </w:drawing>
      </w:r>
    </w:p>
    <w:p>
      <w:pPr>
        <w:jc w:val="center"/>
        <w:rPr>
          <w:lang w:eastAsia="zh-CN"/>
        </w:rPr>
      </w:pPr>
    </w:p>
    <w:p>
      <w:pPr>
        <w:jc w:val="center"/>
        <w:rPr>
          <w:sz w:val="28"/>
          <w:szCs w:val="28"/>
          <w:lang w:eastAsia="zh-CN"/>
        </w:rPr>
        <w:sectPr>
          <w:headerReference r:id="rId4" w:type="first"/>
          <w:footerReference r:id="rId5" w:type="first"/>
          <w:headerReference r:id="rId3" w:type="default"/>
          <w:pgSz w:w="11906" w:h="16838"/>
          <w:pgMar w:top="1440" w:right="1800" w:bottom="1440" w:left="1800" w:header="851" w:footer="992" w:gutter="0"/>
          <w:cols w:space="425" w:num="1"/>
          <w:docGrid w:type="lines" w:linePitch="312" w:charSpace="0"/>
        </w:sectPr>
      </w:pPr>
      <w:r>
        <w:rPr>
          <w:rFonts w:hint="eastAsia"/>
          <w:sz w:val="28"/>
          <w:szCs w:val="28"/>
          <w:lang w:eastAsia="zh-CN"/>
        </w:rPr>
        <w:t>2018年12月 成都</w:t>
      </w:r>
    </w:p>
    <w:p>
      <w:pPr>
        <w:pStyle w:val="14"/>
        <w:rPr>
          <w:kern w:val="2"/>
          <w:sz w:val="21"/>
          <w:szCs w:val="22"/>
          <w:lang w:eastAsia="zh-CN"/>
        </w:rPr>
      </w:pPr>
      <w:r>
        <w:rPr>
          <w:lang w:eastAsia="zh-CN"/>
        </w:rPr>
        <w:fldChar w:fldCharType="begin"/>
      </w:r>
      <w:r>
        <w:rPr>
          <w:lang w:eastAsia="zh-CN"/>
        </w:rPr>
        <w:instrText xml:space="preserve"> TOC \o "1-3" \h \z \u </w:instrText>
      </w:r>
      <w:r>
        <w:rPr>
          <w:lang w:eastAsia="zh-CN"/>
        </w:rPr>
        <w:fldChar w:fldCharType="separate"/>
      </w:r>
      <w:r>
        <w:rPr>
          <w:rFonts w:hint="eastAsia"/>
          <w:lang w:eastAsia="zh-CN"/>
        </w:rPr>
        <w:t>目录</w:t>
      </w:r>
    </w:p>
    <w:p>
      <w:pPr>
        <w:pStyle w:val="14"/>
        <w:rPr>
          <w:kern w:val="2"/>
          <w:sz w:val="21"/>
          <w:szCs w:val="22"/>
          <w:lang w:eastAsia="zh-CN"/>
        </w:rPr>
      </w:pPr>
      <w:r>
        <w:fldChar w:fldCharType="begin"/>
      </w:r>
      <w:r>
        <w:instrText xml:space="preserve"> HYPERLINK \l "_Toc533243797" </w:instrText>
      </w:r>
      <w:r>
        <w:fldChar w:fldCharType="separate"/>
      </w:r>
      <w:r>
        <w:rPr>
          <w:rStyle w:val="21"/>
        </w:rPr>
        <w:t>1</w:t>
      </w:r>
      <w:r>
        <w:rPr>
          <w:rStyle w:val="21"/>
          <w:rFonts w:hint="eastAsia"/>
        </w:rPr>
        <w:t>、工程概况</w:t>
      </w:r>
      <w:r>
        <w:tab/>
      </w:r>
      <w:r>
        <w:fldChar w:fldCharType="begin"/>
      </w:r>
      <w:r>
        <w:instrText xml:space="preserve"> PAGEREF _Toc533243797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"_Toc533243798" </w:instrText>
      </w:r>
      <w:r>
        <w:fldChar w:fldCharType="separate"/>
      </w:r>
      <w:r>
        <w:rPr>
          <w:rStyle w:val="21"/>
        </w:rPr>
        <w:t xml:space="preserve">1.1 </w:t>
      </w:r>
      <w:r>
        <w:rPr>
          <w:rStyle w:val="21"/>
          <w:rFonts w:hint="eastAsia"/>
        </w:rPr>
        <w:t>桥梁结构设计</w:t>
      </w:r>
      <w:r>
        <w:tab/>
      </w:r>
      <w:r>
        <w:fldChar w:fldCharType="begin"/>
      </w:r>
      <w:r>
        <w:instrText xml:space="preserve"> PAGEREF _Toc533243798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"_Toc533243799" </w:instrText>
      </w:r>
      <w:r>
        <w:fldChar w:fldCharType="separate"/>
      </w:r>
      <w:r>
        <w:rPr>
          <w:rStyle w:val="21"/>
        </w:rPr>
        <w:t xml:space="preserve">1.2 </w:t>
      </w:r>
      <w:r>
        <w:rPr>
          <w:rStyle w:val="21"/>
          <w:rFonts w:hint="eastAsia"/>
        </w:rPr>
        <w:t>水文地质条件</w:t>
      </w:r>
      <w:r>
        <w:tab/>
      </w:r>
      <w:r>
        <w:fldChar w:fldCharType="begin"/>
      </w:r>
      <w:r>
        <w:instrText xml:space="preserve"> PAGEREF _Toc533243799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"_Toc533243800" </w:instrText>
      </w:r>
      <w:r>
        <w:fldChar w:fldCharType="separate"/>
      </w:r>
      <w:r>
        <w:rPr>
          <w:rStyle w:val="21"/>
        </w:rPr>
        <w:t xml:space="preserve">1.3 </w:t>
      </w:r>
      <w:r>
        <w:rPr>
          <w:rStyle w:val="21"/>
          <w:rFonts w:hint="eastAsia"/>
        </w:rPr>
        <w:t>运维情况</w:t>
      </w:r>
      <w:r>
        <w:tab/>
      </w:r>
      <w:r>
        <w:fldChar w:fldCharType="begin"/>
      </w:r>
      <w:r>
        <w:instrText xml:space="preserve"> PAGEREF _Toc533243800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"_Toc533243801" </w:instrText>
      </w:r>
      <w:r>
        <w:fldChar w:fldCharType="separate"/>
      </w:r>
      <w:r>
        <w:rPr>
          <w:rStyle w:val="21"/>
        </w:rPr>
        <w:t>2</w:t>
      </w:r>
      <w:r>
        <w:rPr>
          <w:rStyle w:val="21"/>
          <w:rFonts w:hint="eastAsia"/>
        </w:rPr>
        <w:t>、监测依据及参考</w:t>
      </w:r>
      <w:r>
        <w:tab/>
      </w:r>
      <w:r>
        <w:fldChar w:fldCharType="begin"/>
      </w:r>
      <w:r>
        <w:instrText xml:space="preserve"> PAGEREF _Toc533243801 \h </w:instrText>
      </w:r>
      <w:r>
        <w:fldChar w:fldCharType="separate"/>
      </w:r>
      <w:r>
        <w:t>1</w:t>
      </w:r>
      <w:r>
        <w:fldChar w:fldCharType="end"/>
      </w:r>
      <w:r>
        <w:fldChar w:fldCharType="end"/>
      </w:r>
    </w:p>
    <w:p>
      <w:pPr>
        <w:pStyle w:val="14"/>
        <w:rPr>
          <w:kern w:val="2"/>
          <w:sz w:val="21"/>
          <w:szCs w:val="22"/>
          <w:lang w:eastAsia="zh-CN"/>
        </w:rPr>
      </w:pPr>
      <w:r>
        <w:fldChar w:fldCharType="begin"/>
      </w:r>
      <w:r>
        <w:instrText xml:space="preserve"> HYPERLINK \l "_Toc533243802" </w:instrText>
      </w:r>
      <w:r>
        <w:fldChar w:fldCharType="separate"/>
      </w:r>
      <w:r>
        <w:rPr>
          <w:rStyle w:val="21"/>
        </w:rPr>
        <w:t>3</w:t>
      </w:r>
      <w:r>
        <w:rPr>
          <w:rStyle w:val="21"/>
          <w:rFonts w:hint="eastAsia"/>
        </w:rPr>
        <w:t>、监测数据处理</w:t>
      </w:r>
      <w:r>
        <w:tab/>
      </w:r>
      <w:r>
        <w:fldChar w:fldCharType="begin"/>
      </w:r>
      <w:r>
        <w:instrText xml:space="preserve"> PAGEREF _Toc533243802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"_Toc533243803" </w:instrText>
      </w:r>
      <w:r>
        <w:fldChar w:fldCharType="separate"/>
      </w:r>
      <w:r>
        <w:rPr>
          <w:rStyle w:val="21"/>
        </w:rPr>
        <w:t>3.1</w:t>
      </w:r>
      <w:r>
        <w:rPr>
          <w:rStyle w:val="21"/>
          <w:rFonts w:hint="eastAsia"/>
        </w:rPr>
        <w:t>监测项目及测点布置</w:t>
      </w:r>
      <w:r>
        <w:tab/>
      </w:r>
      <w:r>
        <w:fldChar w:fldCharType="begin"/>
      </w:r>
      <w:r>
        <w:instrText xml:space="preserve"> PAGEREF _Toc533243803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"_Toc533243804" </w:instrText>
      </w:r>
      <w:r>
        <w:fldChar w:fldCharType="separate"/>
      </w:r>
      <w:r>
        <w:rPr>
          <w:rStyle w:val="21"/>
        </w:rPr>
        <w:t xml:space="preserve">3.2 </w:t>
      </w:r>
      <w:r>
        <w:rPr>
          <w:rStyle w:val="21"/>
          <w:rFonts w:hint="eastAsia"/>
        </w:rPr>
        <w:t>截面及传感器编号规则</w:t>
      </w:r>
      <w:r>
        <w:tab/>
      </w:r>
      <w:r>
        <w:fldChar w:fldCharType="begin"/>
      </w:r>
      <w:r>
        <w:instrText xml:space="preserve"> PAGEREF _Toc533243804 \h </w:instrText>
      </w:r>
      <w:r>
        <w:fldChar w:fldCharType="separate"/>
      </w:r>
      <w:r>
        <w:t>1</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"_Toc533243805" </w:instrText>
      </w:r>
      <w:r>
        <w:fldChar w:fldCharType="separate"/>
      </w:r>
      <w:r>
        <w:rPr>
          <w:rStyle w:val="21"/>
        </w:rPr>
        <w:t>3.3</w:t>
      </w:r>
      <w:r>
        <w:rPr>
          <w:rStyle w:val="21"/>
          <w:rFonts w:hint="eastAsia"/>
        </w:rPr>
        <w:t>仪器采样频率</w:t>
      </w:r>
      <w:r>
        <w:tab/>
      </w:r>
      <w:r>
        <w:fldChar w:fldCharType="begin"/>
      </w:r>
      <w:r>
        <w:instrText xml:space="preserve"> PAGEREF _Toc533243805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"_Toc533243806" </w:instrText>
      </w:r>
      <w:r>
        <w:fldChar w:fldCharType="separate"/>
      </w:r>
      <w:r>
        <w:rPr>
          <w:rStyle w:val="21"/>
        </w:rPr>
        <w:t>3.4</w:t>
      </w:r>
      <w:r>
        <w:rPr>
          <w:rStyle w:val="21"/>
          <w:rFonts w:hint="eastAsia"/>
        </w:rPr>
        <w:t>数据处理流程及方法</w:t>
      </w:r>
      <w:r>
        <w:tab/>
      </w:r>
      <w:r>
        <w:fldChar w:fldCharType="begin"/>
      </w:r>
      <w:r>
        <w:instrText xml:space="preserve"> PAGEREF _Toc533243806 \h </w:instrText>
      </w:r>
      <w:r>
        <w:fldChar w:fldCharType="separate"/>
      </w:r>
      <w:r>
        <w:t>2</w:t>
      </w:r>
      <w:r>
        <w:fldChar w:fldCharType="end"/>
      </w:r>
      <w:r>
        <w:fldChar w:fldCharType="end"/>
      </w:r>
    </w:p>
    <w:p>
      <w:pPr>
        <w:pStyle w:val="14"/>
        <w:rPr>
          <w:kern w:val="2"/>
          <w:sz w:val="21"/>
          <w:szCs w:val="22"/>
          <w:lang w:eastAsia="zh-CN"/>
        </w:rPr>
      </w:pPr>
      <w:r>
        <w:fldChar w:fldCharType="begin"/>
      </w:r>
      <w:r>
        <w:instrText xml:space="preserve"> HYPERLINK \l "_Toc533243807" </w:instrText>
      </w:r>
      <w:r>
        <w:fldChar w:fldCharType="separate"/>
      </w:r>
      <w:r>
        <w:rPr>
          <w:rStyle w:val="21"/>
        </w:rPr>
        <w:t>4</w:t>
      </w:r>
      <w:r>
        <w:rPr>
          <w:rStyle w:val="21"/>
          <w:rFonts w:hint="eastAsia"/>
        </w:rPr>
        <w:t>、自动监测成果统计</w:t>
      </w:r>
      <w:r>
        <w:tab/>
      </w:r>
      <w:r>
        <w:fldChar w:fldCharType="begin"/>
      </w:r>
      <w:r>
        <w:instrText xml:space="preserve"> PAGEREF _Toc533243807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"_Toc533243808" </w:instrText>
      </w:r>
      <w:r>
        <w:fldChar w:fldCharType="separate"/>
      </w:r>
      <w:r>
        <w:rPr>
          <w:rStyle w:val="21"/>
        </w:rPr>
        <w:t xml:space="preserve">4.1 </w:t>
      </w:r>
      <w:r>
        <w:rPr>
          <w:rStyle w:val="21"/>
          <w:rFonts w:hint="eastAsia"/>
        </w:rPr>
        <w:t>环境荷载监测</w:t>
      </w:r>
      <w:r>
        <w:tab/>
      </w:r>
      <w:r>
        <w:fldChar w:fldCharType="begin"/>
      </w:r>
      <w:r>
        <w:instrText xml:space="preserve"> PAGEREF _Toc533243808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"_Toc533243809" </w:instrText>
      </w:r>
      <w:r>
        <w:fldChar w:fldCharType="separate"/>
      </w:r>
      <w:r>
        <w:rPr>
          <w:rStyle w:val="21"/>
        </w:rPr>
        <w:t xml:space="preserve">4.2 </w:t>
      </w:r>
      <w:r>
        <w:rPr>
          <w:rStyle w:val="21"/>
          <w:rFonts w:hint="eastAsia"/>
        </w:rPr>
        <w:t>结构响应监测</w:t>
      </w:r>
      <w:r>
        <w:tab/>
      </w:r>
      <w:r>
        <w:fldChar w:fldCharType="begin"/>
      </w:r>
      <w:r>
        <w:instrText xml:space="preserve"> PAGEREF _Toc533243809 \h </w:instrText>
      </w:r>
      <w:r>
        <w:fldChar w:fldCharType="separate"/>
      </w:r>
      <w:r>
        <w:t>2</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"_Toc533243810" </w:instrText>
      </w:r>
      <w:r>
        <w:fldChar w:fldCharType="separate"/>
      </w:r>
      <w:r>
        <w:rPr>
          <w:rStyle w:val="21"/>
        </w:rPr>
        <w:t xml:space="preserve">4.3 </w:t>
      </w:r>
      <w:r>
        <w:rPr>
          <w:rStyle w:val="21"/>
          <w:rFonts w:hint="eastAsia"/>
        </w:rPr>
        <w:t>桥梁结构特性监测</w:t>
      </w:r>
      <w:r>
        <w:tab/>
      </w:r>
      <w:r>
        <w:fldChar w:fldCharType="begin"/>
      </w:r>
      <w:r>
        <w:instrText xml:space="preserve"> PAGEREF _Toc533243810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"_Toc533243811" </w:instrText>
      </w:r>
      <w:r>
        <w:fldChar w:fldCharType="separate"/>
      </w:r>
      <w:r>
        <w:rPr>
          <w:rStyle w:val="21"/>
        </w:rPr>
        <w:t>5</w:t>
      </w:r>
      <w:r>
        <w:rPr>
          <w:rStyle w:val="21"/>
          <w:rFonts w:hint="eastAsia"/>
        </w:rPr>
        <w:t>、人工检查成果统计</w:t>
      </w:r>
      <w:r>
        <w:tab/>
      </w:r>
      <w:r>
        <w:fldChar w:fldCharType="begin"/>
      </w:r>
      <w:r>
        <w:instrText xml:space="preserve"> PAGEREF _Toc533243811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"_Toc533243812" </w:instrText>
      </w:r>
      <w:r>
        <w:fldChar w:fldCharType="separate"/>
      </w:r>
      <w:r>
        <w:rPr>
          <w:rStyle w:val="21"/>
        </w:rPr>
        <w:t>5.1</w:t>
      </w:r>
      <w:r>
        <w:rPr>
          <w:rStyle w:val="21"/>
          <w:rFonts w:hint="eastAsia"/>
        </w:rPr>
        <w:t>常规检查</w:t>
      </w:r>
      <w:r>
        <w:tab/>
      </w:r>
      <w:r>
        <w:fldChar w:fldCharType="begin"/>
      </w:r>
      <w:r>
        <w:instrText xml:space="preserve"> PAGEREF _Toc533243812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"_Toc533243813" </w:instrText>
      </w:r>
      <w:r>
        <w:fldChar w:fldCharType="separate"/>
      </w:r>
      <w:r>
        <w:rPr>
          <w:rStyle w:val="21"/>
        </w:rPr>
        <w:t>5.2</w:t>
      </w:r>
      <w:r>
        <w:rPr>
          <w:rStyle w:val="21"/>
          <w:rFonts w:hint="eastAsia"/>
        </w:rPr>
        <w:t>定期检测</w:t>
      </w:r>
      <w:r>
        <w:tab/>
      </w:r>
      <w:r>
        <w:fldChar w:fldCharType="begin"/>
      </w:r>
      <w:r>
        <w:instrText xml:space="preserve"> PAGEREF _Toc533243813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"_Toc533243814" </w:instrText>
      </w:r>
      <w:r>
        <w:fldChar w:fldCharType="separate"/>
      </w:r>
      <w:r>
        <w:rPr>
          <w:rStyle w:val="21"/>
        </w:rPr>
        <w:t>6</w:t>
      </w:r>
      <w:r>
        <w:rPr>
          <w:rStyle w:val="21"/>
          <w:rFonts w:hint="eastAsia"/>
        </w:rPr>
        <w:t>、结构损伤识别</w:t>
      </w:r>
      <w:r>
        <w:tab/>
      </w:r>
      <w:r>
        <w:fldChar w:fldCharType="begin"/>
      </w:r>
      <w:r>
        <w:instrText xml:space="preserve"> PAGEREF _Toc533243814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"_Toc533243815" </w:instrText>
      </w:r>
      <w:r>
        <w:fldChar w:fldCharType="separate"/>
      </w:r>
      <w:r>
        <w:rPr>
          <w:rStyle w:val="21"/>
        </w:rPr>
        <w:t xml:space="preserve">6.1 </w:t>
      </w:r>
      <w:r>
        <w:rPr>
          <w:rStyle w:val="21"/>
          <w:rFonts w:hint="eastAsia"/>
        </w:rPr>
        <w:t>结构异常响应分析</w:t>
      </w:r>
      <w:r>
        <w:tab/>
      </w:r>
      <w:r>
        <w:fldChar w:fldCharType="begin"/>
      </w:r>
      <w:r>
        <w:instrText xml:space="preserve"> PAGEREF _Toc533243815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"_Toc533243816" </w:instrText>
      </w:r>
      <w:r>
        <w:fldChar w:fldCharType="separate"/>
      </w:r>
      <w:r>
        <w:rPr>
          <w:rStyle w:val="21"/>
        </w:rPr>
        <w:t xml:space="preserve">6.2 </w:t>
      </w:r>
      <w:r>
        <w:rPr>
          <w:rStyle w:val="21"/>
          <w:rFonts w:hint="eastAsia"/>
        </w:rPr>
        <w:t>结构局部损伤分析</w:t>
      </w:r>
      <w:r>
        <w:tab/>
      </w:r>
      <w:r>
        <w:fldChar w:fldCharType="begin"/>
      </w:r>
      <w:r>
        <w:instrText xml:space="preserve"> PAGEREF _Toc533243816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"_Toc533243817" </w:instrText>
      </w:r>
      <w:r>
        <w:fldChar w:fldCharType="separate"/>
      </w:r>
      <w:r>
        <w:rPr>
          <w:rStyle w:val="21"/>
        </w:rPr>
        <w:t xml:space="preserve">6.3 </w:t>
      </w:r>
      <w:r>
        <w:rPr>
          <w:rStyle w:val="21"/>
          <w:rFonts w:hint="eastAsia"/>
        </w:rPr>
        <w:t>结构整体性能退化分析</w:t>
      </w:r>
      <w:r>
        <w:tab/>
      </w:r>
      <w:r>
        <w:fldChar w:fldCharType="begin"/>
      </w:r>
      <w:r>
        <w:instrText xml:space="preserve"> PAGEREF _Toc533243817 \h </w:instrText>
      </w:r>
      <w:r>
        <w:fldChar w:fldCharType="separate"/>
      </w:r>
      <w:r>
        <w:t>3</w:t>
      </w:r>
      <w:r>
        <w:fldChar w:fldCharType="end"/>
      </w:r>
      <w:r>
        <w:fldChar w:fldCharType="end"/>
      </w:r>
    </w:p>
    <w:p>
      <w:pPr>
        <w:pStyle w:val="14"/>
        <w:rPr>
          <w:kern w:val="2"/>
          <w:sz w:val="21"/>
          <w:szCs w:val="22"/>
          <w:lang w:eastAsia="zh-CN"/>
        </w:rPr>
      </w:pPr>
      <w:r>
        <w:fldChar w:fldCharType="begin"/>
      </w:r>
      <w:r>
        <w:instrText xml:space="preserve"> HYPERLINK \l "_Toc533243818" </w:instrText>
      </w:r>
      <w:r>
        <w:fldChar w:fldCharType="separate"/>
      </w:r>
      <w:r>
        <w:rPr>
          <w:rStyle w:val="21"/>
        </w:rPr>
        <w:t>7</w:t>
      </w:r>
      <w:r>
        <w:rPr>
          <w:rStyle w:val="21"/>
          <w:rFonts w:hint="eastAsia"/>
        </w:rPr>
        <w:t>、结构安全分析及评估</w:t>
      </w:r>
      <w:r>
        <w:tab/>
      </w:r>
      <w:r>
        <w:fldChar w:fldCharType="begin"/>
      </w:r>
      <w:r>
        <w:instrText xml:space="preserve"> PAGEREF _Toc533243818 \h </w:instrText>
      </w:r>
      <w:r>
        <w:fldChar w:fldCharType="separate"/>
      </w:r>
      <w:r>
        <w:t>3</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"_Toc533243819" </w:instrText>
      </w:r>
      <w:r>
        <w:fldChar w:fldCharType="separate"/>
      </w:r>
      <w:r>
        <w:rPr>
          <w:rStyle w:val="21"/>
        </w:rPr>
        <w:t xml:space="preserve">7.1 </w:t>
      </w:r>
      <w:r>
        <w:rPr>
          <w:rStyle w:val="21"/>
          <w:rFonts w:hint="eastAsia"/>
        </w:rPr>
        <w:t>技术状态评估</w:t>
      </w:r>
      <w:r>
        <w:tab/>
      </w:r>
      <w:r>
        <w:fldChar w:fldCharType="begin"/>
      </w:r>
      <w:r>
        <w:instrText xml:space="preserve"> PAGEREF _Toc533243819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"_Toc533243820" </w:instrText>
      </w:r>
      <w:r>
        <w:fldChar w:fldCharType="separate"/>
      </w:r>
      <w:r>
        <w:rPr>
          <w:rStyle w:val="21"/>
        </w:rPr>
        <w:t xml:space="preserve">7.2 </w:t>
      </w:r>
      <w:r>
        <w:rPr>
          <w:rStyle w:val="21"/>
          <w:rFonts w:hint="eastAsia"/>
        </w:rPr>
        <w:t>剩余承载力计算</w:t>
      </w:r>
      <w:r>
        <w:tab/>
      </w:r>
      <w:r>
        <w:fldChar w:fldCharType="begin"/>
      </w:r>
      <w:r>
        <w:instrText xml:space="preserve"> PAGEREF _Toc533243820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"_Toc533243821" </w:instrText>
      </w:r>
      <w:r>
        <w:fldChar w:fldCharType="separate"/>
      </w:r>
      <w:r>
        <w:rPr>
          <w:rStyle w:val="21"/>
        </w:rPr>
        <w:t xml:space="preserve">7.3 </w:t>
      </w:r>
      <w:r>
        <w:rPr>
          <w:rStyle w:val="21"/>
          <w:rFonts w:hint="eastAsia"/>
        </w:rPr>
        <w:t>稳定性分析</w:t>
      </w:r>
      <w:r>
        <w:tab/>
      </w:r>
      <w:r>
        <w:fldChar w:fldCharType="begin"/>
      </w:r>
      <w:r>
        <w:instrText xml:space="preserve"> PAGEREF _Toc533243821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"_Toc533243822" </w:instrText>
      </w:r>
      <w:r>
        <w:fldChar w:fldCharType="separate"/>
      </w:r>
      <w:r>
        <w:rPr>
          <w:rStyle w:val="21"/>
        </w:rPr>
        <w:t>8</w:t>
      </w:r>
      <w:r>
        <w:rPr>
          <w:rStyle w:val="21"/>
          <w:rFonts w:hint="eastAsia"/>
        </w:rPr>
        <w:t>、监测结论及建议</w:t>
      </w:r>
      <w:r>
        <w:tab/>
      </w:r>
      <w:r>
        <w:fldChar w:fldCharType="begin"/>
      </w:r>
      <w:r>
        <w:instrText xml:space="preserve"> PAGEREF _Toc533243822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"_Toc533243823" </w:instrText>
      </w:r>
      <w:r>
        <w:fldChar w:fldCharType="separate"/>
      </w:r>
      <w:r>
        <w:rPr>
          <w:rStyle w:val="21"/>
        </w:rPr>
        <w:t xml:space="preserve">8.1 </w:t>
      </w:r>
      <w:r>
        <w:rPr>
          <w:rStyle w:val="21"/>
          <w:rFonts w:hint="eastAsia"/>
        </w:rPr>
        <w:t>结构技术状况等级</w:t>
      </w:r>
      <w:r>
        <w:tab/>
      </w:r>
      <w:r>
        <w:fldChar w:fldCharType="begin"/>
      </w:r>
      <w:r>
        <w:instrText xml:space="preserve"> PAGEREF _Toc533243823 \h </w:instrText>
      </w:r>
      <w:r>
        <w:fldChar w:fldCharType="separate"/>
      </w:r>
      <w:r>
        <w:t>4</w:t>
      </w:r>
      <w:r>
        <w:fldChar w:fldCharType="end"/>
      </w:r>
      <w:r>
        <w:fldChar w:fldCharType="end"/>
      </w:r>
    </w:p>
    <w:p>
      <w:pPr>
        <w:pStyle w:val="17"/>
        <w:tabs>
          <w:tab w:val="right" w:leader="dot" w:pos="8296"/>
        </w:tabs>
        <w:rPr>
          <w:smallCaps w:val="0"/>
          <w:kern w:val="2"/>
          <w:sz w:val="21"/>
          <w:szCs w:val="22"/>
          <w:lang w:eastAsia="zh-CN"/>
        </w:rPr>
      </w:pPr>
      <w:r>
        <w:fldChar w:fldCharType="begin"/>
      </w:r>
      <w:r>
        <w:instrText xml:space="preserve"> HYPERLINK \l "_Toc533243824" </w:instrText>
      </w:r>
      <w:r>
        <w:fldChar w:fldCharType="separate"/>
      </w:r>
      <w:r>
        <w:rPr>
          <w:rStyle w:val="21"/>
        </w:rPr>
        <w:t xml:space="preserve">8.2 </w:t>
      </w:r>
      <w:r>
        <w:rPr>
          <w:rStyle w:val="21"/>
          <w:rFonts w:hint="eastAsia"/>
        </w:rPr>
        <w:t>养护管理建议</w:t>
      </w:r>
      <w:r>
        <w:tab/>
      </w:r>
      <w:r>
        <w:fldChar w:fldCharType="begin"/>
      </w:r>
      <w:r>
        <w:instrText xml:space="preserve"> PAGEREF _Toc533243824 \h </w:instrText>
      </w:r>
      <w:r>
        <w:fldChar w:fldCharType="separate"/>
      </w:r>
      <w:r>
        <w:t>4</w:t>
      </w:r>
      <w:r>
        <w:fldChar w:fldCharType="end"/>
      </w:r>
      <w:r>
        <w:fldChar w:fldCharType="end"/>
      </w:r>
    </w:p>
    <w:p>
      <w:pPr>
        <w:pStyle w:val="14"/>
        <w:rPr>
          <w:kern w:val="2"/>
          <w:sz w:val="21"/>
          <w:szCs w:val="22"/>
          <w:lang w:eastAsia="zh-CN"/>
        </w:rPr>
      </w:pPr>
      <w:r>
        <w:fldChar w:fldCharType="begin"/>
      </w:r>
      <w:r>
        <w:instrText xml:space="preserve"> HYPERLINK \l "_Toc533243825" </w:instrText>
      </w:r>
      <w:r>
        <w:fldChar w:fldCharType="separate"/>
      </w:r>
      <w:r>
        <w:rPr>
          <w:rStyle w:val="21"/>
        </w:rPr>
        <w:t>9</w:t>
      </w:r>
      <w:r>
        <w:rPr>
          <w:rStyle w:val="21"/>
          <w:rFonts w:hint="eastAsia"/>
        </w:rPr>
        <w:t>、附图</w:t>
      </w:r>
      <w:r>
        <w:tab/>
      </w:r>
      <w:r>
        <w:fldChar w:fldCharType="begin"/>
      </w:r>
      <w:r>
        <w:instrText xml:space="preserve"> PAGEREF _Toc533243825 \h </w:instrText>
      </w:r>
      <w:r>
        <w:fldChar w:fldCharType="separate"/>
      </w:r>
      <w:r>
        <w:t>5</w:t>
      </w:r>
      <w:r>
        <w:fldChar w:fldCharType="end"/>
      </w:r>
      <w:r>
        <w:fldChar w:fldCharType="end"/>
      </w:r>
    </w:p>
    <w:p>
      <w:pPr>
        <w:jc w:val="center"/>
        <w:rPr>
          <w:lang w:eastAsia="zh-CN"/>
        </w:rPr>
        <w:sectPr>
          <w:pgSz w:w="11906" w:h="16838"/>
          <w:pgMar w:top="1440" w:right="1800" w:bottom="1440" w:left="1800" w:header="851" w:footer="992" w:gutter="0"/>
          <w:cols w:space="425" w:num="1"/>
          <w:docGrid w:type="lines" w:linePitch="312" w:charSpace="0"/>
        </w:sectPr>
      </w:pPr>
      <w:r>
        <w:rPr>
          <w:lang w:eastAsia="zh-CN"/>
        </w:rPr>
        <w:fldChar w:fldCharType="end"/>
      </w:r>
    </w:p>
    <w:p>
      <w:pPr>
        <w:pStyle w:val="19"/>
        <w:spacing w:beforeLines="0"/>
        <w:jc w:val="center"/>
        <w:outlineLvl w:val="9"/>
        <w:rPr>
          <w:sz w:val="44"/>
          <w:szCs w:val="44"/>
        </w:rPr>
      </w:pPr>
      <w:bookmarkStart w:id="0" w:name="_Toc533243795"/>
      <w:r>
        <w:rPr>
          <w:rFonts w:hint="eastAsia"/>
          <w:sz w:val="44"/>
          <w:szCs w:val="44"/>
        </w:rPr>
        <w:t>四川省南充市白塔嘉陵江大桥</w:t>
      </w:r>
      <w:bookmarkEnd w:id="0"/>
    </w:p>
    <w:p>
      <w:pPr>
        <w:pStyle w:val="19"/>
        <w:spacing w:beforeLines="0"/>
        <w:jc w:val="center"/>
        <w:outlineLvl w:val="9"/>
        <w:rPr>
          <w:sz w:val="44"/>
          <w:szCs w:val="44"/>
        </w:rPr>
      </w:pPr>
      <w:bookmarkStart w:id="1" w:name="_Toc533243796"/>
      <w:r>
        <w:rPr>
          <w:rFonts w:hint="eastAsia"/>
          <w:sz w:val="44"/>
          <w:szCs w:val="44"/>
        </w:rPr>
        <w:t>定期</w:t>
      </w:r>
      <w:r>
        <w:rPr>
          <w:sz w:val="44"/>
          <w:szCs w:val="44"/>
        </w:rPr>
        <w:t>监测</w:t>
      </w:r>
      <w:r>
        <w:rPr>
          <w:rFonts w:hint="eastAsia"/>
          <w:sz w:val="44"/>
          <w:szCs w:val="44"/>
        </w:rPr>
        <w:t>报告</w:t>
      </w:r>
      <w:bookmarkEnd w:id="1"/>
    </w:p>
    <w:p>
      <w:pPr>
        <w:pStyle w:val="19"/>
        <w:spacing w:beforeLines="0"/>
        <w:rPr>
          <w:rFonts w:eastAsiaTheme="minorEastAsia"/>
        </w:rPr>
      </w:pPr>
      <w:bookmarkStart w:id="2" w:name="_Toc533243797"/>
      <w:r>
        <w:rPr>
          <w:rFonts w:hint="eastAsia" w:eastAsiaTheme="minorEastAsia"/>
        </w:rPr>
        <w:t>1、工程概况</w:t>
      </w:r>
      <w:bookmarkEnd w:id="2"/>
    </w:p>
    <w:p>
      <w:pPr>
        <w:pStyle w:val="2"/>
        <w:ind w:firstLine="562"/>
      </w:pPr>
      <w:bookmarkStart w:id="3" w:name="_Toc533243798"/>
      <w:r>
        <w:rPr>
          <w:rFonts w:hint="eastAsia"/>
        </w:rPr>
        <w:t>1.1 桥梁结构设计</w:t>
      </w:r>
      <w:bookmarkEnd w:id="3"/>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南充市白塔嘉陵江大桥全长……</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4" w:name="_Toc533243799"/>
      <w:r>
        <w:rPr>
          <w:rFonts w:hint="eastAsia"/>
        </w:rPr>
        <w:t>1.2 水文地质条件</w:t>
      </w:r>
      <w:bookmarkEnd w:id="4"/>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桥址附近为小丘陵区……</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2"/>
        <w:ind w:firstLine="562"/>
      </w:pPr>
      <w:bookmarkStart w:id="5" w:name="_Toc533243800"/>
      <w:r>
        <w:rPr>
          <w:rFonts w:hint="eastAsia"/>
        </w:rPr>
        <w:t>1.3 运维情况</w:t>
      </w:r>
      <w:bookmarkEnd w:id="5"/>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白塔嘉陵江大桥于1975年竣工并投入使用，期间于2003年进行了一次维修加固工作……</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pStyle w:val="19"/>
        <w:spacing w:beforeLines="0"/>
        <w:rPr>
          <w:rFonts w:eastAsiaTheme="minorEastAsia"/>
        </w:rPr>
      </w:pPr>
      <w:bookmarkStart w:id="6" w:name="_Toc533243801"/>
      <w:r>
        <w:rPr>
          <w:rFonts w:hint="eastAsia" w:eastAsiaTheme="minorEastAsia"/>
        </w:rPr>
        <w:t>2、监测依据及参考</w:t>
      </w:r>
      <w:bookmarkEnd w:id="6"/>
    </w:p>
    <w:p>
      <w:pPr>
        <w:pStyle w:val="34"/>
        <w:ind w:firstLine="0" w:firstLineChars="0"/>
        <w:rPr>
          <w:rFonts w:eastAsiaTheme="minorEastAsia"/>
          <w:spacing w:val="20"/>
          <w:kern w:val="2"/>
        </w:rPr>
      </w:pPr>
      <w:r>
        <w:rPr>
          <w:rFonts w:hint="eastAsia" w:eastAsiaTheme="minorEastAsia"/>
          <w:spacing w:val="20"/>
          <w:kern w:val="2"/>
        </w:rPr>
        <w:t>（1）《公路桥梁结构安全监测系统技术规程》（JTT 1037-2016）</w:t>
      </w:r>
    </w:p>
    <w:p>
      <w:pPr>
        <w:pStyle w:val="34"/>
        <w:ind w:firstLine="0" w:firstLineChars="0"/>
        <w:rPr>
          <w:rFonts w:eastAsiaTheme="minorEastAsia"/>
          <w:spacing w:val="20"/>
          <w:kern w:val="2"/>
        </w:rPr>
      </w:pPr>
      <w:r>
        <w:rPr>
          <w:rFonts w:hint="eastAsia" w:eastAsiaTheme="minorEastAsia"/>
          <w:spacing w:val="20"/>
          <w:kern w:val="2"/>
        </w:rPr>
        <w:t>（2）《建筑与桥梁结构监测技术规范》（GB50982-2014）</w:t>
      </w:r>
    </w:p>
    <w:p>
      <w:pPr>
        <w:pStyle w:val="34"/>
        <w:ind w:firstLine="0" w:firstLineChars="0"/>
        <w:rPr>
          <w:rFonts w:eastAsiaTheme="minorEastAsia"/>
          <w:spacing w:val="20"/>
          <w:kern w:val="2"/>
        </w:rPr>
      </w:pPr>
      <w:r>
        <w:rPr>
          <w:rFonts w:hint="eastAsia" w:eastAsiaTheme="minorEastAsia"/>
          <w:spacing w:val="20"/>
          <w:kern w:val="2"/>
        </w:rPr>
        <w:t>（3）</w:t>
      </w:r>
      <w:r>
        <w:rPr>
          <w:rFonts w:eastAsiaTheme="minorEastAsia"/>
          <w:spacing w:val="20"/>
          <w:kern w:val="2"/>
        </w:rPr>
        <w:t>《结构健康监测系统设计标准》</w:t>
      </w:r>
      <w:r>
        <w:rPr>
          <w:rFonts w:hint="eastAsia" w:eastAsiaTheme="minorEastAsia"/>
          <w:spacing w:val="20"/>
          <w:kern w:val="2"/>
        </w:rPr>
        <w:t>（</w:t>
      </w:r>
      <w:r>
        <w:rPr>
          <w:rFonts w:eastAsiaTheme="minorEastAsia"/>
          <w:spacing w:val="20"/>
          <w:kern w:val="2"/>
        </w:rPr>
        <w:t>CECS333-2012</w:t>
      </w:r>
      <w:r>
        <w:rPr>
          <w:rFonts w:hint="eastAsia" w:eastAsiaTheme="minorEastAsia"/>
          <w:spacing w:val="20"/>
          <w:kern w:val="2"/>
        </w:rPr>
        <w:t>）</w:t>
      </w:r>
    </w:p>
    <w:p>
      <w:pPr>
        <w:pStyle w:val="34"/>
        <w:ind w:firstLine="0" w:firstLineChars="0"/>
        <w:rPr>
          <w:rFonts w:eastAsiaTheme="minorEastAsia"/>
          <w:spacing w:val="20"/>
          <w:kern w:val="2"/>
        </w:rPr>
      </w:pPr>
      <w:r>
        <w:rPr>
          <w:rFonts w:hint="eastAsia" w:eastAsiaTheme="minorEastAsia"/>
          <w:spacing w:val="20"/>
          <w:kern w:val="2"/>
        </w:rPr>
        <w:t>（4）《公路桥梁承载能力检测评定规程》（JTG</w:t>
      </w:r>
      <w:r>
        <w:rPr>
          <w:rFonts w:eastAsiaTheme="minorEastAsia"/>
          <w:spacing w:val="20"/>
          <w:kern w:val="2"/>
        </w:rPr>
        <w:t xml:space="preserve"> TJ21-2011</w:t>
      </w:r>
      <w:r>
        <w:rPr>
          <w:rFonts w:hint="eastAsia" w:eastAsiaTheme="minorEastAsia"/>
          <w:spacing w:val="20"/>
          <w:kern w:val="2"/>
        </w:rPr>
        <w:t>）</w:t>
      </w:r>
    </w:p>
    <w:p>
      <w:pPr>
        <w:rPr>
          <w:spacing w:val="20"/>
          <w:kern w:val="2"/>
          <w:lang w:eastAsia="zh-CN"/>
        </w:rPr>
      </w:pPr>
      <w:r>
        <w:rPr>
          <w:rFonts w:hint="eastAsia"/>
          <w:spacing w:val="20"/>
          <w:kern w:val="2"/>
        </w:rPr>
        <w:t>（</w:t>
      </w:r>
      <w:r>
        <w:rPr>
          <w:spacing w:val="20"/>
          <w:kern w:val="2"/>
        </w:rPr>
        <w:t>5</w:t>
      </w:r>
      <w:r>
        <w:rPr>
          <w:rFonts w:hint="eastAsia"/>
          <w:spacing w:val="20"/>
          <w:kern w:val="2"/>
        </w:rPr>
        <w:t>）《公路桥涵养护规范》（JTG</w:t>
      </w:r>
      <w:r>
        <w:rPr>
          <w:spacing w:val="20"/>
          <w:kern w:val="2"/>
        </w:rPr>
        <w:t xml:space="preserve"> </w:t>
      </w:r>
      <w:r>
        <w:rPr>
          <w:rFonts w:hint="eastAsia"/>
          <w:spacing w:val="20"/>
          <w:kern w:val="2"/>
        </w:rPr>
        <w:t>H</w:t>
      </w:r>
      <w:r>
        <w:rPr>
          <w:spacing w:val="20"/>
          <w:kern w:val="2"/>
        </w:rPr>
        <w:t>11</w:t>
      </w:r>
      <w:r>
        <w:rPr>
          <w:rFonts w:hint="eastAsia"/>
          <w:spacing w:val="20"/>
          <w:kern w:val="2"/>
        </w:rPr>
        <w:t>-</w:t>
      </w:r>
      <w:r>
        <w:rPr>
          <w:spacing w:val="20"/>
          <w:kern w:val="2"/>
        </w:rPr>
        <w:t>2004</w:t>
      </w:r>
      <w:r>
        <w:rPr>
          <w:rFonts w:hint="eastAsia"/>
          <w:spacing w:val="20"/>
          <w:kern w:val="2"/>
        </w:rPr>
        <w:t>）</w:t>
      </w:r>
    </w:p>
    <w:p>
      <w:pPr>
        <w:rPr>
          <w:lang w:eastAsia="zh-CN"/>
        </w:rPr>
      </w:pPr>
      <w:r>
        <w:rPr>
          <w:rFonts w:hint="eastAsia"/>
          <w:spacing w:val="20"/>
          <w:kern w:val="2"/>
          <w:lang w:eastAsia="zh-CN"/>
        </w:rPr>
        <w:t>……</w:t>
      </w:r>
    </w:p>
    <w:p>
      <w:pPr>
        <w:pStyle w:val="19"/>
        <w:spacing w:beforeLines="0"/>
        <w:rPr>
          <w:rFonts w:eastAsiaTheme="minorEastAsia"/>
        </w:rPr>
      </w:pPr>
      <w:bookmarkStart w:id="7" w:name="_Toc533243802"/>
      <w:r>
        <w:rPr>
          <w:rFonts w:hint="eastAsia" w:eastAsiaTheme="minorEastAsia"/>
        </w:rPr>
        <w:t>3、监测数据处理</w:t>
      </w:r>
      <w:bookmarkEnd w:id="7"/>
    </w:p>
    <w:p>
      <w:pPr>
        <w:pStyle w:val="2"/>
        <w:ind w:firstLine="562"/>
        <w:rPr>
          <w:rFonts w:hint="eastAsia"/>
        </w:rPr>
      </w:pPr>
      <w:bookmarkStart w:id="8" w:name="_Toc533243803"/>
      <w:r>
        <w:rPr>
          <w:rFonts w:hint="eastAsia"/>
        </w:rPr>
        <w:t>3.1监测项目及测点布置</w:t>
      </w:r>
      <w:bookmarkEnd w:id="8"/>
    </w:p>
    <w:p>
      <w:pPr>
        <w:spacing w:line="360" w:lineRule="auto"/>
        <w:ind w:firstLine="560" w:firstLineChars="200"/>
        <w:textAlignment w:val="cente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南充市白塔嘉陵江大桥结构安全监测系统的监测项目及仪器数量汇总表见表1-1，监测仪器布置总图见附图1。</w:t>
      </w:r>
    </w:p>
    <w:p>
      <w:pPr>
        <w:rPr>
          <w:sz w:val="24"/>
          <w:szCs w:val="24"/>
        </w:rPr>
      </w:pPr>
      <w:r>
        <w:t>+++QUERY {</w:t>
      </w:r>
      <w:r>
        <w:rPr>
          <w:sz w:val="24"/>
          <w:szCs w:val="24"/>
        </w:rPr>
        <w:t xml:space="preserve"> allFilms { films {</w:t>
      </w:r>
    </w:p>
    <w:p>
      <w:pPr>
        <w:rPr>
          <w:sz w:val="24"/>
          <w:szCs w:val="24"/>
        </w:rPr>
      </w:pPr>
      <w:r>
        <w:rPr>
          <w:sz w:val="24"/>
          <w:szCs w:val="24"/>
        </w:rPr>
        <w:t xml:space="preserve">  title, releaseDate, director, producers, openingCrawl</w:t>
      </w:r>
    </w:p>
    <w:p>
      <w:pPr>
        <w:rPr>
          <w:sz w:val="24"/>
          <w:szCs w:val="24"/>
        </w:rPr>
      </w:pPr>
      <w:r>
        <w:rPr>
          <w:sz w:val="24"/>
          <w:szCs w:val="24"/>
        </w:rPr>
        <w:t xml:space="preserve">  characterConnection { characters {</w:t>
      </w:r>
    </w:p>
    <w:p>
      <w:pPr>
        <w:rPr>
          <w:sz w:val="24"/>
          <w:szCs w:val="24"/>
        </w:rPr>
      </w:pPr>
      <w:r>
        <w:rPr>
          <w:sz w:val="24"/>
          <w:szCs w:val="24"/>
        </w:rPr>
        <w:t xml:space="preserve">    name</w:t>
      </w:r>
    </w:p>
    <w:p>
      <w:pPr>
        <w:rPr>
          <w:sz w:val="24"/>
          <w:szCs w:val="24"/>
        </w:rPr>
      </w:pPr>
      <w:r>
        <w:rPr>
          <w:sz w:val="24"/>
          <w:szCs w:val="24"/>
        </w:rPr>
        <w:t xml:space="preserve">    species { name }</w:t>
      </w:r>
      <w:bookmarkStart w:id="31" w:name="_GoBack"/>
      <w:bookmarkEnd w:id="31"/>
    </w:p>
    <w:p>
      <w:pPr>
        <w:rPr>
          <w:sz w:val="24"/>
          <w:szCs w:val="24"/>
        </w:rPr>
      </w:pPr>
      <w:r>
        <w:rPr>
          <w:sz w:val="24"/>
          <w:szCs w:val="24"/>
        </w:rPr>
        <w:t xml:space="preserve">    homeworld { name }</w:t>
      </w:r>
    </w:p>
    <w:p>
      <w:pPr>
        <w:rPr>
          <w:sz w:val="24"/>
          <w:szCs w:val="24"/>
        </w:rPr>
      </w:pPr>
      <w:r>
        <w:rPr>
          <w:sz w:val="24"/>
          <w:szCs w:val="24"/>
        </w:rPr>
        <w:t xml:space="preserve">    starshipConnection { starships { name crew passengers } }</w:t>
      </w:r>
    </w:p>
    <w:p>
      <w:pPr>
        <w:rPr>
          <w:sz w:val="24"/>
          <w:szCs w:val="24"/>
        </w:rPr>
      </w:pPr>
      <w:r>
        <w:rPr>
          <w:sz w:val="24"/>
          <w:szCs w:val="24"/>
        </w:rPr>
        <w:t xml:space="preserve">  } }</w:t>
      </w:r>
    </w:p>
    <w:p>
      <w:pPr>
        <w:spacing w:line="360" w:lineRule="auto"/>
        <w:textAlignment w:val="center"/>
        <w:rPr>
          <w:rFonts w:hint="eastAsia" w:ascii="Times New Roman" w:hAnsi="Times New Roman" w:eastAsia="宋体" w:cs="Times New Roman"/>
          <w:kern w:val="2"/>
          <w:sz w:val="28"/>
          <w:szCs w:val="20"/>
          <w:lang w:eastAsia="zh-CN"/>
        </w:rPr>
      </w:pPr>
      <w:r>
        <w:rPr>
          <w:sz w:val="24"/>
          <w:szCs w:val="24"/>
        </w:rPr>
        <w:t xml:space="preserve">} } </w:t>
      </w:r>
      <w:r>
        <w:t>}+++</w:t>
      </w:r>
    </w:p>
    <w:p>
      <w:pPr>
        <w:spacing w:line="360" w:lineRule="auto"/>
        <w:textAlignment w:val="center"/>
        <w:rPr>
          <w:rFonts w:hint="eastAsia" w:ascii="Times New Roman" w:hAnsi="Times New Roman" w:eastAsia="宋体" w:cs="Times New Roman"/>
          <w:kern w:val="2"/>
          <w:sz w:val="28"/>
          <w:szCs w:val="20"/>
          <w:lang w:eastAsia="zh-CN"/>
        </w:rPr>
      </w:pPr>
    </w:p>
    <w:p>
      <w:pPr>
        <w:spacing w:line="360" w:lineRule="auto"/>
        <w:ind w:firstLine="560" w:firstLineChars="200"/>
        <w:textAlignment w:val="center"/>
        <w:rPr>
          <w:rFonts w:hint="eastAsia" w:ascii="Times New Roman" w:hAnsi="Times New Roman" w:eastAsia="宋体" w:cs="Times New Roman"/>
          <w:kern w:val="2"/>
          <w:sz w:val="28"/>
          <w:szCs w:val="20"/>
          <w:lang w:eastAsia="zh-CN"/>
        </w:rPr>
      </w:pPr>
    </w:p>
    <w:tbl>
      <w:tblPr>
        <w:tblStyle w:val="22"/>
        <w:tblW w:w="8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2679"/>
        <w:gridCol w:w="1268"/>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eastAsia="等线"/>
                <w:b w:val="0"/>
                <w:bCs w:val="0"/>
                <w:sz w:val="24"/>
                <w:szCs w:val="24"/>
              </w:rPr>
            </w:pPr>
            <w:r>
              <w:rPr>
                <w:rFonts w:hint="eastAsia" w:ascii="黑体" w:hAnsi="黑体" w:eastAsia="黑体"/>
                <w:b w:val="0"/>
                <w:bCs w:val="0"/>
                <w:sz w:val="24"/>
                <w:szCs w:val="24"/>
              </w:rPr>
              <w:t>监测项目</w:t>
            </w:r>
          </w:p>
        </w:tc>
        <w:tc>
          <w:tcPr>
            <w:tcW w:w="2679" w:type="dxa"/>
            <w:vAlign w:val="center"/>
          </w:tcPr>
          <w:p>
            <w:pPr>
              <w:widowControl/>
              <w:jc w:val="center"/>
              <w:rPr>
                <w:rFonts w:eastAsia="等线"/>
                <w:b w:val="0"/>
                <w:bCs w:val="0"/>
                <w:sz w:val="24"/>
                <w:szCs w:val="24"/>
              </w:rPr>
            </w:pPr>
            <w:r>
              <w:rPr>
                <w:rFonts w:hint="eastAsia" w:ascii="黑体" w:hAnsi="黑体" w:eastAsia="黑体"/>
                <w:b w:val="0"/>
                <w:bCs w:val="0"/>
                <w:sz w:val="24"/>
                <w:szCs w:val="24"/>
              </w:rPr>
              <w:t>传感器类型</w:t>
            </w:r>
          </w:p>
        </w:tc>
        <w:tc>
          <w:tcPr>
            <w:tcW w:w="1268" w:type="dxa"/>
            <w:vAlign w:val="center"/>
          </w:tcPr>
          <w:p>
            <w:pPr>
              <w:widowControl/>
              <w:jc w:val="center"/>
              <w:rPr>
                <w:rFonts w:eastAsia="等线"/>
                <w:b w:val="0"/>
                <w:bCs w:val="0"/>
                <w:sz w:val="24"/>
                <w:szCs w:val="24"/>
              </w:rPr>
            </w:pPr>
            <w:r>
              <w:rPr>
                <w:rFonts w:hint="eastAsia" w:ascii="黑体" w:hAnsi="黑体" w:eastAsia="黑体"/>
                <w:b w:val="0"/>
                <w:bCs w:val="0"/>
                <w:sz w:val="24"/>
                <w:szCs w:val="24"/>
              </w:rPr>
              <w:t>单位</w:t>
            </w:r>
          </w:p>
        </w:tc>
        <w:tc>
          <w:tcPr>
            <w:tcW w:w="2432" w:type="dxa"/>
            <w:vAlign w:val="center"/>
          </w:tcPr>
          <w:p>
            <w:pPr>
              <w:widowControl/>
              <w:jc w:val="center"/>
              <w:rPr>
                <w:rFonts w:ascii="黑体" w:hAnsi="黑体" w:eastAsia="黑体" w:cs="宋体"/>
                <w:b w:val="0"/>
                <w:bCs w:val="0"/>
                <w:sz w:val="24"/>
                <w:szCs w:val="24"/>
                <w:lang w:eastAsia="zh-CN"/>
              </w:rPr>
            </w:pPr>
            <w:r>
              <w:rPr>
                <w:rFonts w:hint="eastAsia" w:ascii="黑体" w:hAnsi="黑体" w:eastAsia="黑体" w:cs="宋体"/>
                <w:b w:val="0"/>
                <w:bCs w:val="0"/>
                <w:sz w:val="24"/>
                <w:szCs w:val="24"/>
                <w:lang w:eastAsia="zh-CN"/>
              </w:rPr>
              <w:t>测点数量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widowControl/>
              <w:jc w:val="center"/>
              <w:rPr>
                <w:rFonts w:hint="eastAsia" w:ascii="黑体" w:hAnsi="黑体" w:eastAsia="黑体"/>
                <w:b w:val="0"/>
                <w:bCs w:val="0"/>
                <w:sz w:val="24"/>
                <w:szCs w:val="24"/>
              </w:rPr>
            </w:pPr>
            <w:r>
              <w:rPr>
                <w:b w:val="0"/>
                <w:bCs w:val="0"/>
                <w:sz w:val="24"/>
                <w:szCs w:val="24"/>
              </w:rPr>
              <w:t>+++FOR film IN allFilms.films+++</w:t>
            </w:r>
          </w:p>
        </w:tc>
        <w:tc>
          <w:tcPr>
            <w:tcW w:w="2679" w:type="dxa"/>
            <w:vAlign w:val="center"/>
          </w:tcPr>
          <w:p>
            <w:pPr>
              <w:widowControl/>
              <w:jc w:val="center"/>
              <w:rPr>
                <w:rFonts w:hint="eastAsia" w:ascii="黑体" w:hAnsi="黑体" w:eastAsia="黑体"/>
                <w:b w:val="0"/>
                <w:bCs w:val="0"/>
                <w:sz w:val="24"/>
                <w:szCs w:val="24"/>
              </w:rPr>
            </w:pPr>
          </w:p>
        </w:tc>
        <w:tc>
          <w:tcPr>
            <w:tcW w:w="1268" w:type="dxa"/>
            <w:vAlign w:val="center"/>
          </w:tcPr>
          <w:p>
            <w:pPr>
              <w:widowControl/>
              <w:jc w:val="center"/>
              <w:rPr>
                <w:rFonts w:hint="eastAsia" w:ascii="黑体" w:hAnsi="黑体" w:eastAsia="黑体"/>
                <w:b w:val="0"/>
                <w:bCs w:val="0"/>
                <w:sz w:val="24"/>
                <w:szCs w:val="24"/>
              </w:rPr>
            </w:pPr>
          </w:p>
        </w:tc>
        <w:tc>
          <w:tcPr>
            <w:tcW w:w="2432" w:type="dxa"/>
            <w:vAlign w:val="center"/>
          </w:tcPr>
          <w:p>
            <w:pPr>
              <w:widowControl/>
              <w:jc w:val="center"/>
              <w:rPr>
                <w:rFonts w:hint="eastAsia" w:ascii="黑体" w:hAnsi="黑体" w:eastAsia="黑体" w:cs="宋体"/>
                <w:b w:val="0"/>
                <w:bCs w:val="0"/>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pStyle w:val="2"/>
              <w:rPr>
                <w:b w:val="0"/>
                <w:bCs w:val="0"/>
                <w:sz w:val="16"/>
                <w:szCs w:val="16"/>
              </w:rPr>
            </w:pPr>
            <w:r>
              <w:rPr>
                <w:b w:val="0"/>
                <w:bCs w:val="0"/>
                <w:sz w:val="16"/>
                <w:szCs w:val="16"/>
              </w:rPr>
              <w:t>+++= $film.title+++</w:t>
            </w:r>
          </w:p>
          <w:p>
            <w:pPr>
              <w:widowControl/>
              <w:jc w:val="center"/>
              <w:rPr>
                <w:rFonts w:hint="eastAsia" w:ascii="黑体" w:hAnsi="黑体" w:eastAsia="黑体"/>
                <w:b w:val="0"/>
                <w:bCs w:val="0"/>
                <w:sz w:val="16"/>
                <w:szCs w:val="16"/>
              </w:rPr>
            </w:pPr>
          </w:p>
        </w:tc>
        <w:tc>
          <w:tcPr>
            <w:tcW w:w="2679" w:type="dxa"/>
            <w:vAlign w:val="center"/>
          </w:tcPr>
          <w:p>
            <w:pPr>
              <w:pStyle w:val="2"/>
              <w:rPr>
                <w:b w:val="0"/>
                <w:bCs w:val="0"/>
                <w:sz w:val="16"/>
                <w:szCs w:val="16"/>
              </w:rPr>
            </w:pPr>
            <w:r>
              <w:rPr>
                <w:b w:val="0"/>
                <w:bCs w:val="0"/>
                <w:sz w:val="16"/>
                <w:szCs w:val="16"/>
              </w:rPr>
              <w:t xml:space="preserve"> (+++= $film.releaseDate.slice(0, 4)+++)</w:t>
            </w:r>
          </w:p>
          <w:p>
            <w:pPr>
              <w:widowControl/>
              <w:jc w:val="center"/>
              <w:rPr>
                <w:rFonts w:hint="eastAsia" w:ascii="黑体" w:hAnsi="黑体" w:eastAsia="黑体"/>
                <w:b w:val="0"/>
                <w:bCs w:val="0"/>
                <w:sz w:val="16"/>
                <w:szCs w:val="16"/>
              </w:rPr>
            </w:pPr>
          </w:p>
        </w:tc>
        <w:tc>
          <w:tcPr>
            <w:tcW w:w="1268" w:type="dxa"/>
            <w:vAlign w:val="center"/>
          </w:tcPr>
          <w:p>
            <w:pPr>
              <w:widowControl/>
              <w:jc w:val="center"/>
              <w:rPr>
                <w:rFonts w:hint="eastAsia" w:ascii="黑体" w:hAnsi="黑体" w:eastAsia="黑体"/>
                <w:b w:val="0"/>
                <w:bCs w:val="0"/>
                <w:sz w:val="16"/>
                <w:szCs w:val="16"/>
              </w:rPr>
            </w:pPr>
          </w:p>
        </w:tc>
        <w:tc>
          <w:tcPr>
            <w:tcW w:w="2432" w:type="dxa"/>
            <w:vAlign w:val="center"/>
          </w:tcPr>
          <w:p>
            <w:pPr>
              <w:widowControl/>
              <w:jc w:val="center"/>
              <w:rPr>
                <w:rFonts w:hint="eastAsia" w:ascii="黑体" w:hAnsi="黑体" w:eastAsia="黑体" w:cs="宋体"/>
                <w:b w:val="0"/>
                <w:bCs w:val="0"/>
                <w:sz w:val="16"/>
                <w:szCs w:val="16"/>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9" w:hRule="atLeast"/>
          <w:jc w:val="center"/>
        </w:trPr>
        <w:tc>
          <w:tcPr>
            <w:tcW w:w="2493" w:type="dxa"/>
            <w:vAlign w:val="center"/>
          </w:tcPr>
          <w:p>
            <w:pPr>
              <w:jc w:val="center"/>
              <w:rPr>
                <w:rFonts w:hint="eastAsia" w:ascii="黑体" w:hAnsi="黑体" w:eastAsia="黑体"/>
                <w:b w:val="0"/>
                <w:bCs w:val="0"/>
                <w:sz w:val="24"/>
                <w:szCs w:val="24"/>
              </w:rPr>
            </w:pPr>
            <w:r>
              <w:rPr>
                <w:b w:val="0"/>
                <w:bCs w:val="0"/>
                <w:sz w:val="24"/>
                <w:szCs w:val="24"/>
              </w:rPr>
              <w:t>+++END-FOR film+++</w:t>
            </w:r>
          </w:p>
        </w:tc>
        <w:tc>
          <w:tcPr>
            <w:tcW w:w="2679" w:type="dxa"/>
            <w:vAlign w:val="center"/>
          </w:tcPr>
          <w:p>
            <w:pPr>
              <w:widowControl/>
              <w:jc w:val="center"/>
              <w:rPr>
                <w:rFonts w:hint="eastAsia" w:ascii="黑体" w:hAnsi="黑体" w:eastAsia="黑体"/>
                <w:b w:val="0"/>
                <w:bCs w:val="0"/>
                <w:sz w:val="24"/>
                <w:szCs w:val="24"/>
              </w:rPr>
            </w:pPr>
          </w:p>
        </w:tc>
        <w:tc>
          <w:tcPr>
            <w:tcW w:w="1268" w:type="dxa"/>
            <w:vAlign w:val="center"/>
          </w:tcPr>
          <w:p>
            <w:pPr>
              <w:widowControl/>
              <w:jc w:val="center"/>
              <w:rPr>
                <w:rFonts w:hint="eastAsia" w:ascii="黑体" w:hAnsi="黑体" w:eastAsia="黑体"/>
                <w:b w:val="0"/>
                <w:bCs w:val="0"/>
                <w:sz w:val="24"/>
                <w:szCs w:val="24"/>
              </w:rPr>
            </w:pPr>
          </w:p>
        </w:tc>
        <w:tc>
          <w:tcPr>
            <w:tcW w:w="2432" w:type="dxa"/>
            <w:vAlign w:val="center"/>
          </w:tcPr>
          <w:p>
            <w:pPr>
              <w:widowControl/>
              <w:jc w:val="center"/>
              <w:rPr>
                <w:rFonts w:hint="eastAsia" w:ascii="黑体" w:hAnsi="黑体" w:eastAsia="黑体" w:cs="宋体"/>
                <w:b w:val="0"/>
                <w:bCs w:val="0"/>
                <w:sz w:val="24"/>
                <w:szCs w:val="24"/>
                <w:lang w:eastAsia="zh-CN"/>
              </w:rPr>
            </w:pPr>
          </w:p>
        </w:tc>
      </w:tr>
    </w:tbl>
    <w:p>
      <w:pPr>
        <w:pStyle w:val="5"/>
      </w:pPr>
      <w:r>
        <w:rPr>
          <w:rFonts w:hint="eastAsia"/>
        </w:rPr>
        <w:t>图1-1 监测项目及仪器数量汇总表</w:t>
      </w:r>
    </w:p>
    <w:p>
      <w:pPr>
        <w:rPr>
          <w:rFonts w:hint="eastAsia" w:eastAsiaTheme="minorEastAsia"/>
          <w:lang w:val="en-US" w:eastAsia="zh-CN"/>
        </w:rPr>
      </w:pPr>
    </w:p>
    <w:p>
      <w:pPr>
        <w:rPr>
          <w:lang w:val="es-ES"/>
        </w:rPr>
      </w:pPr>
      <w:r>
        <w:rPr>
          <w:lang w:val="es-ES"/>
        </w:rPr>
        <w:t xml:space="preserve">+++IMAGE </w:t>
      </w:r>
      <w:r>
        <w:rPr>
          <w:rFonts w:hint="eastAsia"/>
          <w:lang w:val="en-US" w:eastAsia="zh-CN"/>
        </w:rPr>
        <w:t>genIMG</w:t>
      </w:r>
      <w:r>
        <w:rPr>
          <w:lang w:val="es-ES"/>
        </w:rPr>
        <w:t>(</w:t>
      </w:r>
    </w:p>
    <w:p>
      <w:pPr>
        <w:rPr>
          <w:rFonts w:hint="eastAsia"/>
          <w:highlight w:val="yellow"/>
          <w:lang w:val="en-US" w:eastAsia="zh-CN"/>
        </w:rPr>
      </w:pPr>
      <w:r>
        <w:rPr>
          <w:highlight w:val="yellow"/>
          <w:lang w:val="es-ES"/>
        </w:rPr>
        <w:t>'</w:t>
      </w:r>
      <w:r>
        <w:rPr>
          <w:rFonts w:hint="eastAsia"/>
          <w:highlight w:val="yellow"/>
          <w:lang w:val="es-ES"/>
        </w:rPr>
        <w:t>280f1810-1104-11e9-bae8-7562662cc4ee</w:t>
      </w:r>
      <w:r>
        <w:rPr>
          <w:highlight w:val="yellow"/>
          <w:lang w:val="es-ES"/>
        </w:rPr>
        <w:t>'</w:t>
      </w:r>
      <w:r>
        <w:rPr>
          <w:rFonts w:hint="eastAsia"/>
          <w:highlight w:val="yellow"/>
          <w:lang w:val="en-US" w:eastAsia="zh-CN"/>
        </w:rPr>
        <w:t>,</w:t>
      </w:r>
    </w:p>
    <w:p>
      <w:pPr>
        <w:rPr>
          <w:rFonts w:hint="eastAsia"/>
          <w:highlight w:val="yellow"/>
          <w:lang w:val="en-US" w:eastAsia="zh-CN"/>
        </w:rPr>
      </w:pPr>
      <w:r>
        <w:rPr>
          <w:rFonts w:hint="eastAsia"/>
          <w:highlight w:val="yellow"/>
          <w:lang w:val="en-US" w:eastAsia="zh-CN"/>
        </w:rPr>
        <w:t xml:space="preserve">{start: </w:t>
      </w:r>
      <w:r>
        <w:rPr>
          <w:highlight w:val="yellow"/>
          <w:lang w:val="es-ES"/>
        </w:rPr>
        <w:t>'</w:t>
      </w:r>
      <w:r>
        <w:rPr>
          <w:rFonts w:hint="eastAsia"/>
          <w:highlight w:val="yellow"/>
          <w:lang w:val="en-US" w:eastAsia="zh-CN"/>
        </w:rPr>
        <w:t>2019-01-14T00:00:00+08:00</w:t>
      </w:r>
      <w:r>
        <w:rPr>
          <w:highlight w:val="yellow"/>
          <w:lang w:val="es-ES"/>
        </w:rPr>
        <w:t>'</w:t>
      </w:r>
      <w:r>
        <w:rPr>
          <w:rFonts w:hint="eastAsia"/>
          <w:highlight w:val="yellow"/>
          <w:lang w:val="en-US" w:eastAsia="zh-CN"/>
        </w:rPr>
        <w:t xml:space="preserve"> , end: </w:t>
      </w:r>
      <w:r>
        <w:rPr>
          <w:highlight w:val="yellow"/>
          <w:lang w:val="es-ES"/>
        </w:rPr>
        <w:t>'</w:t>
      </w:r>
      <w:r>
        <w:rPr>
          <w:rFonts w:hint="eastAsia"/>
          <w:highlight w:val="yellow"/>
          <w:lang w:val="en-US" w:eastAsia="zh-CN"/>
        </w:rPr>
        <w:t>2019-01-15T16:39:00+08:00</w:t>
      </w:r>
      <w:r>
        <w:rPr>
          <w:highlight w:val="yellow"/>
          <w:lang w:val="es-ES"/>
        </w:rPr>
        <w:t>'</w:t>
      </w:r>
      <w:r>
        <w:rPr>
          <w:rFonts w:hint="eastAsia"/>
          <w:highlight w:val="yellow"/>
          <w:lang w:val="en-US" w:eastAsia="zh-CN"/>
        </w:rPr>
        <w:t>},</w:t>
      </w:r>
    </w:p>
    <w:p>
      <w:pPr>
        <w:rPr>
          <w:rFonts w:hint="eastAsia"/>
          <w:highlight w:val="yellow"/>
          <w:lang w:val="en-US" w:eastAsia="zh-CN"/>
        </w:rPr>
      </w:pPr>
      <w:r>
        <w:rPr>
          <w:highlight w:val="yellow"/>
          <w:lang w:val="es-ES"/>
        </w:rPr>
        <w:t>'</w:t>
      </w:r>
      <w:r>
        <w:rPr>
          <w:rFonts w:hint="eastAsia"/>
          <w:highlight w:val="yellow"/>
          <w:lang w:val="en-US" w:eastAsia="zh-CN"/>
        </w:rPr>
        <w:t>area</w:t>
      </w:r>
      <w:r>
        <w:rPr>
          <w:highlight w:val="yellow"/>
          <w:lang w:val="es-ES"/>
        </w:rPr>
        <w:t>'</w:t>
      </w:r>
      <w:r>
        <w:rPr>
          <w:rFonts w:hint="eastAsia"/>
          <w:highlight w:val="yellow"/>
          <w:lang w:val="en-US" w:eastAsia="zh-CN"/>
        </w:rPr>
        <w:t>,</w:t>
      </w:r>
    </w:p>
    <w:p>
      <w:pPr>
        <w:rPr>
          <w:rFonts w:hint="eastAsia"/>
          <w:highlight w:val="yellow"/>
          <w:lang w:val="en-US" w:eastAsia="zh-CN"/>
        </w:rPr>
      </w:pPr>
      <w:r>
        <w:rPr>
          <w:rFonts w:hint="eastAsia"/>
          <w:highlight w:val="yellow"/>
          <w:lang w:val="en-US" w:eastAsia="zh-CN"/>
        </w:rPr>
        <w:t>6,</w:t>
      </w:r>
    </w:p>
    <w:p>
      <w:pPr>
        <w:rPr>
          <w:rFonts w:hint="eastAsia"/>
          <w:highlight w:val="yellow"/>
          <w:lang w:val="en-US" w:eastAsia="zh-CN"/>
        </w:rPr>
      </w:pPr>
      <w:r>
        <w:rPr>
          <w:rFonts w:hint="eastAsia"/>
          <w:highlight w:val="yellow"/>
          <w:lang w:val="en-US" w:eastAsia="zh-CN"/>
        </w:rPr>
        <w:t>6</w:t>
      </w:r>
    </w:p>
    <w:p>
      <w:pPr>
        <w:rPr>
          <w:lang w:val="es-ES"/>
        </w:rPr>
      </w:pPr>
      <w:r>
        <w:rPr>
          <w:lang w:val="es-ES"/>
        </w:rPr>
        <w:t>)+++</w:t>
      </w:r>
    </w:p>
    <w:p>
      <w:pPr>
        <w:rPr>
          <w:rFonts w:hint="eastAsia" w:eastAsiaTheme="minorEastAsia"/>
          <w:lang w:val="en-US" w:eastAsia="zh-CN"/>
        </w:rPr>
      </w:pPr>
    </w:p>
    <w:p>
      <w:pPr>
        <w:pStyle w:val="5"/>
      </w:pPr>
      <w:r>
        <w:rPr>
          <w:rFonts w:hint="eastAsia"/>
        </w:rPr>
        <w:t>图1-</w:t>
      </w:r>
      <w:r>
        <w:rPr>
          <w:rFonts w:hint="eastAsia"/>
          <w:lang w:val="en-US" w:eastAsia="zh-CN"/>
        </w:rPr>
        <w:t>2</w:t>
      </w:r>
      <w:r>
        <w:rPr>
          <w:rFonts w:hint="eastAsia"/>
        </w:rPr>
        <w:t xml:space="preserve"> 监测项目及仪器数量汇总表</w:t>
      </w:r>
    </w:p>
    <w:p>
      <w:pPr>
        <w:rPr>
          <w:lang w:val="es-ES"/>
        </w:rPr>
      </w:pPr>
      <w:r>
        <w:rPr>
          <w:lang w:val="es-ES"/>
        </w:rPr>
        <w:t xml:space="preserve">+++IMAGE </w:t>
      </w:r>
      <w:r>
        <w:rPr>
          <w:rFonts w:hint="eastAsia"/>
          <w:lang w:val="en-US" w:eastAsia="zh-CN"/>
        </w:rPr>
        <w:t>genIMG</w:t>
      </w:r>
      <w:r>
        <w:rPr>
          <w:lang w:val="es-ES"/>
        </w:rPr>
        <w:t>('</w:t>
      </w:r>
      <w:r>
        <w:rPr>
          <w:rFonts w:hint="eastAsia"/>
          <w:lang w:val="es-ES"/>
        </w:rPr>
        <w:t>280f1810-1104-11e9-bae8-7562662cc4ee</w:t>
      </w:r>
      <w:r>
        <w:rPr>
          <w:lang w:val="es-ES"/>
        </w:rPr>
        <w:t>'</w:t>
      </w:r>
      <w:r>
        <w:rPr>
          <w:rFonts w:hint="eastAsia"/>
          <w:lang w:val="en-US" w:eastAsia="zh-CN"/>
        </w:rPr>
        <w:t xml:space="preserve">, {start: </w:t>
      </w:r>
      <w:r>
        <w:rPr>
          <w:lang w:val="es-ES"/>
        </w:rPr>
        <w:t>'</w:t>
      </w:r>
      <w:r>
        <w:rPr>
          <w:rFonts w:hint="eastAsia"/>
          <w:lang w:val="en-US" w:eastAsia="zh-CN"/>
        </w:rPr>
        <w:t>2019-01-14T00:00:00+08:00</w:t>
      </w:r>
      <w:r>
        <w:rPr>
          <w:lang w:val="es-ES"/>
        </w:rPr>
        <w:t>'</w:t>
      </w:r>
      <w:r>
        <w:rPr>
          <w:rFonts w:hint="eastAsia"/>
          <w:lang w:val="en-US" w:eastAsia="zh-CN"/>
        </w:rPr>
        <w:t xml:space="preserve"> , end: </w:t>
      </w:r>
      <w:r>
        <w:rPr>
          <w:lang w:val="es-ES"/>
        </w:rPr>
        <w:t>'</w:t>
      </w:r>
      <w:r>
        <w:rPr>
          <w:rFonts w:hint="eastAsia"/>
          <w:lang w:val="en-US" w:eastAsia="zh-CN"/>
        </w:rPr>
        <w:t>2019-01-15T16:39:00+08:00</w:t>
      </w:r>
      <w:r>
        <w:rPr>
          <w:lang w:val="es-ES"/>
        </w:rPr>
        <w:t>'</w:t>
      </w:r>
      <w:r>
        <w:rPr>
          <w:rFonts w:hint="eastAsia"/>
          <w:lang w:val="en-US" w:eastAsia="zh-CN"/>
        </w:rPr>
        <w:t xml:space="preserve">}, </w:t>
      </w:r>
      <w:r>
        <w:rPr>
          <w:lang w:val="es-ES"/>
        </w:rPr>
        <w:t>'</w:t>
      </w:r>
      <w:r>
        <w:rPr>
          <w:rFonts w:hint="eastAsia"/>
          <w:lang w:val="en-US" w:eastAsia="zh-CN"/>
        </w:rPr>
        <w:t>pie</w:t>
      </w:r>
      <w:r>
        <w:rPr>
          <w:lang w:val="es-ES"/>
        </w:rPr>
        <w:t>'</w:t>
      </w:r>
      <w:r>
        <w:rPr>
          <w:rFonts w:hint="eastAsia"/>
          <w:lang w:val="en-US" w:eastAsia="zh-CN"/>
        </w:rPr>
        <w:t>, 12, 6</w:t>
      </w:r>
      <w:r>
        <w:rPr>
          <w:lang w:val="es-ES"/>
        </w:rPr>
        <w:t>)+++</w:t>
      </w:r>
    </w:p>
    <w:p>
      <w:pPr>
        <w:rPr>
          <w:rFonts w:hint="eastAsia"/>
          <w:lang w:eastAsia="zh-CN"/>
        </w:rPr>
      </w:pPr>
    </w:p>
    <w:p>
      <w:pPr>
        <w:rPr>
          <w:lang w:eastAsia="zh-CN"/>
        </w:rPr>
      </w:pPr>
    </w:p>
    <w:p>
      <w:pPr>
        <w:pStyle w:val="2"/>
        <w:ind w:firstLine="562"/>
      </w:pPr>
      <w:bookmarkStart w:id="9" w:name="_Toc533243804"/>
      <w:r>
        <w:rPr>
          <w:rFonts w:hint="eastAsia"/>
        </w:rPr>
        <w:t>3.2 截面及传感器编号规则</w:t>
      </w:r>
      <w:bookmarkEnd w:id="9"/>
    </w:p>
    <w:p>
      <w:pPr>
        <w:rPr>
          <w:rFonts w:hint="eastAsia"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截面位置编号及传感器编号规则统一按以下约定执行：</w:t>
      </w:r>
    </w:p>
    <w:p>
      <w:pPr>
        <w:rPr>
          <w:rFonts w:hint="eastAsia" w:ascii="Times New Roman" w:hAnsi="Times New Roman" w:eastAsia="宋体" w:cs="Times New Roman"/>
          <w:kern w:val="2"/>
          <w:sz w:val="28"/>
          <w:szCs w:val="20"/>
          <w:lang w:eastAsia="zh-CN"/>
        </w:rPr>
      </w:pPr>
    </w:p>
    <w:p>
      <w:pPr>
        <w:rPr>
          <w:lang w:eastAsia="zh-CN"/>
        </w:rPr>
      </w:pPr>
    </w:p>
    <w:p>
      <w:pPr>
        <w:pStyle w:val="2"/>
        <w:ind w:firstLine="562"/>
      </w:pPr>
      <w:bookmarkStart w:id="10" w:name="_Toc533243805"/>
      <w:r>
        <w:rPr>
          <w:rFonts w:hint="eastAsia"/>
        </w:rPr>
        <w:t>3.3仪器采样频率</w:t>
      </w:r>
      <w:bookmarkEnd w:id="10"/>
    </w:p>
    <w:p>
      <w:pPr>
        <w:rPr>
          <w:rFonts w:hint="eastAsia"/>
          <w:lang w:eastAsia="zh-CN"/>
        </w:rPr>
      </w:pPr>
      <w:r>
        <w:rPr>
          <w:rFonts w:hint="eastAsia"/>
          <w:lang w:eastAsia="zh-CN"/>
        </w:rPr>
        <w:t>系统根据传感器和数据采集设备的不同，所支持的采样频率满足本系统的数据采集要求。</w:t>
      </w:r>
    </w:p>
    <w:p>
      <w:pPr>
        <w:spacing w:line="360" w:lineRule="auto"/>
        <w:jc w:val="center"/>
        <w:textAlignment w:val="center"/>
        <w:rPr>
          <w:rFonts w:ascii="微软雅黑" w:hAnsi="Arial" w:eastAsia="黑体" w:cs="微软雅黑"/>
          <w:spacing w:val="1"/>
          <w:kern w:val="2"/>
          <w:sz w:val="24"/>
          <w:szCs w:val="20"/>
          <w:lang w:eastAsia="zh-CN"/>
        </w:rPr>
      </w:pPr>
      <w:r>
        <w:rPr>
          <w:rFonts w:hint="eastAsia" w:ascii="微软雅黑" w:hAnsi="Arial" w:eastAsia="黑体" w:cs="微软雅黑"/>
          <w:kern w:val="2"/>
          <w:sz w:val="24"/>
          <w:szCs w:val="20"/>
          <w:lang w:eastAsia="zh-CN"/>
        </w:rPr>
        <w:t>表</w:t>
      </w:r>
      <w:r>
        <w:rPr>
          <w:rFonts w:ascii="微软雅黑" w:hAnsi="Arial" w:eastAsia="黑体" w:cs="微软雅黑"/>
          <w:spacing w:val="-9"/>
          <w:kern w:val="2"/>
          <w:sz w:val="24"/>
          <w:szCs w:val="20"/>
          <w:lang w:eastAsia="zh-CN"/>
        </w:rPr>
        <w:t xml:space="preserve"> </w:t>
      </w:r>
      <w:r>
        <w:rPr>
          <w:rFonts w:ascii="Arial" w:hAnsi="Arial" w:eastAsia="黑体" w:cs="Times New Roman"/>
          <w:kern w:val="2"/>
          <w:sz w:val="24"/>
          <w:szCs w:val="20"/>
          <w:lang w:eastAsia="zh-CN"/>
        </w:rPr>
        <w:t>6</w:t>
      </w:r>
      <w:r>
        <w:rPr>
          <w:rFonts w:hint="eastAsia" w:ascii="Arial" w:hAnsi="Arial" w:eastAsia="黑体" w:cs="Times New Roman"/>
          <w:kern w:val="2"/>
          <w:sz w:val="24"/>
          <w:szCs w:val="20"/>
          <w:lang w:eastAsia="zh-CN"/>
        </w:rPr>
        <w:t>-17</w:t>
      </w:r>
      <w:r>
        <w:rPr>
          <w:rFonts w:ascii="Arial" w:hAnsi="Arial" w:eastAsia="黑体" w:cs="Times New Roman"/>
          <w:spacing w:val="52"/>
          <w:kern w:val="2"/>
          <w:sz w:val="24"/>
          <w:szCs w:val="20"/>
          <w:lang w:eastAsia="zh-CN"/>
        </w:rPr>
        <w:t xml:space="preserve"> </w:t>
      </w:r>
      <w:r>
        <w:rPr>
          <w:rFonts w:hint="eastAsia" w:ascii="微软雅黑" w:hAnsi="Arial" w:eastAsia="黑体" w:cs="微软雅黑"/>
          <w:spacing w:val="1"/>
          <w:kern w:val="2"/>
          <w:sz w:val="24"/>
          <w:szCs w:val="20"/>
          <w:lang w:eastAsia="zh-CN"/>
        </w:rPr>
        <w:t>数据采</w:t>
      </w:r>
      <w:r>
        <w:rPr>
          <w:rFonts w:hint="eastAsia" w:ascii="微软雅黑" w:hAnsi="Arial" w:eastAsia="黑体" w:cs="微软雅黑"/>
          <w:kern w:val="2"/>
          <w:sz w:val="24"/>
          <w:szCs w:val="20"/>
          <w:lang w:eastAsia="zh-CN"/>
        </w:rPr>
        <w:t>样频</w:t>
      </w:r>
      <w:r>
        <w:rPr>
          <w:rFonts w:hint="eastAsia" w:ascii="微软雅黑" w:hAnsi="Arial" w:eastAsia="黑体" w:cs="微软雅黑"/>
          <w:spacing w:val="1"/>
          <w:kern w:val="2"/>
          <w:sz w:val="24"/>
          <w:szCs w:val="20"/>
          <w:lang w:eastAsia="zh-CN"/>
        </w:rPr>
        <w:t>率配置表</w:t>
      </w:r>
    </w:p>
    <w:tbl>
      <w:tblPr>
        <w:tblStyle w:val="22"/>
        <w:tblW w:w="89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7"/>
        <w:gridCol w:w="2439"/>
        <w:gridCol w:w="2461"/>
        <w:gridCol w:w="1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jc w:val="center"/>
        </w:trPr>
        <w:tc>
          <w:tcPr>
            <w:tcW w:w="2257" w:type="dxa"/>
            <w:vAlign w:val="center"/>
          </w:tcPr>
          <w:p>
            <w:pPr>
              <w:widowControl/>
              <w:jc w:val="center"/>
              <w:rPr>
                <w:rFonts w:ascii="黑体" w:hAnsi="黑体" w:eastAsia="黑体"/>
                <w:sz w:val="24"/>
                <w:szCs w:val="24"/>
              </w:rPr>
            </w:pPr>
            <w:r>
              <w:rPr>
                <w:rFonts w:hint="eastAsia" w:ascii="黑体" w:hAnsi="黑体" w:eastAsia="黑体"/>
                <w:sz w:val="24"/>
                <w:szCs w:val="24"/>
              </w:rPr>
              <w:t>监测项目</w:t>
            </w:r>
          </w:p>
        </w:tc>
        <w:tc>
          <w:tcPr>
            <w:tcW w:w="2439" w:type="dxa"/>
            <w:vAlign w:val="center"/>
          </w:tcPr>
          <w:p>
            <w:pPr>
              <w:widowControl/>
              <w:jc w:val="center"/>
              <w:rPr>
                <w:rFonts w:ascii="黑体" w:hAnsi="黑体" w:eastAsia="黑体"/>
                <w:sz w:val="24"/>
                <w:szCs w:val="24"/>
              </w:rPr>
            </w:pPr>
            <w:r>
              <w:rPr>
                <w:rFonts w:hint="eastAsia" w:ascii="黑体" w:hAnsi="黑体" w:eastAsia="黑体"/>
                <w:sz w:val="24"/>
                <w:szCs w:val="24"/>
              </w:rPr>
              <w:t>传感器类型</w:t>
            </w:r>
          </w:p>
        </w:tc>
        <w:tc>
          <w:tcPr>
            <w:tcW w:w="2461"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（测试/特殊）</w:t>
            </w:r>
          </w:p>
        </w:tc>
        <w:tc>
          <w:tcPr>
            <w:tcW w:w="1796" w:type="dxa"/>
            <w:vAlign w:val="center"/>
          </w:tcPr>
          <w:p>
            <w:pPr>
              <w:widowControl/>
              <w:jc w:val="center"/>
              <w:rPr>
                <w:rFonts w:ascii="黑体" w:hAnsi="黑体" w:eastAsia="黑体"/>
                <w:sz w:val="24"/>
                <w:szCs w:val="24"/>
              </w:rPr>
            </w:pPr>
            <w:r>
              <w:rPr>
                <w:rFonts w:hint="eastAsia" w:ascii="黑体" w:hAnsi="黑体" w:eastAsia="黑体"/>
                <w:sz w:val="24"/>
                <w:szCs w:val="24"/>
              </w:rPr>
              <w:t>采样频率</w:t>
            </w:r>
            <w:r>
              <w:rPr>
                <w:rFonts w:ascii="黑体" w:hAnsi="黑体" w:eastAsia="黑体"/>
                <w:sz w:val="24"/>
                <w:szCs w:val="24"/>
              </w:rPr>
              <w:t>(Hz)</w:t>
            </w:r>
          </w:p>
          <w:p>
            <w:pPr>
              <w:widowControl/>
              <w:jc w:val="center"/>
              <w:rPr>
                <w:rFonts w:ascii="黑体" w:hAnsi="黑体" w:eastAsia="黑体"/>
                <w:sz w:val="24"/>
                <w:szCs w:val="24"/>
              </w:rPr>
            </w:pPr>
            <w:r>
              <w:rPr>
                <w:rFonts w:hint="eastAsia" w:ascii="黑体" w:hAnsi="黑体" w:eastAsia="黑体"/>
                <w:sz w:val="24"/>
                <w:szCs w:val="24"/>
              </w:rPr>
              <w:t>（正常运行）</w:t>
            </w:r>
          </w:p>
        </w:tc>
      </w:tr>
    </w:tbl>
    <w:p>
      <w:pPr>
        <w:rPr>
          <w:rFonts w:hint="eastAsia"/>
          <w:lang w:eastAsia="zh-CN"/>
        </w:rPr>
      </w:pPr>
    </w:p>
    <w:p>
      <w:pPr>
        <w:rPr>
          <w:rFonts w:hint="eastAsia"/>
          <w:lang w:eastAsia="zh-CN"/>
        </w:rPr>
      </w:pPr>
    </w:p>
    <w:p>
      <w:pPr>
        <w:rPr>
          <w:lang w:eastAsia="zh-CN"/>
        </w:rPr>
      </w:pPr>
    </w:p>
    <w:p>
      <w:pPr>
        <w:pStyle w:val="2"/>
        <w:ind w:firstLine="562"/>
        <w:rPr>
          <w:rFonts w:hint="eastAsia"/>
        </w:rPr>
      </w:pPr>
      <w:bookmarkStart w:id="11" w:name="_Toc533243806"/>
      <w:r>
        <w:rPr>
          <w:rFonts w:hint="eastAsia"/>
        </w:rPr>
        <w:t>3.4数据处理流程及方法</w:t>
      </w:r>
      <w:bookmarkEnd w:id="11"/>
    </w:p>
    <w:p>
      <w:pPr>
        <w:ind w:firstLine="560"/>
      </w:pPr>
      <w:r>
        <w:rPr>
          <w:rFonts w:hint="eastAsia"/>
        </w:rPr>
        <w:t>监测数据的处理由下述过程组成：</w:t>
      </w:r>
    </w:p>
    <w:p>
      <w:pPr>
        <w:ind w:firstLine="560"/>
      </w:pPr>
      <w:r>
        <w:rPr>
          <w:rFonts w:hint="eastAsia"/>
        </w:rPr>
        <w:t>（1）预处理：在数据采集单元（DAU</w:t>
      </w:r>
      <w:r>
        <w:t>）</w:t>
      </w:r>
      <w:r>
        <w:rPr>
          <w:rFonts w:hint="eastAsia"/>
        </w:rPr>
        <w:t>之内完成，主要进行简单的统计运算，比如设定时段内的最大最小值、均值、方差、标准差等，处理结果可作为系统判断传感器工作状态的输入。</w:t>
      </w:r>
    </w:p>
    <w:p>
      <w:pPr>
        <w:ind w:firstLine="560"/>
      </w:pPr>
      <w:r>
        <w:rPr>
          <w:rFonts w:hint="eastAsia"/>
        </w:rPr>
        <w:t>（2）二次处理：在数据处理和控制服务器（DPC）中进行，主要计算方法及流程见图4.2所示。</w:t>
      </w:r>
    </w:p>
    <w:p>
      <w:pPr>
        <w:rPr>
          <w:lang w:eastAsia="zh-CN"/>
        </w:rPr>
      </w:pPr>
      <w:r>
        <w:rPr>
          <w:rFonts w:hint="eastAsia"/>
        </w:rPr>
        <w:t>（3）数据的后处理：在结构安全预警与评估子系统（SSWES）中完成，主要进行监测数据的高级分析，例如；实时模态分析，桥梁特征量与环境因素之间的相关性分析，非线性回归分析等。由于这些方法常需消耗大量计算时间，这一过程往往离线进行，分析数据来源于动态数据库和已备份的原始数据库。</w:t>
      </w:r>
    </w:p>
    <w:p>
      <w:pPr>
        <w:jc w:val="center"/>
        <w:rPr>
          <w:rFonts w:hint="eastAsia"/>
          <w:lang w:eastAsia="zh-CN"/>
        </w:rPr>
      </w:pPr>
      <w:r>
        <w:rPr>
          <w:lang w:eastAsia="zh-CN"/>
        </w:rPr>
        <w:drawing>
          <wp:inline distT="0" distB="0" distL="0" distR="0">
            <wp:extent cx="3409950" cy="3862070"/>
            <wp:effectExtent l="19050" t="0" r="0" b="0"/>
            <wp:docPr id="44" name="图片 24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1" descr="图片1"/>
                    <pic:cNvPicPr>
                      <a:picLocks noChangeAspect="1" noChangeArrowheads="1"/>
                    </pic:cNvPicPr>
                  </pic:nvPicPr>
                  <pic:blipFill>
                    <a:blip r:embed="rId13" cstate="print"/>
                    <a:srcRect/>
                    <a:stretch>
                      <a:fillRect/>
                    </a:stretch>
                  </pic:blipFill>
                  <pic:spPr>
                    <a:xfrm>
                      <a:off x="0" y="0"/>
                      <a:ext cx="3411725" cy="3864268"/>
                    </a:xfrm>
                    <a:prstGeom prst="rect">
                      <a:avLst/>
                    </a:prstGeom>
                    <a:noFill/>
                    <a:ln w="9525">
                      <a:noFill/>
                      <a:miter lim="800000"/>
                      <a:headEnd/>
                      <a:tailEnd/>
                    </a:ln>
                  </pic:spPr>
                </pic:pic>
              </a:graphicData>
            </a:graphic>
          </wp:inline>
        </w:drawing>
      </w:r>
    </w:p>
    <w:p>
      <w:pPr>
        <w:jc w:val="center"/>
        <w:rPr>
          <w:lang w:eastAsia="zh-CN"/>
        </w:rPr>
      </w:pPr>
      <w:r>
        <w:rPr>
          <w:rFonts w:hint="eastAsia"/>
        </w:rPr>
        <w:t>数据二次处理计算方法及流程图</w:t>
      </w:r>
    </w:p>
    <w:p>
      <w:pPr>
        <w:rPr>
          <w:lang w:eastAsia="zh-CN"/>
        </w:rPr>
      </w:pPr>
    </w:p>
    <w:p>
      <w:pPr>
        <w:pStyle w:val="19"/>
        <w:spacing w:beforeLines="0"/>
        <w:rPr>
          <w:rFonts w:eastAsiaTheme="minorEastAsia"/>
        </w:rPr>
      </w:pPr>
      <w:bookmarkStart w:id="12" w:name="_Toc533243807"/>
      <w:r>
        <w:rPr>
          <w:rFonts w:hint="eastAsia" w:eastAsiaTheme="minorEastAsia"/>
        </w:rPr>
        <w:t>4、自动监测成果统计</w:t>
      </w:r>
      <w:bookmarkEnd w:id="12"/>
    </w:p>
    <w:p>
      <w:pPr>
        <w:pStyle w:val="2"/>
        <w:ind w:firstLine="562"/>
      </w:pPr>
      <w:bookmarkStart w:id="13" w:name="_Toc533243808"/>
      <w:r>
        <w:rPr>
          <w:rFonts w:hint="eastAsia"/>
        </w:rPr>
        <w:t>4.1荷载与环境监测</w:t>
      </w:r>
      <w:bookmarkEnd w:id="13"/>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4.1.1 温湿度监测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温湿度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温度/湿度</w:t>
      </w:r>
      <w:r>
        <w:t>时延图</w:t>
      </w:r>
      <w:r>
        <w:rPr>
          <w:rFonts w:hint="eastAsia"/>
          <w:lang w:eastAsia="zh-CN"/>
        </w:rPr>
        <w:t>（双轴图）</w:t>
      </w:r>
    </w:p>
    <w:p>
      <w:pPr>
        <w:ind w:firstLine="440" w:firstLineChars="200"/>
        <w:rPr>
          <w:rFonts w:hint="eastAsia"/>
          <w:lang w:eastAsia="zh-CN"/>
        </w:rPr>
      </w:pPr>
    </w:p>
    <w:p>
      <w:pPr>
        <w:ind w:firstLine="440" w:firstLineChars="200"/>
        <w:jc w:val="center"/>
        <w:rPr>
          <w:rFonts w:hint="eastAsia"/>
          <w:lang w:eastAsia="zh-CN"/>
        </w:rPr>
      </w:pPr>
      <w:r>
        <w:rPr>
          <w:rFonts w:hint="eastAsia"/>
          <w:lang w:eastAsia="zh-CN"/>
        </w:rPr>
        <w:drawing>
          <wp:inline distT="0" distB="0" distL="0" distR="0">
            <wp:extent cx="4600575" cy="2013585"/>
            <wp:effectExtent l="19050" t="0" r="9383" b="0"/>
            <wp:docPr id="5" name="图片 4" descr="温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温度.jpg"/>
                    <pic:cNvPicPr>
                      <a:picLocks noChangeAspect="1"/>
                    </pic:cNvPicPr>
                  </pic:nvPicPr>
                  <pic:blipFill>
                    <a:blip r:embed="rId14" cstate="print"/>
                    <a:stretch>
                      <a:fillRect/>
                    </a:stretch>
                  </pic:blipFill>
                  <pic:spPr>
                    <a:xfrm>
                      <a:off x="0" y="0"/>
                      <a:ext cx="4600214" cy="201364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温度/湿度</w:t>
      </w:r>
      <w:r>
        <w:t>时延图</w:t>
      </w:r>
      <w:r>
        <w:rPr>
          <w:rFonts w:hint="eastAsia"/>
          <w:lang w:eastAsia="zh-CN"/>
        </w:rPr>
        <w:t>（此图再加一个平均湿度曲线）</w:t>
      </w:r>
    </w:p>
    <w:p>
      <w:pPr>
        <w:ind w:firstLine="562" w:firstLineChars="200"/>
        <w:rPr>
          <w:b/>
          <w:sz w:val="28"/>
          <w:szCs w:val="28"/>
          <w:lang w:eastAsia="zh-CN"/>
        </w:rPr>
      </w:pPr>
    </w:p>
    <w:p>
      <w:pPr>
        <w:ind w:firstLine="562" w:firstLineChars="200"/>
        <w:rPr>
          <w:rFonts w:hint="eastAsia"/>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温度</w:t>
      </w:r>
      <w:r>
        <w:rPr>
          <w:rFonts w:hint="eastAsia"/>
          <w:b/>
          <w:sz w:val="28"/>
          <w:szCs w:val="28"/>
          <w:lang w:eastAsia="zh-CN"/>
        </w:rPr>
        <w:t>异常及预警统计</w:t>
      </w:r>
    </w:p>
    <w:p>
      <w:pPr>
        <w:ind w:firstLine="562" w:firstLineChars="200"/>
        <w:rPr>
          <w:rFonts w:hint="eastAsia"/>
          <w:b/>
          <w:sz w:val="28"/>
          <w:szCs w:val="28"/>
          <w:lang w:eastAsia="zh-CN"/>
        </w:rPr>
      </w:pPr>
    </w:p>
    <w:p>
      <w:pPr>
        <w:ind w:firstLine="562" w:firstLineChars="200"/>
        <w:jc w:val="center"/>
        <w:rPr>
          <w:rFonts w:hint="eastAsia"/>
          <w:b/>
          <w:sz w:val="28"/>
          <w:szCs w:val="28"/>
          <w:lang w:eastAsia="zh-CN"/>
        </w:rPr>
      </w:pPr>
      <w:r>
        <w:rPr>
          <w:b/>
          <w:sz w:val="28"/>
          <w:szCs w:val="28"/>
          <w:lang w:eastAsia="zh-CN"/>
        </w:rPr>
        <w:drawing>
          <wp:inline distT="0" distB="0" distL="0" distR="0">
            <wp:extent cx="4136390" cy="1808480"/>
            <wp:effectExtent l="19050" t="0" r="0" b="0"/>
            <wp:docPr id="6" name="图片 5"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11.jpg"/>
                    <pic:cNvPicPr>
                      <a:picLocks noChangeAspect="1"/>
                    </pic:cNvPicPr>
                  </pic:nvPicPr>
                  <pic:blipFill>
                    <a:blip r:embed="rId15" cstate="print"/>
                    <a:srcRect b="13365"/>
                    <a:stretch>
                      <a:fillRect/>
                    </a:stretch>
                  </pic:blipFill>
                  <pic:spPr>
                    <a:xfrm>
                      <a:off x="0" y="0"/>
                      <a:ext cx="4136693" cy="1809027"/>
                    </a:xfrm>
                    <a:prstGeom prst="rect">
                      <a:avLst/>
                    </a:prstGeom>
                  </pic:spPr>
                </pic:pic>
              </a:graphicData>
            </a:graphic>
          </wp:inline>
        </w:drawing>
      </w:r>
    </w:p>
    <w:p>
      <w:pPr>
        <w:ind w:firstLine="440" w:firstLineChars="200"/>
        <w:jc w:val="center"/>
        <w:rPr>
          <w:rFonts w:hint="eastAsia"/>
          <w:lang w:eastAsia="zh-CN"/>
        </w:rPr>
      </w:pPr>
      <w:r>
        <w:rPr>
          <w:rFonts w:hint="eastAsia"/>
          <w:lang w:eastAsia="zh-CN"/>
        </w:rPr>
        <w:t>温度异常及预警统计（展示红色和蓝色预警柱状图，每一天的预警百分比：红色/（红色+蓝色））</w:t>
      </w:r>
    </w:p>
    <w:p>
      <w:pPr>
        <w:ind w:firstLine="562" w:firstLineChars="200"/>
        <w:jc w:val="center"/>
        <w:rPr>
          <w:rFonts w:hint="eastAsia"/>
          <w:b/>
          <w:sz w:val="28"/>
          <w:szCs w:val="28"/>
          <w:lang w:eastAsia="zh-CN"/>
        </w:rPr>
      </w:pPr>
    </w:p>
    <w:p>
      <w:pPr>
        <w:rPr>
          <w:lang w:eastAsia="zh-CN"/>
        </w:rPr>
      </w:pPr>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4.1.2 交通荷载监测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交通荷载</w:t>
      </w:r>
      <w:r>
        <w:rPr>
          <w:rFonts w:hint="eastAsia"/>
          <w:b/>
          <w:sz w:val="28"/>
          <w:szCs w:val="28"/>
          <w:lang w:eastAsia="zh-CN"/>
        </w:rPr>
        <w:t>自动监测数据</w:t>
      </w:r>
    </w:p>
    <w:p>
      <w:pPr>
        <w:ind w:firstLine="440" w:firstLineChars="200"/>
        <w:rPr>
          <w:rFonts w:hint="eastAsia"/>
          <w:lang w:eastAsia="zh-CN"/>
        </w:rPr>
      </w:pPr>
      <w:r>
        <w:rPr>
          <w:rFonts w:hint="eastAsia"/>
        </w:rPr>
        <w:t>交通荷载</w:t>
      </w:r>
      <w:r>
        <w:t>时延图</w:t>
      </w:r>
      <w:r>
        <w:rPr>
          <w:rFonts w:hint="eastAsia"/>
          <w:lang w:eastAsia="zh-CN"/>
        </w:rPr>
        <w:t>（单轴图）</w:t>
      </w:r>
    </w:p>
    <w:p>
      <w:pPr>
        <w:ind w:firstLine="560" w:firstLineChars="200"/>
        <w:rPr>
          <w:rFonts w:hint="eastAsia"/>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交通荷载</w:t>
      </w:r>
      <w:r>
        <w:rPr>
          <w:rFonts w:hint="eastAsia"/>
          <w:b/>
          <w:sz w:val="28"/>
          <w:szCs w:val="28"/>
          <w:lang w:eastAsia="zh-CN"/>
        </w:rPr>
        <w:t>异常及预警统计</w:t>
      </w:r>
    </w:p>
    <w:p>
      <w:pPr>
        <w:ind w:firstLine="440" w:firstLineChars="200"/>
        <w:rPr>
          <w:lang w:eastAsia="zh-CN"/>
        </w:rPr>
      </w:pPr>
      <w:r>
        <w:rPr>
          <w:rFonts w:hint="eastAsia"/>
          <w:lang w:eastAsia="zh-CN"/>
        </w:rPr>
        <w:t>交通荷载异常及预警统计表</w:t>
      </w:r>
    </w:p>
    <w:p>
      <w:pPr>
        <w:rPr>
          <w:lang w:eastAsia="zh-CN"/>
        </w:rPr>
      </w:pPr>
    </w:p>
    <w:p>
      <w:pPr>
        <w:rPr>
          <w:lang w:eastAsia="zh-CN"/>
        </w:rPr>
      </w:pPr>
      <w:r>
        <w:rPr>
          <w:rFonts w:hint="eastAsia"/>
          <w:spacing w:val="20"/>
          <w:kern w:val="2"/>
          <w:lang w:eastAsia="zh-CN"/>
        </w:rPr>
        <w:t>……</w:t>
      </w:r>
    </w:p>
    <w:p>
      <w:pPr>
        <w:rPr>
          <w:lang w:eastAsia="zh-CN"/>
        </w:rPr>
      </w:pPr>
    </w:p>
    <w:p>
      <w:pPr>
        <w:pStyle w:val="2"/>
        <w:ind w:firstLine="562"/>
      </w:pPr>
      <w:bookmarkStart w:id="14" w:name="_Toc533243809"/>
      <w:r>
        <w:rPr>
          <w:rFonts w:hint="eastAsia"/>
        </w:rPr>
        <w:t>4.2 结构整体响应监测</w:t>
      </w:r>
      <w:bookmarkEnd w:id="14"/>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4.2.1 挠度监测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挠度</w:t>
      </w:r>
      <w:r>
        <w:rPr>
          <w:rFonts w:hint="eastAsia"/>
          <w:b/>
          <w:sz w:val="28"/>
          <w:szCs w:val="28"/>
          <w:lang w:eastAsia="zh-CN"/>
        </w:rPr>
        <w:t>自动监测数据</w:t>
      </w:r>
    </w:p>
    <w:p>
      <w:pPr>
        <w:ind w:firstLine="440" w:firstLineChars="200"/>
        <w:rPr>
          <w:rFonts w:hint="eastAsia"/>
          <w:lang w:eastAsia="zh-CN"/>
        </w:rPr>
      </w:pPr>
      <w:r>
        <w:rPr>
          <w:rFonts w:hint="eastAsia"/>
          <w:lang w:eastAsia="zh-CN"/>
        </w:rPr>
        <w:t>挠度</w:t>
      </w:r>
      <w:r>
        <w:t>时延图</w:t>
      </w:r>
      <w:r>
        <w:rPr>
          <w:rFonts w:hint="eastAsia"/>
          <w:lang w:eastAsia="zh-CN"/>
        </w:rPr>
        <w:t>（单轴图）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挠度</w:t>
      </w:r>
      <w:r>
        <w:rPr>
          <w:rFonts w:hint="eastAsia"/>
          <w:b/>
          <w:sz w:val="28"/>
          <w:szCs w:val="28"/>
          <w:lang w:eastAsia="zh-CN"/>
        </w:rPr>
        <w:t>异常及预警统计</w:t>
      </w:r>
    </w:p>
    <w:p>
      <w:pPr>
        <w:ind w:firstLine="440" w:firstLineChars="200"/>
        <w:rPr>
          <w:lang w:eastAsia="zh-CN"/>
        </w:rPr>
      </w:pPr>
      <w:r>
        <w:rPr>
          <w:rFonts w:hint="eastAsia"/>
          <w:lang w:eastAsia="zh-CN"/>
        </w:rPr>
        <w:t>挠度异常及预警统计表</w:t>
      </w:r>
    </w:p>
    <w:p>
      <w:pPr>
        <w:rPr>
          <w:lang w:eastAsia="zh-CN"/>
        </w:rPr>
      </w:pPr>
    </w:p>
    <w:p>
      <w:pPr>
        <w:rPr>
          <w:lang w:eastAsia="zh-CN"/>
        </w:rPr>
      </w:pPr>
    </w:p>
    <w:p>
      <w:pPr>
        <w:pStyle w:val="2"/>
        <w:ind w:firstLine="562"/>
      </w:pPr>
      <w:bookmarkStart w:id="15" w:name="_Toc533243810"/>
      <w:r>
        <w:rPr>
          <w:rFonts w:hint="eastAsia"/>
        </w:rPr>
        <w:t>4.3 结构局部响应监测</w:t>
      </w:r>
      <w:bookmarkEnd w:id="15"/>
    </w:p>
    <w:p>
      <w:pPr>
        <w:ind w:firstLine="562" w:firstLineChars="200"/>
        <w:rPr>
          <w:rFonts w:asciiTheme="minorEastAsia" w:hAnsiTheme="minorEastAsia"/>
          <w:b/>
          <w:sz w:val="28"/>
          <w:szCs w:val="28"/>
          <w:lang w:eastAsia="zh-CN"/>
        </w:rPr>
      </w:pPr>
      <w:r>
        <w:rPr>
          <w:rFonts w:hint="eastAsia" w:asciiTheme="minorEastAsia" w:hAnsiTheme="minorEastAsia"/>
          <w:b/>
          <w:sz w:val="28"/>
          <w:szCs w:val="28"/>
          <w:lang w:eastAsia="zh-CN"/>
        </w:rPr>
        <w:t>4.3.1 索力监测</w:t>
      </w:r>
    </w:p>
    <w:p>
      <w:pPr>
        <w:ind w:firstLine="562" w:firstLineChars="200"/>
        <w:rPr>
          <w:b/>
          <w:sz w:val="28"/>
          <w:szCs w:val="28"/>
          <w:lang w:eastAsia="zh-CN"/>
        </w:rPr>
      </w:pPr>
      <w:r>
        <w:rPr>
          <w:rFonts w:hint="eastAsia"/>
          <w:b/>
          <w:sz w:val="28"/>
          <w:szCs w:val="28"/>
          <w:lang w:eastAsia="zh-CN"/>
        </w:rPr>
        <w:t>（1）</w:t>
      </w:r>
      <w:r>
        <w:rPr>
          <w:rFonts w:hint="eastAsia" w:asciiTheme="minorEastAsia" w:hAnsiTheme="minorEastAsia"/>
          <w:b/>
          <w:sz w:val="28"/>
          <w:szCs w:val="28"/>
          <w:lang w:eastAsia="zh-CN"/>
        </w:rPr>
        <w:t>索力</w:t>
      </w:r>
      <w:r>
        <w:rPr>
          <w:rFonts w:hint="eastAsia"/>
          <w:b/>
          <w:sz w:val="28"/>
          <w:szCs w:val="28"/>
          <w:lang w:eastAsia="zh-CN"/>
        </w:rPr>
        <w:t>监测数据</w:t>
      </w:r>
    </w:p>
    <w:p>
      <w:pPr>
        <w:ind w:firstLine="440" w:firstLineChars="200"/>
        <w:rPr>
          <w:rFonts w:hint="eastAsia"/>
          <w:lang w:eastAsia="zh-CN"/>
        </w:rPr>
      </w:pPr>
      <w:r>
        <w:rPr>
          <w:rFonts w:hint="eastAsia"/>
          <w:lang w:eastAsia="zh-CN"/>
        </w:rPr>
        <w:t>索力波动范围图（柱状图）</w:t>
      </w:r>
    </w:p>
    <w:p>
      <w:pPr>
        <w:ind w:firstLine="562" w:firstLineChars="200"/>
        <w:rPr>
          <w:b/>
          <w:sz w:val="28"/>
          <w:szCs w:val="28"/>
          <w:lang w:eastAsia="zh-CN"/>
        </w:rPr>
      </w:pPr>
    </w:p>
    <w:p>
      <w:pPr>
        <w:ind w:firstLine="562" w:firstLineChars="200"/>
        <w:rPr>
          <w:b/>
          <w:sz w:val="28"/>
          <w:szCs w:val="28"/>
          <w:lang w:eastAsia="zh-CN"/>
        </w:rPr>
      </w:pPr>
      <w:r>
        <w:rPr>
          <w:rFonts w:hint="eastAsia"/>
          <w:b/>
          <w:sz w:val="28"/>
          <w:szCs w:val="28"/>
          <w:lang w:eastAsia="zh-CN"/>
        </w:rPr>
        <w:t>（2）</w:t>
      </w:r>
      <w:r>
        <w:rPr>
          <w:rFonts w:hint="eastAsia" w:asciiTheme="minorEastAsia" w:hAnsiTheme="minorEastAsia"/>
          <w:b/>
          <w:sz w:val="28"/>
          <w:szCs w:val="28"/>
          <w:lang w:eastAsia="zh-CN"/>
        </w:rPr>
        <w:t>索力</w:t>
      </w:r>
      <w:r>
        <w:rPr>
          <w:rFonts w:hint="eastAsia"/>
          <w:b/>
          <w:sz w:val="28"/>
          <w:szCs w:val="28"/>
          <w:lang w:eastAsia="zh-CN"/>
        </w:rPr>
        <w:t>异常及预警统计</w:t>
      </w:r>
    </w:p>
    <w:p>
      <w:pPr>
        <w:ind w:firstLine="440" w:firstLineChars="200"/>
        <w:rPr>
          <w:sz w:val="28"/>
          <w:szCs w:val="28"/>
          <w:lang w:eastAsia="zh-CN"/>
        </w:rPr>
      </w:pPr>
      <w:r>
        <w:rPr>
          <w:rFonts w:hint="eastAsia"/>
          <w:lang w:eastAsia="zh-CN"/>
        </w:rPr>
        <w:t>索力异常及预警统计表</w:t>
      </w:r>
    </w:p>
    <w:p>
      <w:pPr>
        <w:ind w:firstLine="562" w:firstLineChars="200"/>
        <w:rPr>
          <w:b/>
          <w:sz w:val="28"/>
          <w:szCs w:val="28"/>
          <w:lang w:eastAsia="zh-CN"/>
        </w:rPr>
      </w:pPr>
    </w:p>
    <w:p>
      <w:pPr>
        <w:pStyle w:val="19"/>
        <w:spacing w:beforeLines="0"/>
        <w:rPr>
          <w:rFonts w:eastAsiaTheme="minorEastAsia"/>
        </w:rPr>
      </w:pPr>
      <w:bookmarkStart w:id="16" w:name="_Toc533243811"/>
      <w:r>
        <w:rPr>
          <w:rFonts w:hint="eastAsia" w:eastAsiaTheme="minorEastAsia"/>
        </w:rPr>
        <w:t>5、人工检查成果统计</w:t>
      </w:r>
      <w:bookmarkEnd w:id="16"/>
    </w:p>
    <w:p>
      <w:pPr>
        <w:rPr>
          <w:lang w:eastAsia="zh-CN"/>
        </w:rPr>
      </w:pPr>
    </w:p>
    <w:p>
      <w:pPr>
        <w:pStyle w:val="2"/>
        <w:ind w:firstLine="562"/>
      </w:pPr>
      <w:bookmarkStart w:id="17" w:name="_Toc533243812"/>
      <w:r>
        <w:rPr>
          <w:rFonts w:hint="eastAsia"/>
        </w:rPr>
        <w:t>5.1常规检查</w:t>
      </w:r>
      <w:bookmarkEnd w:id="17"/>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813"/>
        <w:gridCol w:w="2649"/>
        <w:gridCol w:w="813"/>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巡查方向</w:t>
            </w:r>
          </w:p>
        </w:tc>
        <w:tc>
          <w:tcPr>
            <w:tcW w:w="5759" w:type="dxa"/>
            <w:gridSpan w:val="4"/>
            <w:noWrap/>
          </w:tcPr>
          <w:p>
            <w:pPr>
              <w:rPr>
                <w:b/>
                <w:bCs/>
                <w:lang w:eastAsia="zh-CN"/>
              </w:rPr>
            </w:pPr>
            <w:r>
              <w:rPr>
                <w:rFonts w:hint="eastAsia"/>
                <w:b/>
                <w:bCs/>
                <w:lang w:eastAsia="zh-CN"/>
              </w:rPr>
              <w:t>巡查结果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2763" w:type="dxa"/>
            <w:noWrap/>
          </w:tcPr>
          <w:p>
            <w:pPr>
              <w:rPr>
                <w:b/>
                <w:bCs/>
                <w:lang w:eastAsia="zh-CN"/>
              </w:rPr>
            </w:pPr>
            <w:r>
              <w:rPr>
                <w:rFonts w:hint="eastAsia"/>
                <w:b/>
                <w:bCs/>
                <w:lang w:eastAsia="zh-CN"/>
              </w:rPr>
              <w:t>巡查项目</w:t>
            </w:r>
          </w:p>
        </w:tc>
        <w:tc>
          <w:tcPr>
            <w:tcW w:w="813" w:type="dxa"/>
            <w:noWrap/>
          </w:tcPr>
          <w:p>
            <w:pPr>
              <w:rPr>
                <w:b/>
                <w:bCs/>
                <w:lang w:eastAsia="zh-CN"/>
              </w:rPr>
            </w:pPr>
            <w:r>
              <w:rPr>
                <w:rFonts w:hint="eastAsia"/>
                <w:b/>
                <w:bCs/>
                <w:lang w:eastAsia="zh-CN"/>
              </w:rPr>
              <w:t>状况照片</w:t>
            </w:r>
          </w:p>
        </w:tc>
        <w:tc>
          <w:tcPr>
            <w:tcW w:w="2649" w:type="dxa"/>
            <w:noWrap/>
          </w:tcPr>
          <w:p>
            <w:pPr>
              <w:rPr>
                <w:b/>
                <w:bCs/>
                <w:lang w:eastAsia="zh-CN"/>
              </w:rPr>
            </w:pPr>
            <w:r>
              <w:rPr>
                <w:rFonts w:hint="eastAsia"/>
                <w:b/>
                <w:bCs/>
                <w:lang w:eastAsia="zh-CN"/>
              </w:rPr>
              <w:t>预估：数量/面积</w:t>
            </w:r>
          </w:p>
        </w:tc>
        <w:tc>
          <w:tcPr>
            <w:tcW w:w="813" w:type="dxa"/>
            <w:noWrap/>
          </w:tcPr>
          <w:p>
            <w:pPr>
              <w:rPr>
                <w:b/>
                <w:bCs/>
                <w:lang w:eastAsia="zh-CN"/>
              </w:rPr>
            </w:pPr>
            <w:r>
              <w:rPr>
                <w:rFonts w:hint="eastAsia"/>
                <w:b/>
                <w:bCs/>
                <w:lang w:eastAsia="zh-CN"/>
              </w:rPr>
              <w:t>单位</w:t>
            </w:r>
          </w:p>
        </w:tc>
        <w:tc>
          <w:tcPr>
            <w:tcW w:w="1484" w:type="dxa"/>
            <w:noWrap/>
          </w:tcPr>
          <w:p>
            <w:pPr>
              <w:rPr>
                <w:b/>
                <w:bCs/>
                <w:lang w:eastAsia="zh-CN"/>
              </w:rPr>
            </w:pPr>
            <w:r>
              <w:rPr>
                <w:rFonts w:hint="eastAsia"/>
                <w:b/>
                <w:bCs/>
                <w:lang w:eastAsia="zh-CN"/>
              </w:rPr>
              <w:t>养护意见</w:t>
            </w:r>
          </w:p>
        </w:tc>
      </w:tr>
    </w:tbl>
    <w:p>
      <w:pPr>
        <w:rPr>
          <w:rFonts w:hint="eastAsia"/>
          <w:lang w:eastAsia="zh-CN"/>
        </w:rPr>
      </w:pPr>
    </w:p>
    <w:p>
      <w:pPr>
        <w:rPr>
          <w:rFonts w:hint="eastAsia"/>
          <w:lang w:eastAsia="zh-CN"/>
        </w:rPr>
      </w:pPr>
    </w:p>
    <w:p>
      <w:pPr>
        <w:pStyle w:val="2"/>
        <w:ind w:firstLine="562"/>
        <w:rPr>
          <w:rFonts w:hint="eastAsia"/>
        </w:rPr>
      </w:pPr>
      <w:bookmarkStart w:id="18" w:name="_Toc533243813"/>
      <w:r>
        <w:rPr>
          <w:rFonts w:hint="eastAsia"/>
        </w:rPr>
        <w:t>5.2定期检测</w:t>
      </w:r>
      <w:bookmarkEnd w:id="18"/>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5.2.1 外观检查成果记录</w:t>
      </w:r>
    </w:p>
    <w:p>
      <w:pPr>
        <w:jc w:val="center"/>
        <w:rPr>
          <w:lang w:eastAsia="zh-CN"/>
        </w:rPr>
      </w:pPr>
      <w:r>
        <w:rPr>
          <w:rFonts w:hint="eastAsia"/>
          <w:lang w:eastAsia="zh-CN"/>
        </w:rPr>
        <w:t>外观检查成果记录表</w:t>
      </w:r>
    </w:p>
    <w:tbl>
      <w:tblPr>
        <w:tblStyle w:val="23"/>
        <w:tblW w:w="70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8"/>
        <w:gridCol w:w="1428"/>
        <w:gridCol w:w="1428"/>
        <w:gridCol w:w="1428"/>
        <w:gridCol w:w="1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r>
              <w:rPr>
                <w:rFonts w:hint="eastAsia"/>
                <w:lang w:eastAsia="zh-CN"/>
              </w:rPr>
              <w:t>位置</w:t>
            </w:r>
          </w:p>
        </w:tc>
        <w:tc>
          <w:tcPr>
            <w:tcW w:w="1428" w:type="dxa"/>
          </w:tcPr>
          <w:p>
            <w:pPr>
              <w:rPr>
                <w:lang w:eastAsia="zh-CN"/>
              </w:rPr>
            </w:pPr>
            <w:r>
              <w:rPr>
                <w:rFonts w:hint="eastAsia"/>
                <w:lang w:eastAsia="zh-CN"/>
              </w:rPr>
              <w:t>部件名称</w:t>
            </w:r>
          </w:p>
        </w:tc>
        <w:tc>
          <w:tcPr>
            <w:tcW w:w="1428" w:type="dxa"/>
          </w:tcPr>
          <w:p>
            <w:pPr>
              <w:rPr>
                <w:lang w:eastAsia="zh-CN"/>
              </w:rPr>
            </w:pPr>
            <w:r>
              <w:rPr>
                <w:rFonts w:hint="eastAsia"/>
                <w:lang w:eastAsia="zh-CN"/>
              </w:rPr>
              <w:t>病害种类</w:t>
            </w:r>
          </w:p>
        </w:tc>
        <w:tc>
          <w:tcPr>
            <w:tcW w:w="1428" w:type="dxa"/>
          </w:tcPr>
          <w:p>
            <w:pPr>
              <w:rPr>
                <w:lang w:eastAsia="zh-CN"/>
              </w:rPr>
            </w:pPr>
            <w:r>
              <w:rPr>
                <w:rFonts w:hint="eastAsia"/>
                <w:lang w:eastAsia="zh-CN"/>
              </w:rPr>
              <w:t>病害描述</w:t>
            </w:r>
          </w:p>
        </w:tc>
        <w:tc>
          <w:tcPr>
            <w:tcW w:w="1382" w:type="dxa"/>
          </w:tcPr>
          <w:p>
            <w:pPr>
              <w:rPr>
                <w:rFonts w:hint="eastAsia"/>
                <w:lang w:eastAsia="zh-CN"/>
              </w:rPr>
            </w:pPr>
            <w:r>
              <w:rPr>
                <w:rFonts w:hint="eastAsia"/>
                <w:lang w:eastAsia="zh-CN"/>
              </w:rPr>
              <w:t>状况照片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428" w:type="dxa"/>
          </w:tcPr>
          <w:p>
            <w:pPr>
              <w:rPr>
                <w:lang w:eastAsia="zh-CN"/>
              </w:rPr>
            </w:pPr>
          </w:p>
        </w:tc>
        <w:tc>
          <w:tcPr>
            <w:tcW w:w="1382" w:type="dxa"/>
          </w:tcPr>
          <w:p>
            <w:pPr>
              <w:rPr>
                <w:lang w:eastAsia="zh-CN"/>
              </w:rPr>
            </w:pPr>
          </w:p>
        </w:tc>
      </w:tr>
    </w:tbl>
    <w:p>
      <w:pPr>
        <w:rPr>
          <w:lang w:eastAsia="zh-CN"/>
        </w:rPr>
      </w:pP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5.2.2 技术状况评定记录</w:t>
      </w:r>
    </w:p>
    <w:p>
      <w:pPr>
        <w:jc w:val="center"/>
        <w:rPr>
          <w:rFonts w:hint="eastAsia"/>
          <w:lang w:eastAsia="zh-CN"/>
        </w:rPr>
      </w:pPr>
      <w:r>
        <w:rPr>
          <w:rFonts w:hint="eastAsia"/>
          <w:lang w:eastAsia="zh-CN"/>
        </w:rPr>
        <w:t>技术状况评定记录表</w:t>
      </w:r>
    </w:p>
    <w:p>
      <w:pPr>
        <w:jc w:val="center"/>
        <w:rPr>
          <w:rFonts w:hint="eastAsia"/>
          <w:lang w:eastAsia="zh-CN"/>
        </w:rPr>
      </w:pPr>
      <w:r>
        <w:rPr>
          <w:rFonts w:hint="eastAsia"/>
          <w:lang w:eastAsia="zh-CN"/>
        </w:rPr>
        <w:drawing>
          <wp:inline distT="0" distB="0" distL="0" distR="0">
            <wp:extent cx="4896485" cy="5467985"/>
            <wp:effectExtent l="19050" t="0" r="0" b="0"/>
            <wp:docPr id="9" name="图片 8" descr="记录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记录表.PNG"/>
                    <pic:cNvPicPr>
                      <a:picLocks noChangeAspect="1"/>
                    </pic:cNvPicPr>
                  </pic:nvPicPr>
                  <pic:blipFill>
                    <a:blip r:embed="rId16" cstate="print"/>
                    <a:stretch>
                      <a:fillRect/>
                    </a:stretch>
                  </pic:blipFill>
                  <pic:spPr>
                    <a:xfrm>
                      <a:off x="0" y="0"/>
                      <a:ext cx="4896534" cy="5468114"/>
                    </a:xfrm>
                    <a:prstGeom prst="rect">
                      <a:avLst/>
                    </a:prstGeom>
                  </pic:spPr>
                </pic:pic>
              </a:graphicData>
            </a:graphic>
          </wp:inline>
        </w:drawing>
      </w:r>
    </w:p>
    <w:p>
      <w:pPr>
        <w:ind w:firstLine="562" w:firstLineChars="200"/>
        <w:rPr>
          <w:rFonts w:hint="eastAsia" w:asciiTheme="minorEastAsia" w:hAnsiTheme="minorEastAsia"/>
          <w:b/>
          <w:sz w:val="28"/>
          <w:szCs w:val="28"/>
          <w:lang w:eastAsia="zh-CN"/>
        </w:rPr>
      </w:pPr>
      <w:r>
        <w:rPr>
          <w:rFonts w:hint="eastAsia" w:asciiTheme="minorEastAsia" w:hAnsiTheme="minorEastAsia"/>
          <w:b/>
          <w:sz w:val="28"/>
          <w:szCs w:val="28"/>
          <w:lang w:eastAsia="zh-CN"/>
        </w:rPr>
        <w:t>5.2.3 总体技术状况评定</w:t>
      </w:r>
    </w:p>
    <w:p>
      <w:pPr>
        <w:ind w:firstLine="440" w:firstLineChars="200"/>
        <w:rPr>
          <w:rFonts w:hint="eastAsia"/>
          <w:lang w:eastAsia="zh-CN"/>
        </w:rPr>
      </w:pPr>
      <w:r>
        <w:rPr>
          <w:rFonts w:hint="eastAsia"/>
          <w:lang w:eastAsia="zh-CN"/>
        </w:rPr>
        <w:t>根据本次检测结果，……</w:t>
      </w:r>
    </w:p>
    <w:p>
      <w:pPr>
        <w:ind w:firstLine="440" w:firstLineChars="200"/>
        <w:rPr>
          <w:rFonts w:hint="eastAsia"/>
          <w:lang w:eastAsia="zh-CN"/>
        </w:rPr>
      </w:pPr>
      <w:r>
        <w:rPr>
          <w:rFonts w:hint="eastAsia"/>
          <w:lang w:eastAsia="zh-CN"/>
        </w:rPr>
        <w:t>（文字性结论）</w:t>
      </w:r>
    </w:p>
    <w:p>
      <w:pPr>
        <w:ind w:firstLine="440" w:firstLineChars="200"/>
        <w:rPr>
          <w:rFonts w:hint="eastAsia"/>
          <w:lang w:eastAsia="zh-CN"/>
        </w:rPr>
      </w:pPr>
    </w:p>
    <w:p>
      <w:pPr>
        <w:ind w:firstLine="440" w:firstLineChars="200"/>
        <w:rPr>
          <w:rFonts w:hint="eastAsia"/>
          <w:lang w:eastAsia="zh-CN"/>
        </w:rPr>
      </w:pPr>
    </w:p>
    <w:p>
      <w:pPr>
        <w:ind w:firstLine="440" w:firstLineChars="200"/>
        <w:rPr>
          <w:lang w:eastAsia="zh-CN"/>
        </w:rPr>
      </w:pPr>
    </w:p>
    <w:p>
      <w:pPr>
        <w:pStyle w:val="19"/>
        <w:spacing w:beforeLines="0"/>
        <w:rPr>
          <w:rFonts w:eastAsiaTheme="minorEastAsia"/>
        </w:rPr>
      </w:pPr>
      <w:bookmarkStart w:id="19" w:name="_Toc533243814"/>
      <w:r>
        <w:rPr>
          <w:rFonts w:hint="eastAsia" w:eastAsiaTheme="minorEastAsia"/>
        </w:rPr>
        <w:t>6、结构损伤识别</w:t>
      </w:r>
      <w:bookmarkEnd w:id="19"/>
    </w:p>
    <w:p>
      <w:pPr>
        <w:pStyle w:val="2"/>
        <w:ind w:firstLine="562"/>
      </w:pPr>
      <w:bookmarkStart w:id="20" w:name="_Toc533243815"/>
      <w:r>
        <w:rPr>
          <w:rFonts w:hint="eastAsia"/>
        </w:rPr>
        <w:t>6.1 结构异常响应分析</w:t>
      </w:r>
      <w:bookmarkEnd w:id="20"/>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pStyle w:val="2"/>
        <w:ind w:firstLine="562"/>
      </w:pPr>
      <w:bookmarkStart w:id="21" w:name="_Toc533243816"/>
      <w:r>
        <w:rPr>
          <w:rFonts w:hint="eastAsia"/>
        </w:rPr>
        <w:t>6.2 结构局部损伤分析</w:t>
      </w:r>
      <w:bookmarkEnd w:id="21"/>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ind w:firstLine="560" w:firstLineChars="200"/>
        <w:rPr>
          <w:rFonts w:ascii="Times New Roman" w:hAnsi="Times New Roman" w:eastAsia="宋体" w:cs="Times New Roman"/>
          <w:kern w:val="28"/>
          <w:sz w:val="28"/>
          <w:szCs w:val="20"/>
          <w:lang w:eastAsia="zh-CN"/>
        </w:rPr>
      </w:pPr>
    </w:p>
    <w:p>
      <w:pPr>
        <w:pStyle w:val="2"/>
        <w:ind w:firstLine="562"/>
      </w:pPr>
      <w:bookmarkStart w:id="22" w:name="_Toc533243817"/>
      <w:r>
        <w:rPr>
          <w:rFonts w:hint="eastAsia"/>
        </w:rPr>
        <w:t>6.3 结构整体性能退化分析</w:t>
      </w:r>
      <w:bookmarkEnd w:id="22"/>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560" w:firstLineChars="200"/>
        <w:textAlignment w:val="center"/>
        <w:rPr>
          <w:rFonts w:ascii="Times New Roman" w:hAnsi="Times New Roman" w:eastAsia="宋体" w:cs="Times New Roman"/>
          <w:kern w:val="2"/>
          <w:sz w:val="28"/>
          <w:szCs w:val="20"/>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pStyle w:val="19"/>
        <w:spacing w:beforeLines="0"/>
        <w:rPr>
          <w:rFonts w:eastAsiaTheme="minorEastAsia"/>
        </w:rPr>
      </w:pPr>
      <w:bookmarkStart w:id="23" w:name="_Toc533243818"/>
      <w:r>
        <w:rPr>
          <w:rFonts w:hint="eastAsia" w:eastAsiaTheme="minorEastAsia"/>
        </w:rPr>
        <w:t>7、结构安全分析及评估</w:t>
      </w:r>
      <w:bookmarkEnd w:id="23"/>
    </w:p>
    <w:p>
      <w:pPr>
        <w:pStyle w:val="2"/>
        <w:ind w:firstLine="562"/>
      </w:pPr>
      <w:bookmarkStart w:id="24" w:name="_Toc533243819"/>
      <w:r>
        <w:rPr>
          <w:rFonts w:hint="eastAsia"/>
        </w:rPr>
        <w:t>7.1 技术状态评估</w:t>
      </w:r>
      <w:bookmarkEnd w:id="24"/>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spacing w:line="360" w:lineRule="auto"/>
        <w:ind w:firstLine="440" w:firstLineChars="200"/>
        <w:textAlignment w:val="center"/>
        <w:rPr>
          <w:lang w:eastAsia="zh-CN"/>
        </w:rPr>
      </w:pPr>
    </w:p>
    <w:p>
      <w:pPr>
        <w:pStyle w:val="2"/>
        <w:ind w:firstLine="562"/>
      </w:pPr>
      <w:bookmarkStart w:id="25" w:name="_Toc533243820"/>
      <w:r>
        <w:rPr>
          <w:rFonts w:hint="eastAsia"/>
        </w:rPr>
        <w:t>7.2 剩余承载力计算</w:t>
      </w:r>
      <w:bookmarkEnd w:id="25"/>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pStyle w:val="2"/>
        <w:ind w:firstLine="562"/>
      </w:pPr>
      <w:bookmarkStart w:id="26" w:name="_Toc533243821"/>
      <w:r>
        <w:rPr>
          <w:rFonts w:hint="eastAsia"/>
        </w:rPr>
        <w:t>7.3 稳定性分析</w:t>
      </w:r>
      <w:bookmarkEnd w:id="26"/>
    </w:p>
    <w:p>
      <w:pPr>
        <w:ind w:firstLine="440" w:firstLineChars="200"/>
        <w:rPr>
          <w:rFonts w:ascii="Times New Roman" w:hAnsi="Times New Roman" w:eastAsia="宋体" w:cs="Times New Roman"/>
          <w:kern w:val="28"/>
          <w:sz w:val="28"/>
          <w:szCs w:val="20"/>
          <w:lang w:eastAsia="zh-CN"/>
        </w:rPr>
      </w:pPr>
      <w:r>
        <w:rPr>
          <w:rFonts w:hint="eastAsia"/>
          <w:lang w:eastAsia="zh-CN"/>
        </w:rPr>
        <w:t>（分析计算+文字性结论，目前主要由人工离线完成）</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pPr>
      <w:r>
        <w:rPr>
          <w:rFonts w:hint="eastAsia" w:ascii="Times New Roman" w:hAnsi="Times New Roman" w:eastAsia="宋体" w:cs="Times New Roman"/>
          <w:kern w:val="2"/>
          <w:sz w:val="28"/>
          <w:szCs w:val="20"/>
          <w:lang w:eastAsia="zh-CN"/>
        </w:rPr>
        <w:t>……</w:t>
      </w:r>
    </w:p>
    <w:p>
      <w:pPr>
        <w:rPr>
          <w:lang w:eastAsia="zh-CN"/>
        </w:rPr>
      </w:pPr>
    </w:p>
    <w:p>
      <w:pPr>
        <w:rPr>
          <w:lang w:eastAsia="zh-CN"/>
        </w:rPr>
      </w:pPr>
    </w:p>
    <w:p>
      <w:pPr>
        <w:pStyle w:val="19"/>
        <w:spacing w:beforeLines="0"/>
        <w:rPr>
          <w:rFonts w:eastAsiaTheme="minorEastAsia"/>
        </w:rPr>
      </w:pPr>
      <w:bookmarkStart w:id="27" w:name="_Toc533243822"/>
      <w:r>
        <w:rPr>
          <w:rFonts w:hint="eastAsia" w:eastAsiaTheme="minorEastAsia"/>
        </w:rPr>
        <w:t>8、监测结论及建议</w:t>
      </w:r>
      <w:bookmarkEnd w:id="27"/>
    </w:p>
    <w:p>
      <w:pPr>
        <w:pStyle w:val="2"/>
        <w:ind w:firstLine="562"/>
      </w:pPr>
      <w:bookmarkStart w:id="28" w:name="_Toc533243823"/>
      <w:r>
        <w:rPr>
          <w:rFonts w:hint="eastAsia"/>
        </w:rPr>
        <w:t>8.1 结构技术状况等级</w:t>
      </w:r>
      <w:bookmarkEnd w:id="28"/>
    </w:p>
    <w:p>
      <w:pPr>
        <w:rPr>
          <w:lang w:eastAsia="zh-CN"/>
        </w:rPr>
      </w:pPr>
      <w:r>
        <w:rPr>
          <w:rFonts w:hint="eastAsia"/>
          <w:lang w:eastAsia="zh-CN"/>
        </w:rPr>
        <w:t>文字性结论</w:t>
      </w:r>
    </w:p>
    <w:p>
      <w:pPr>
        <w:pStyle w:val="2"/>
        <w:ind w:firstLine="562"/>
      </w:pPr>
      <w:bookmarkStart w:id="29" w:name="_Toc533243824"/>
      <w:r>
        <w:rPr>
          <w:rFonts w:hint="eastAsia"/>
        </w:rPr>
        <w:t>8.2 养护管理建议</w:t>
      </w:r>
      <w:bookmarkEnd w:id="29"/>
    </w:p>
    <w:p>
      <w:pPr>
        <w:rPr>
          <w:lang w:eastAsia="zh-CN"/>
        </w:rPr>
      </w:pPr>
      <w:r>
        <w:rPr>
          <w:rFonts w:hint="eastAsia"/>
          <w:lang w:eastAsia="zh-CN"/>
        </w:rPr>
        <w:t>文字性结论</w:t>
      </w:r>
    </w:p>
    <w:p>
      <w:pPr>
        <w:rPr>
          <w:lang w:eastAsia="zh-CN"/>
        </w:rPr>
      </w:pPr>
    </w:p>
    <w:p>
      <w:pPr>
        <w:spacing w:line="360" w:lineRule="auto"/>
        <w:ind w:firstLine="560" w:firstLineChars="200"/>
        <w:textAlignment w:val="center"/>
        <w:rPr>
          <w:rFonts w:ascii="Times New Roman" w:hAnsi="Times New Roman" w:eastAsia="宋体" w:cs="Times New Roman"/>
          <w:kern w:val="2"/>
          <w:sz w:val="28"/>
          <w:szCs w:val="20"/>
          <w:lang w:eastAsia="zh-CN"/>
        </w:rPr>
        <w:sectPr>
          <w:headerReference r:id="rId7" w:type="first"/>
          <w:footerReference r:id="rId9" w:type="first"/>
          <w:headerReference r:id="rId6" w:type="default"/>
          <w:footerReference r:id="rId8" w:type="default"/>
          <w:pgSz w:w="11906" w:h="16838"/>
          <w:pgMar w:top="1440" w:right="1800" w:bottom="1440" w:left="1800" w:header="851" w:footer="992" w:gutter="0"/>
          <w:pgNumType w:start="1"/>
          <w:cols w:space="425" w:num="1"/>
          <w:titlePg/>
          <w:docGrid w:type="lines" w:linePitch="312" w:charSpace="0"/>
        </w:sectPr>
      </w:pPr>
    </w:p>
    <w:p>
      <w:pPr>
        <w:pStyle w:val="19"/>
        <w:spacing w:beforeLines="0"/>
        <w:rPr>
          <w:rFonts w:eastAsiaTheme="minorEastAsia"/>
        </w:rPr>
      </w:pPr>
      <w:bookmarkStart w:id="30" w:name="_Toc533243825"/>
      <w:r>
        <w:rPr>
          <w:rFonts w:hint="eastAsia" w:eastAsiaTheme="minorEastAsia"/>
        </w:rPr>
        <w:t>9、附图</w:t>
      </w:r>
      <w:bookmarkEnd w:id="30"/>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ook Antiqu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等线">
    <w:altName w:val="微软雅黑"/>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72326"/>
      <w:docPartObj>
        <w:docPartGallery w:val="autotext"/>
      </w:docPartObj>
    </w:sdtPr>
    <w:sdtContent>
      <w:p>
        <w:pPr>
          <w:pStyle w:val="12"/>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rPr>
        <w:rFonts w:hint="eastAsia" w:eastAsiaTheme="minor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suff w:val="nothing"/>
      <w:lvlText w:val="%1、"/>
      <w:lvlJc w:val="center"/>
      <w:pPr>
        <w:ind w:left="0" w:firstLine="0"/>
      </w:pPr>
      <w:rPr>
        <w:rFonts w:hint="default" w:ascii="Times New Roman" w:hAnsi="Times New Roman"/>
        <w:b/>
        <w:i w:val="0"/>
        <w:color w:val="000000"/>
        <w:sz w:val="32"/>
      </w:rPr>
    </w:lvl>
    <w:lvl w:ilvl="1" w:tentative="0">
      <w:start w:val="1"/>
      <w:numFmt w:val="chineseCountingThousand"/>
      <w:suff w:val="nothing"/>
      <w:lvlText w:val="%2、"/>
      <w:lvlJc w:val="left"/>
      <w:pPr>
        <w:ind w:left="1260" w:firstLine="0"/>
      </w:pPr>
      <w:rPr>
        <w:rFonts w:hint="eastAsia" w:ascii="宋体" w:eastAsia="宋体"/>
        <w:b/>
        <w:i w:val="0"/>
        <w:color w:val="000000"/>
        <w:sz w:val="28"/>
      </w:rPr>
    </w:lvl>
    <w:lvl w:ilvl="2" w:tentative="0">
      <w:start w:val="1"/>
      <w:numFmt w:val="chineseCountingThousand"/>
      <w:pStyle w:val="3"/>
      <w:suff w:val="nothing"/>
      <w:lvlText w:val="%3）"/>
      <w:lvlJc w:val="left"/>
      <w:pPr>
        <w:ind w:left="3960" w:firstLine="0"/>
      </w:pPr>
      <w:rPr>
        <w:rFonts w:hint="eastAsia" w:ascii="宋体" w:eastAsia="宋体"/>
        <w:b/>
        <w:i w:val="0"/>
        <w:color w:val="000000"/>
        <w:sz w:val="28"/>
      </w:rPr>
    </w:lvl>
    <w:lvl w:ilvl="3" w:tentative="0">
      <w:start w:val="1"/>
      <w:numFmt w:val="decimal"/>
      <w:suff w:val="nothing"/>
      <w:lvlText w:val="%4、"/>
      <w:lvlJc w:val="left"/>
      <w:pPr>
        <w:ind w:left="0" w:firstLine="0"/>
      </w:pPr>
      <w:rPr>
        <w:rFonts w:hint="default" w:ascii="Times New Roman" w:hAnsi="Times New Roman"/>
        <w:b/>
        <w:i w:val="0"/>
        <w:color w:val="000000"/>
        <w:sz w:val="28"/>
      </w:rPr>
    </w:lvl>
    <w:lvl w:ilvl="4" w:tentative="0">
      <w:start w:val="1"/>
      <w:numFmt w:val="decimal"/>
      <w:suff w:val="nothing"/>
      <w:lvlText w:val="%5）"/>
      <w:lvlJc w:val="left"/>
      <w:pPr>
        <w:ind w:left="0" w:firstLine="0"/>
      </w:pPr>
      <w:rPr>
        <w:rFonts w:hint="default" w:ascii="Times New Roman" w:hAnsi="Times New Roman"/>
        <w:b/>
        <w:i w:val="0"/>
        <w:color w:val="000000"/>
        <w:sz w:val="28"/>
      </w:rPr>
    </w:lvl>
    <w:lvl w:ilvl="5" w:tentative="0">
      <w:start w:val="1"/>
      <w:numFmt w:val="chineseCountingThousand"/>
      <w:suff w:val="nothing"/>
      <w:lvlText w:val="%6、"/>
      <w:lvlJc w:val="left"/>
      <w:pPr>
        <w:ind w:left="0" w:firstLine="0"/>
      </w:pPr>
      <w:rPr>
        <w:rFonts w:hint="eastAsia" w:ascii="宋体" w:eastAsia="宋体"/>
        <w:b/>
        <w:i w:val="0"/>
        <w:color w:val="000000"/>
        <w:sz w:val="24"/>
      </w:rPr>
    </w:lvl>
    <w:lvl w:ilvl="6" w:tentative="0">
      <w:start w:val="1"/>
      <w:numFmt w:val="chineseCountingThousand"/>
      <w:suff w:val="nothing"/>
      <w:lvlText w:val="%7）"/>
      <w:lvlJc w:val="left"/>
      <w:pPr>
        <w:ind w:left="0" w:firstLine="0"/>
      </w:pPr>
      <w:rPr>
        <w:rFonts w:hint="eastAsia" w:ascii="宋体" w:eastAsia="宋体"/>
        <w:b/>
        <w:i w:val="0"/>
        <w:color w:val="000000"/>
        <w:sz w:val="24"/>
      </w:rPr>
    </w:lvl>
    <w:lvl w:ilvl="7" w:tentative="0">
      <w:start w:val="1"/>
      <w:numFmt w:val="decimal"/>
      <w:suff w:val="nothing"/>
      <w:lvlText w:val="%8、"/>
      <w:lvlJc w:val="left"/>
      <w:pPr>
        <w:ind w:left="1800" w:firstLine="0"/>
      </w:pPr>
      <w:rPr>
        <w:rFonts w:hint="default" w:ascii="Times New Roman" w:hAnsi="Times New Roman"/>
        <w:b/>
        <w:i w:val="0"/>
        <w:color w:val="000000"/>
        <w:sz w:val="24"/>
      </w:rPr>
    </w:lvl>
    <w:lvl w:ilvl="8" w:tentative="0">
      <w:start w:val="1"/>
      <w:numFmt w:val="decimal"/>
      <w:suff w:val="nothing"/>
      <w:lvlText w:val="%9）"/>
      <w:lvlJc w:val="left"/>
      <w:pPr>
        <w:ind w:left="0" w:firstLine="0"/>
      </w:pPr>
      <w:rPr>
        <w:rFonts w:hint="default" w:ascii="Times New Roman" w:hAnsi="Times New Roman"/>
        <w:b/>
        <w:i w:val="0"/>
        <w:color w:val="00000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2592C"/>
    <w:rsid w:val="00046D1F"/>
    <w:rsid w:val="0006396C"/>
    <w:rsid w:val="001015BE"/>
    <w:rsid w:val="00135938"/>
    <w:rsid w:val="0019223D"/>
    <w:rsid w:val="0019772B"/>
    <w:rsid w:val="001A70EF"/>
    <w:rsid w:val="0022592C"/>
    <w:rsid w:val="00226FEB"/>
    <w:rsid w:val="00346834"/>
    <w:rsid w:val="00393A94"/>
    <w:rsid w:val="003D5CFC"/>
    <w:rsid w:val="00430CE9"/>
    <w:rsid w:val="00465D71"/>
    <w:rsid w:val="004A0884"/>
    <w:rsid w:val="004C1E59"/>
    <w:rsid w:val="004C3E77"/>
    <w:rsid w:val="004D61B9"/>
    <w:rsid w:val="00537629"/>
    <w:rsid w:val="00553917"/>
    <w:rsid w:val="005A6043"/>
    <w:rsid w:val="0060240D"/>
    <w:rsid w:val="006166D4"/>
    <w:rsid w:val="00616B23"/>
    <w:rsid w:val="00650AD3"/>
    <w:rsid w:val="00675C78"/>
    <w:rsid w:val="006935A9"/>
    <w:rsid w:val="006A6124"/>
    <w:rsid w:val="00700F41"/>
    <w:rsid w:val="007302E2"/>
    <w:rsid w:val="0073683A"/>
    <w:rsid w:val="00764B12"/>
    <w:rsid w:val="00774B7E"/>
    <w:rsid w:val="00775467"/>
    <w:rsid w:val="00791665"/>
    <w:rsid w:val="007C00CA"/>
    <w:rsid w:val="007C3752"/>
    <w:rsid w:val="007C5402"/>
    <w:rsid w:val="007D693D"/>
    <w:rsid w:val="00840262"/>
    <w:rsid w:val="008843DD"/>
    <w:rsid w:val="009225AF"/>
    <w:rsid w:val="009A0578"/>
    <w:rsid w:val="00A02B3C"/>
    <w:rsid w:val="00A216A2"/>
    <w:rsid w:val="00A3244A"/>
    <w:rsid w:val="00A33D82"/>
    <w:rsid w:val="00A729F5"/>
    <w:rsid w:val="00A801EF"/>
    <w:rsid w:val="00AC5871"/>
    <w:rsid w:val="00AE5E53"/>
    <w:rsid w:val="00B422F5"/>
    <w:rsid w:val="00B4370A"/>
    <w:rsid w:val="00B84F2F"/>
    <w:rsid w:val="00B903DB"/>
    <w:rsid w:val="00BB0CD0"/>
    <w:rsid w:val="00BC3745"/>
    <w:rsid w:val="00BC530F"/>
    <w:rsid w:val="00C05A92"/>
    <w:rsid w:val="00C12FEB"/>
    <w:rsid w:val="00C37BB1"/>
    <w:rsid w:val="00CA698E"/>
    <w:rsid w:val="00D5065E"/>
    <w:rsid w:val="00D52229"/>
    <w:rsid w:val="00D8195B"/>
    <w:rsid w:val="00D93735"/>
    <w:rsid w:val="00DC4C51"/>
    <w:rsid w:val="00DE0514"/>
    <w:rsid w:val="00E43D78"/>
    <w:rsid w:val="00E46CA5"/>
    <w:rsid w:val="00E5213E"/>
    <w:rsid w:val="00E66915"/>
    <w:rsid w:val="00F2766B"/>
    <w:rsid w:val="00F545C1"/>
    <w:rsid w:val="00F64DD0"/>
    <w:rsid w:val="00F875EF"/>
    <w:rsid w:val="00FB6AA2"/>
    <w:rsid w:val="08186679"/>
    <w:rsid w:val="10FE0403"/>
    <w:rsid w:val="1B3959F7"/>
    <w:rsid w:val="1BFE1275"/>
    <w:rsid w:val="25936A98"/>
    <w:rsid w:val="2A685A90"/>
    <w:rsid w:val="2C23647D"/>
    <w:rsid w:val="2C2450CC"/>
    <w:rsid w:val="30F86AA4"/>
    <w:rsid w:val="35EC1B4E"/>
    <w:rsid w:val="40A574B0"/>
    <w:rsid w:val="42D2093D"/>
    <w:rsid w:val="49451DCC"/>
    <w:rsid w:val="53201583"/>
    <w:rsid w:val="570B05F3"/>
    <w:rsid w:val="57995E35"/>
    <w:rsid w:val="597B1058"/>
    <w:rsid w:val="626C258A"/>
    <w:rsid w:val="63926942"/>
    <w:rsid w:val="64905AEA"/>
    <w:rsid w:val="68526BD3"/>
    <w:rsid w:val="6A995D96"/>
    <w:rsid w:val="777660B8"/>
    <w:rsid w:val="798A40ED"/>
    <w:rsid w:val="7AEE1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EastAsia" w:cstheme="minorBidi"/>
      <w:kern w:val="0"/>
      <w:sz w:val="22"/>
      <w:szCs w:val="22"/>
      <w:lang w:val="en-US" w:eastAsia="en-US" w:bidi="ar-SA"/>
    </w:rPr>
  </w:style>
  <w:style w:type="paragraph" w:styleId="2">
    <w:name w:val="heading 2"/>
    <w:basedOn w:val="1"/>
    <w:next w:val="1"/>
    <w:link w:val="27"/>
    <w:qFormat/>
    <w:uiPriority w:val="0"/>
    <w:pPr>
      <w:keepNext/>
      <w:adjustRightInd w:val="0"/>
      <w:spacing w:line="360" w:lineRule="auto"/>
      <w:ind w:firstLine="200" w:firstLineChars="200"/>
      <w:textAlignment w:val="baseline"/>
      <w:outlineLvl w:val="1"/>
    </w:pPr>
    <w:rPr>
      <w:rFonts w:ascii="Times New Roman" w:hAnsi="Times New Roman" w:eastAsia="宋体" w:cs="Times New Roman"/>
      <w:b/>
      <w:color w:val="000000"/>
      <w:kern w:val="28"/>
      <w:sz w:val="28"/>
      <w:szCs w:val="20"/>
      <w:lang w:eastAsia="zh-CN"/>
    </w:rPr>
  </w:style>
  <w:style w:type="paragraph" w:styleId="3">
    <w:name w:val="heading 3"/>
    <w:basedOn w:val="1"/>
    <w:next w:val="1"/>
    <w:link w:val="29"/>
    <w:qFormat/>
    <w:uiPriority w:val="9"/>
    <w:pPr>
      <w:keepNext/>
      <w:numPr>
        <w:ilvl w:val="2"/>
        <w:numId w:val="1"/>
      </w:numPr>
      <w:adjustRightInd w:val="0"/>
      <w:spacing w:line="360" w:lineRule="auto"/>
      <w:ind w:right="403"/>
      <w:textAlignment w:val="baseline"/>
      <w:outlineLvl w:val="2"/>
    </w:pPr>
    <w:rPr>
      <w:rFonts w:ascii="Times New Roman" w:hAnsi="Times New Roman" w:eastAsia="宋体" w:cs="Times New Roman"/>
      <w:b/>
      <w:color w:val="000000"/>
      <w:kern w:val="28"/>
      <w:sz w:val="28"/>
      <w:szCs w:val="20"/>
      <w:lang w:eastAsia="zh-CN"/>
    </w:rPr>
  </w:style>
  <w:style w:type="character" w:default="1" w:styleId="20">
    <w:name w:val="Default Paragraph Font"/>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ind w:left="1320"/>
    </w:pPr>
    <w:rPr>
      <w:sz w:val="18"/>
      <w:szCs w:val="18"/>
    </w:rPr>
  </w:style>
  <w:style w:type="paragraph" w:styleId="5">
    <w:name w:val="caption"/>
    <w:basedOn w:val="1"/>
    <w:next w:val="1"/>
    <w:qFormat/>
    <w:uiPriority w:val="0"/>
    <w:pPr>
      <w:spacing w:line="360" w:lineRule="auto"/>
      <w:jc w:val="center"/>
      <w:textAlignment w:val="center"/>
    </w:pPr>
    <w:rPr>
      <w:rFonts w:ascii="Arial" w:hAnsi="Arial" w:eastAsia="黑体" w:cs="Times New Roman"/>
      <w:kern w:val="2"/>
      <w:sz w:val="24"/>
      <w:szCs w:val="20"/>
      <w:lang w:eastAsia="zh-CN"/>
    </w:rPr>
  </w:style>
  <w:style w:type="paragraph" w:styleId="6">
    <w:name w:val="Document Map"/>
    <w:basedOn w:val="1"/>
    <w:link w:val="26"/>
    <w:semiHidden/>
    <w:unhideWhenUsed/>
    <w:qFormat/>
    <w:uiPriority w:val="99"/>
    <w:rPr>
      <w:rFonts w:ascii="宋体" w:eastAsia="宋体"/>
      <w:sz w:val="18"/>
      <w:szCs w:val="18"/>
    </w:rPr>
  </w:style>
  <w:style w:type="paragraph" w:styleId="7">
    <w:name w:val="Body Text"/>
    <w:basedOn w:val="1"/>
    <w:link w:val="28"/>
    <w:semiHidden/>
    <w:unhideWhenUsed/>
    <w:qFormat/>
    <w:uiPriority w:val="99"/>
    <w:pPr>
      <w:spacing w:after="120"/>
    </w:pPr>
  </w:style>
  <w:style w:type="paragraph" w:styleId="8">
    <w:name w:val="toc 5"/>
    <w:basedOn w:val="1"/>
    <w:next w:val="1"/>
    <w:unhideWhenUsed/>
    <w:qFormat/>
    <w:uiPriority w:val="39"/>
    <w:pPr>
      <w:ind w:left="880"/>
    </w:pPr>
    <w:rPr>
      <w:sz w:val="18"/>
      <w:szCs w:val="18"/>
    </w:rPr>
  </w:style>
  <w:style w:type="paragraph" w:styleId="9">
    <w:name w:val="toc 3"/>
    <w:basedOn w:val="1"/>
    <w:next w:val="1"/>
    <w:unhideWhenUsed/>
    <w:qFormat/>
    <w:uiPriority w:val="39"/>
    <w:pPr>
      <w:ind w:left="440"/>
    </w:pPr>
    <w:rPr>
      <w:i/>
      <w:iCs/>
      <w:sz w:val="20"/>
      <w:szCs w:val="20"/>
    </w:rPr>
  </w:style>
  <w:style w:type="paragraph" w:styleId="10">
    <w:name w:val="toc 8"/>
    <w:basedOn w:val="1"/>
    <w:next w:val="1"/>
    <w:unhideWhenUsed/>
    <w:qFormat/>
    <w:uiPriority w:val="39"/>
    <w:pPr>
      <w:ind w:left="1540"/>
    </w:pPr>
    <w:rPr>
      <w:sz w:val="18"/>
      <w:szCs w:val="18"/>
    </w:rPr>
  </w:style>
  <w:style w:type="paragraph" w:styleId="11">
    <w:name w:val="Balloon Text"/>
    <w:basedOn w:val="1"/>
    <w:link w:val="24"/>
    <w:semiHidden/>
    <w:unhideWhenUsed/>
    <w:qFormat/>
    <w:uiPriority w:val="99"/>
    <w:rPr>
      <w:sz w:val="18"/>
      <w:szCs w:val="18"/>
    </w:rPr>
  </w:style>
  <w:style w:type="paragraph" w:styleId="12">
    <w:name w:val="footer"/>
    <w:basedOn w:val="1"/>
    <w:link w:val="33"/>
    <w:unhideWhenUsed/>
    <w:qFormat/>
    <w:uiPriority w:val="99"/>
    <w:pPr>
      <w:tabs>
        <w:tab w:val="center" w:pos="4153"/>
        <w:tab w:val="right" w:pos="8306"/>
      </w:tabs>
      <w:snapToGrid w:val="0"/>
    </w:pPr>
    <w:rPr>
      <w:sz w:val="18"/>
      <w:szCs w:val="18"/>
    </w:rPr>
  </w:style>
  <w:style w:type="paragraph" w:styleId="13">
    <w:name w:val="header"/>
    <w:basedOn w:val="1"/>
    <w:link w:val="3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spacing w:before="120" w:after="120"/>
      <w:jc w:val="center"/>
    </w:pPr>
    <w:rPr>
      <w:b/>
      <w:bCs/>
      <w:caps/>
      <w:sz w:val="20"/>
      <w:szCs w:val="20"/>
    </w:rPr>
  </w:style>
  <w:style w:type="paragraph" w:styleId="15">
    <w:name w:val="toc 4"/>
    <w:basedOn w:val="1"/>
    <w:next w:val="1"/>
    <w:unhideWhenUsed/>
    <w:qFormat/>
    <w:uiPriority w:val="39"/>
    <w:pPr>
      <w:ind w:left="660"/>
    </w:pPr>
    <w:rPr>
      <w:sz w:val="18"/>
      <w:szCs w:val="18"/>
    </w:rPr>
  </w:style>
  <w:style w:type="paragraph" w:styleId="16">
    <w:name w:val="toc 6"/>
    <w:basedOn w:val="1"/>
    <w:next w:val="1"/>
    <w:unhideWhenUsed/>
    <w:qFormat/>
    <w:uiPriority w:val="39"/>
    <w:pPr>
      <w:ind w:left="1100"/>
    </w:pPr>
    <w:rPr>
      <w:sz w:val="18"/>
      <w:szCs w:val="18"/>
    </w:rPr>
  </w:style>
  <w:style w:type="paragraph" w:styleId="17">
    <w:name w:val="toc 2"/>
    <w:basedOn w:val="1"/>
    <w:next w:val="1"/>
    <w:unhideWhenUsed/>
    <w:qFormat/>
    <w:uiPriority w:val="39"/>
    <w:pPr>
      <w:ind w:left="220"/>
    </w:pPr>
    <w:rPr>
      <w:smallCaps/>
      <w:sz w:val="20"/>
      <w:szCs w:val="20"/>
    </w:rPr>
  </w:style>
  <w:style w:type="paragraph" w:styleId="18">
    <w:name w:val="toc 9"/>
    <w:basedOn w:val="1"/>
    <w:next w:val="1"/>
    <w:unhideWhenUsed/>
    <w:qFormat/>
    <w:uiPriority w:val="39"/>
    <w:pPr>
      <w:ind w:left="1760"/>
    </w:pPr>
    <w:rPr>
      <w:sz w:val="18"/>
      <w:szCs w:val="18"/>
    </w:rPr>
  </w:style>
  <w:style w:type="paragraph" w:styleId="19">
    <w:name w:val="Title"/>
    <w:basedOn w:val="1"/>
    <w:next w:val="1"/>
    <w:link w:val="25"/>
    <w:qFormat/>
    <w:uiPriority w:val="0"/>
    <w:pPr>
      <w:spacing w:beforeLines="100" w:line="360" w:lineRule="auto"/>
      <w:textAlignment w:val="center"/>
      <w:outlineLvl w:val="0"/>
    </w:pPr>
    <w:rPr>
      <w:rFonts w:ascii="Cambria" w:hAnsi="Cambria" w:eastAsia="宋体" w:cs="Times New Roman"/>
      <w:b/>
      <w:bCs/>
      <w:kern w:val="2"/>
      <w:sz w:val="30"/>
      <w:szCs w:val="32"/>
      <w:lang w:eastAsia="zh-CN"/>
    </w:rPr>
  </w:style>
  <w:style w:type="character" w:styleId="21">
    <w:name w:val="Hyperlink"/>
    <w:basedOn w:val="20"/>
    <w:unhideWhenUsed/>
    <w:qFormat/>
    <w:uiPriority w:val="99"/>
    <w:rPr>
      <w:color w:val="0000FF" w:themeColor="hyperlink"/>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批注框文本 Char"/>
    <w:basedOn w:val="20"/>
    <w:link w:val="11"/>
    <w:semiHidden/>
    <w:qFormat/>
    <w:uiPriority w:val="99"/>
    <w:rPr>
      <w:kern w:val="0"/>
      <w:sz w:val="18"/>
      <w:szCs w:val="18"/>
      <w:lang w:eastAsia="en-US"/>
    </w:rPr>
  </w:style>
  <w:style w:type="character" w:customStyle="1" w:styleId="25">
    <w:name w:val="标题 Char"/>
    <w:basedOn w:val="20"/>
    <w:link w:val="19"/>
    <w:qFormat/>
    <w:uiPriority w:val="0"/>
    <w:rPr>
      <w:rFonts w:ascii="Cambria" w:hAnsi="Cambria" w:eastAsia="宋体" w:cs="Times New Roman"/>
      <w:b/>
      <w:bCs/>
      <w:sz w:val="30"/>
      <w:szCs w:val="32"/>
    </w:rPr>
  </w:style>
  <w:style w:type="character" w:customStyle="1" w:styleId="26">
    <w:name w:val="文档结构图 Char"/>
    <w:basedOn w:val="20"/>
    <w:link w:val="6"/>
    <w:semiHidden/>
    <w:qFormat/>
    <w:uiPriority w:val="99"/>
    <w:rPr>
      <w:rFonts w:ascii="宋体" w:eastAsia="宋体"/>
      <w:kern w:val="0"/>
      <w:sz w:val="18"/>
      <w:szCs w:val="18"/>
      <w:lang w:eastAsia="en-US"/>
    </w:rPr>
  </w:style>
  <w:style w:type="character" w:customStyle="1" w:styleId="27">
    <w:name w:val="标题 2 Char"/>
    <w:basedOn w:val="20"/>
    <w:link w:val="2"/>
    <w:qFormat/>
    <w:uiPriority w:val="0"/>
    <w:rPr>
      <w:rFonts w:ascii="Times New Roman" w:hAnsi="Times New Roman" w:eastAsia="宋体" w:cs="Times New Roman"/>
      <w:b/>
      <w:color w:val="000000"/>
      <w:kern w:val="28"/>
      <w:sz w:val="28"/>
      <w:szCs w:val="20"/>
    </w:rPr>
  </w:style>
  <w:style w:type="character" w:customStyle="1" w:styleId="28">
    <w:name w:val="正文文本 Char"/>
    <w:basedOn w:val="20"/>
    <w:link w:val="7"/>
    <w:semiHidden/>
    <w:qFormat/>
    <w:uiPriority w:val="99"/>
    <w:rPr>
      <w:kern w:val="0"/>
      <w:sz w:val="22"/>
      <w:lang w:eastAsia="en-US"/>
    </w:rPr>
  </w:style>
  <w:style w:type="character" w:customStyle="1" w:styleId="29">
    <w:name w:val="标题 3 Char"/>
    <w:basedOn w:val="20"/>
    <w:link w:val="3"/>
    <w:qFormat/>
    <w:uiPriority w:val="9"/>
    <w:rPr>
      <w:rFonts w:ascii="Times New Roman" w:hAnsi="Times New Roman" w:eastAsia="宋体" w:cs="Times New Roman"/>
      <w:b/>
      <w:color w:val="000000"/>
      <w:kern w:val="28"/>
      <w:sz w:val="28"/>
      <w:szCs w:val="20"/>
    </w:rPr>
  </w:style>
  <w:style w:type="table" w:customStyle="1" w:styleId="30">
    <w:name w:val="Table Normal"/>
    <w:semiHidden/>
    <w:unhideWhenUsed/>
    <w:qFormat/>
    <w:uiPriority w:val="2"/>
    <w:pPr>
      <w:widowControl w:val="0"/>
    </w:pPr>
    <w:rPr>
      <w:kern w:val="0"/>
      <w:sz w:val="22"/>
      <w:lang w:eastAsia="en-US"/>
    </w:rPr>
    <w:tblPr>
      <w:tblLayout w:type="fixed"/>
      <w:tblCellMar>
        <w:top w:w="0" w:type="dxa"/>
        <w:left w:w="0" w:type="dxa"/>
        <w:bottom w:w="0" w:type="dxa"/>
        <w:right w:w="0" w:type="dxa"/>
      </w:tblCellMar>
    </w:tblPr>
  </w:style>
  <w:style w:type="paragraph" w:customStyle="1" w:styleId="31">
    <w:name w:val="Table Paragraph"/>
    <w:basedOn w:val="1"/>
    <w:qFormat/>
    <w:uiPriority w:val="1"/>
  </w:style>
  <w:style w:type="character" w:customStyle="1" w:styleId="32">
    <w:name w:val="页眉 Char"/>
    <w:basedOn w:val="20"/>
    <w:link w:val="13"/>
    <w:semiHidden/>
    <w:qFormat/>
    <w:uiPriority w:val="99"/>
    <w:rPr>
      <w:kern w:val="0"/>
      <w:sz w:val="18"/>
      <w:szCs w:val="18"/>
      <w:lang w:eastAsia="en-US"/>
    </w:rPr>
  </w:style>
  <w:style w:type="character" w:customStyle="1" w:styleId="33">
    <w:name w:val="页脚 Char"/>
    <w:basedOn w:val="20"/>
    <w:link w:val="12"/>
    <w:qFormat/>
    <w:uiPriority w:val="99"/>
    <w:rPr>
      <w:kern w:val="0"/>
      <w:sz w:val="18"/>
      <w:szCs w:val="18"/>
      <w:lang w:eastAsia="en-US"/>
    </w:rPr>
  </w:style>
  <w:style w:type="paragraph" w:customStyle="1" w:styleId="34">
    <w:name w:val="GW-正文"/>
    <w:link w:val="35"/>
    <w:qFormat/>
    <w:uiPriority w:val="0"/>
    <w:pPr>
      <w:spacing w:line="360" w:lineRule="auto"/>
      <w:ind w:firstLine="200" w:firstLineChars="200"/>
    </w:pPr>
    <w:rPr>
      <w:rFonts w:ascii="Times New Roman" w:hAnsi="Times New Roman" w:eastAsia="仿宋_GB2312" w:cs="Times New Roman"/>
      <w:kern w:val="0"/>
      <w:sz w:val="24"/>
      <w:szCs w:val="24"/>
      <w:lang w:val="en-US" w:eastAsia="zh-CN" w:bidi="ar-SA"/>
    </w:rPr>
  </w:style>
  <w:style w:type="character" w:customStyle="1" w:styleId="35">
    <w:name w:val="GW-正文 Char"/>
    <w:link w:val="34"/>
    <w:qFormat/>
    <w:uiPriority w:val="0"/>
    <w:rPr>
      <w:rFonts w:ascii="Times New Roman" w:hAnsi="Times New Roman" w:eastAsia="仿宋_GB2312" w:cs="Times New Roman"/>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3576DB-9B2E-4ED5-A613-0A7257085C0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596</Words>
  <Characters>3399</Characters>
  <Lines>28</Lines>
  <Paragraphs>7</Paragraphs>
  <TotalTime>70</TotalTime>
  <ScaleCrop>false</ScaleCrop>
  <LinksUpToDate>false</LinksUpToDate>
  <CharactersWithSpaces>3988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2018-12-18T08:20:00Z</dcterms:created>
  <dc:creator>Administrator</dc:creator>
  <cp:lastModifiedBy>易通</cp:lastModifiedBy>
  <cp:lastPrinted>2018-12-24T01:14:00Z</cp:lastPrinted>
  <dcterms:modified xsi:type="dcterms:W3CDTF">2019-02-19T02:25:11Z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