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spacing w:after="120"/>
        <w:pBdr>
          <w:bottom w:val="single" w:sz="24" w:space="6" w:color="DD971A"/>
        </w:pBdr>
      </w:pPr>
      <w:r>
        <w:rPr>
          <w:rFonts w:ascii="Mulish" w:hAnsi="Mulish"/>
          <w:b/>
          <w:color w:val="545850"/>
          <w:sz w:val="56"/>
        </w:rPr>
        <w:t>Meeting note - Annual advice meeting (ongoing review) (DRAFT)</w:t>
      </w:r>
    </w:p>
    <w:p>
      <w:pPr>
        <w:spacing w:before="200"/>
      </w:pPr>
      <w:r>
        <w:rPr>
          <w:rFonts w:ascii="Mulish" w:hAnsi="Mulish"/>
          <w:b/>
          <w:color w:val="DD971A"/>
          <w:sz w:val="28"/>
        </w:rPr>
        <w:t>Ginkgo Financial Ltd</w:t>
      </w:r>
    </w:p>
    <w:p>
      <w:r>
        <w:rPr>
          <w:i/>
          <w:color w:val="808080"/>
          <w:sz w:val="19"/>
        </w:rPr>
        <w:t>Ginkgo Financial Ltd  |  Generated: 09 Sep 2026, 11:15 London  |  Quality grade: PARTIAL</w:t>
      </w:r>
    </w:p>
    <w:tbl>
      <w:tblPr>
        <w:tblStyle w:val="TableGrid"/>
        <w:tblW w:type="auto" w:w="0"/>
        <w:tblLook w:firstColumn="1" w:firstRow="1" w:lastColumn="0" w:lastRow="0" w:noHBand="0" w:noVBand="1" w:val="04A0"/>
      </w:tblPr>
      <w:tblGrid>
        <w:gridCol w:w="9072"/>
      </w:tblGrid>
      <w:tr>
        <w:tc>
          <w:tcPr>
            <w:tcW w:type="dxa" w:w="9072"/>
            <w:shd w:val="clear" w:color="auto" w:fill="FDF3E0"/>
          </w:tcPr>
          <w:p>
            <w:r/>
            <w:r>
              <w:rPr>
                <w:rFonts w:ascii="Mulish" w:hAnsi="Mulish"/>
                <w:b/>
                <w:color w:val="545850"/>
              </w:rPr>
              <w:t>DRAFT - for adviser review only. Not to be issued until every highlighted field is completed, the adviser QA file is cleared, and the report is signed off.</w:t>
            </w:r>
          </w:p>
        </w:tc>
      </w:tr>
    </w:tbl>
    <w:tbl>
      <w:tblPr>
        <w:tblStyle w:val="TableGrid"/>
        <w:tblW w:type="auto" w:w="0"/>
        <w:tblLook w:firstColumn="1" w:firstRow="1" w:lastColumn="0" w:lastRow="0" w:noHBand="0" w:noVBand="1" w:val="04A0"/>
      </w:tblPr>
      <w:tblGrid>
        <w:gridCol w:w="9072"/>
      </w:tblGrid>
      <w:tr>
        <w:tc>
          <w:tcPr>
            <w:tcW w:type="dxa" w:w="9072"/>
            <w:shd w:val="clear" w:color="auto" w:fill="FDF3E0"/>
          </w:tcPr>
          <w:p>
            <w:r/>
            <w:r>
              <w:rPr>
                <w:rFonts w:ascii="Mulish" w:hAnsi="Mulish"/>
                <w:color w:val="545850"/>
              </w:rPr>
              <w:t>An adviser file note drafted from the meeting material supplied. Not a client document and not advice. The adviser reads it against their own memory of the meeting before filing.</w:t>
            </w:r>
          </w:p>
        </w:tc>
      </w:tr>
    </w:tbl>
    <w:p>
      <w:r>
        <w:br w:type="page"/>
      </w:r>
    </w:p>
    <w:p>
      <w:pPr>
        <w:pStyle w:val="Heading1"/>
      </w:pPr>
      <w:r>
        <w:rPr>
          <w:rFonts w:ascii="Mulish" w:hAnsi="Mulish"/>
          <w:color w:val="DD971A"/>
          <w:sz w:val="28"/>
        </w:rPr>
        <w:t>Annual Advice Meeting Note - Ashworth Household</w:t>
      </w:r>
    </w:p>
    <w:p>
      <w:r>
        <w:rPr>
          <w:rFonts w:ascii="Mulish" w:hAnsi="Mulish"/>
          <w:color w:val="545850"/>
        </w:rPr>
        <w:t>DRAFT. Not filed until the adviser has read it against their own memory of the meeting.</w:t>
      </w:r>
    </w:p>
    <w:p>
      <w:pPr>
        <w:pStyle w:val="Heading2"/>
      </w:pPr>
      <w:r>
        <w:rPr>
          <w:rFonts w:ascii="Mulish" w:hAnsi="Mulish"/>
          <w:color w:val="DD971A"/>
          <w:sz w:val="26"/>
        </w:rPr>
        <w:t>1. Meeting details</w:t>
      </w:r>
    </w:p>
    <w:p>
      <w:pPr>
        <w:pStyle w:val="ListBullet"/>
      </w:pPr>
      <w:r>
        <w:rPr>
          <w:rFonts w:ascii="Mulish" w:hAnsi="Mulish"/>
          <w:b/>
          <w:color w:val="545850"/>
        </w:rPr>
        <w:t>Client / household:</w:t>
      </w:r>
      <w:r>
        <w:rPr>
          <w:rFonts w:ascii="Mulish" w:hAnsi="Mulish"/>
          <w:color w:val="545850"/>
        </w:rPr>
        <w:t xml:space="preserve"> Geoffrey and Carol Ashworth</w:t>
      </w:r>
    </w:p>
    <w:p>
      <w:pPr>
        <w:pStyle w:val="ListBullet"/>
      </w:pPr>
      <w:r>
        <w:rPr>
          <w:rFonts w:ascii="Mulish" w:hAnsi="Mulish"/>
          <w:b/>
          <w:color w:val="545850"/>
        </w:rPr>
        <w:t>Date of meeting:</w:t>
      </w:r>
      <w:r>
        <w:rPr>
          <w:rFonts w:ascii="Mulish" w:hAnsi="Mulish"/>
          <w:color w:val="545850"/>
        </w:rPr>
        <w:t xml:space="preserve"> 24 June 2026, 10:02am, duration 38 minutes 12 seconds (Ashworth annual advice meeting transcript, 24 June 2026)</w:t>
      </w:r>
    </w:p>
    <w:p>
      <w:pPr>
        <w:pStyle w:val="ListBullet"/>
      </w:pPr>
      <w:r>
        <w:rPr>
          <w:rFonts w:ascii="Mulish" w:hAnsi="Mulish"/>
          <w:b/>
          <w:color w:val="545850"/>
        </w:rPr>
        <w:t>Attendees:</w:t>
      </w:r>
      <w:r>
        <w:rPr>
          <w:rFonts w:ascii="Mulish" w:hAnsi="Mulish"/>
          <w:color w:val="545850"/>
        </w:rPr>
        <w:t xml:space="preserve"> Alan Fletcher (adviser), Geoffrey Ashworth, Carol Ashworth</w:t>
      </w:r>
    </w:p>
    <w:p>
      <w:pPr>
        <w:pStyle w:val="ListBullet"/>
      </w:pPr>
      <w:r>
        <w:rPr>
          <w:rFonts w:ascii="Mulish" w:hAnsi="Mulish"/>
          <w:b/>
          <w:color w:val="545850"/>
        </w:rPr>
        <w:t>Meeting type:</w:t>
      </w:r>
      <w:r>
        <w:rPr>
          <w:rFonts w:ascii="Mulish" w:hAnsi="Mulish"/>
          <w:color w:val="545850"/>
        </w:rPr>
        <w:t xml:space="preserve"> Annual advice meeting (ongoing service review)</w:t>
      </w:r>
    </w:p>
    <w:p>
      <w:pPr>
        <w:pStyle w:val="ListBullet"/>
      </w:pPr>
      <w:r>
        <w:rPr>
          <w:rFonts w:ascii="Mulish" w:hAnsi="Mulish"/>
          <w:b/>
          <w:color w:val="545850"/>
        </w:rPr>
        <w:t>Format:</w:t>
      </w:r>
      <w:r>
        <w:rPr>
          <w:rFonts w:ascii="Mulish" w:hAnsi="Mulish"/>
          <w:color w:val="545850"/>
        </w:rPr>
        <w:t xml:space="preserve"> Online meeting with screen share, recorded and transcribed</w:t>
      </w:r>
    </w:p>
    <w:p>
      <w:pPr>
        <w:pStyle w:val="Heading2"/>
      </w:pPr>
      <w:r>
        <w:rPr>
          <w:rFonts w:ascii="Mulish" w:hAnsi="Mulish"/>
          <w:color w:val="DD971A"/>
          <w:sz w:val="26"/>
        </w:rPr>
        <w:t>2. Meeting summary</w:t>
      </w:r>
    </w:p>
    <w:p>
      <w:r>
        <w:rPr>
          <w:rFonts w:ascii="Mulish" w:hAnsi="Mulish"/>
          <w:color w:val="545850"/>
        </w:rPr>
        <w:t>This was the annual review of the Ashworths' ongoing service. Alan had sent the review report ahead of the meeting and both clients had read it. Carol said she understood the fees page "this time". Geoffrey said the report was "much clearer than the old ones".</w:t>
      </w:r>
    </w:p>
    <w:p>
      <w:r>
        <w:rPr>
          <w:rFonts w:ascii="Mulish" w:hAnsi="Mulish"/>
          <w:color w:val="545850"/>
        </w:rPr>
        <w:t>Alan walked through portfolio performance, then covered five areas: surplus cash and ISA use, Carol's Aviva pension, the April 2027 inheritance tax change on pensions, Wills and powers of attorney, and Geoffrey's future retirement income.</w:t>
      </w:r>
    </w:p>
    <w:p>
      <w:r>
        <w:rPr>
          <w:rFonts w:ascii="Mulish" w:hAnsi="Mulish"/>
          <w:color w:val="545850"/>
        </w:rPr>
        <w:t>The largest item was inheritance tax. Alan explained that pensions are counted in the estate from April 2027 and set out the effect on the Ashworths' figures. Geoffrey asked for the numbers to be modelled before he commits to anything.</w:t>
      </w:r>
    </w:p>
    <w:p>
      <w:r>
        <w:rPr>
          <w:rFonts w:ascii="Mulish" w:hAnsi="Mulish"/>
          <w:color w:val="545850"/>
        </w:rPr>
        <w:t>Two items were agreed to proceed: investing the surplus cash through the 2026/27 ISA allowances, and a phased Bed and ISA of the joint investment account. Both will be set out with exact figures in an outcome report, for e-signature. Everything else remains open pending further work by the adviser.</w:t>
      </w:r>
    </w:p>
    <w:p>
      <w:pPr>
        <w:pStyle w:val="Heading2"/>
      </w:pPr>
      <w:r>
        <w:rPr>
          <w:rFonts w:ascii="Mulish" w:hAnsi="Mulish"/>
          <w:color w:val="DD971A"/>
          <w:sz w:val="26"/>
        </w:rPr>
        <w:t>3. Advice areas discussed</w:t>
      </w:r>
    </w:p>
    <w:p>
      <w:pPr>
        <w:pStyle w:val="ListBullet"/>
      </w:pPr>
      <w:r>
        <w:rPr>
          <w:rFonts w:ascii="Mulish" w:hAnsi="Mulish"/>
          <w:b/>
          <w:color w:val="545850"/>
        </w:rPr>
        <w:t>Investment performance:</w:t>
      </w:r>
      <w:r>
        <w:rPr>
          <w:rFonts w:ascii="Mulish" w:hAnsi="Mulish"/>
          <w:color w:val="545850"/>
        </w:rPr>
        <w:t xml:space="preserve"> Geoffrey's holdings are in Managed Active 6, up just under 12 percent over the year. Carol's are in Managed Passive 4, up about 9.5 percent (adviser figures quoted in the 24 June 2026 meeting).</w:t>
      </w:r>
    </w:p>
    <w:p>
      <w:pPr>
        <w:pStyle w:val="ListBullet"/>
      </w:pPr>
      <w:r>
        <w:rPr>
          <w:rFonts w:ascii="Mulish" w:hAnsi="Mulish"/>
          <w:b/>
          <w:color w:val="545850"/>
        </w:rPr>
        <w:t>Attitude to risk:</w:t>
      </w:r>
      <w:r>
        <w:rPr>
          <w:rFonts w:ascii="Mulish" w:hAnsi="Mulish"/>
          <w:color w:val="545850"/>
        </w:rPr>
        <w:t xml:space="preserve"> Geoffrey's holdings sit at the Moderate profile, Carol's at Balanced. Both confirmed verbally that nothing has changed. Fresh questionnaires are outstanding. </w:t>
      </w:r>
      <w:r>
        <w:rPr>
          <w:rFonts w:ascii="Mulish" w:hAnsi="Mulish"/>
          <w:b/>
          <w:color w:val="545850"/>
        </w:rPr>
        <w:t>Open.</w:t>
      </w:r>
    </w:p>
    <w:p>
      <w:pPr>
        <w:pStyle w:val="ListBullet"/>
      </w:pPr>
      <w:r>
        <w:rPr>
          <w:rFonts w:ascii="Mulish" w:hAnsi="Mulish"/>
          <w:b/>
          <w:color w:val="545850"/>
        </w:rPr>
        <w:t>Capacity for loss:</w:t>
      </w:r>
      <w:r>
        <w:rPr>
          <w:rFonts w:ascii="Mulish" w:hAnsi="Mulish"/>
          <w:color w:val="545850"/>
        </w:rPr>
        <w:t xml:space="preserve"> Information required: whether capacity for loss was revisited. The transcript does not record it.</w:t>
      </w:r>
    </w:p>
    <w:p>
      <w:pPr>
        <w:pStyle w:val="ListBullet"/>
      </w:pPr>
      <w:r>
        <w:rPr>
          <w:rFonts w:ascii="Mulish" w:hAnsi="Mulish"/>
          <w:b/>
          <w:color w:val="545850"/>
        </w:rPr>
        <w:t>Cash and emergency fund:</w:t>
      </w:r>
      <w:r>
        <w:rPr>
          <w:rFonts w:ascii="Mulish" w:hAnsi="Mulish"/>
          <w:color w:val="545850"/>
        </w:rPr>
        <w:t xml:space="preserve"> About £55,000 in the Nationwide easy access account, plus £20,000 across Premium Bonds and the current account. The agreed emergency level of £30,000 was reconfirmed, leaving about £45,000 surplus. </w:t>
      </w:r>
      <w:r>
        <w:rPr>
          <w:rFonts w:ascii="Mulish" w:hAnsi="Mulish"/>
          <w:b/>
          <w:color w:val="545850"/>
        </w:rPr>
        <w:t>Agreed to invest, figures to follow in the outcome report.</w:t>
      </w:r>
    </w:p>
    <w:p>
      <w:pPr>
        <w:pStyle w:val="ListBullet"/>
      </w:pPr>
      <w:r>
        <w:rPr>
          <w:rFonts w:ascii="Mulish" w:hAnsi="Mulish"/>
          <w:b/>
          <w:color w:val="545850"/>
        </w:rPr>
        <w:t>ISA and capital gains planning:</w:t>
      </w:r>
      <w:r>
        <w:rPr>
          <w:rFonts w:ascii="Mulish" w:hAnsi="Mulish"/>
          <w:color w:val="545850"/>
        </w:rPr>
        <w:t xml:space="preserve"> Use of the £20,000 ISA allowance each for 2026/27, and a phased Bed and ISA of the joint investment account of about £75,000, staged inside the £3,000 per person annual capital gains allowance. Geoffrey: "Makes sense to me. Do it." </w:t>
      </w:r>
      <w:r>
        <w:rPr>
          <w:rFonts w:ascii="Mulish" w:hAnsi="Mulish"/>
          <w:b/>
          <w:color w:val="545850"/>
        </w:rPr>
        <w:t>Agreed in principle, exact figures open.</w:t>
      </w:r>
    </w:p>
    <w:p>
      <w:pPr>
        <w:pStyle w:val="ListBullet"/>
      </w:pPr>
      <w:r>
        <w:rPr>
          <w:rFonts w:ascii="Mulish" w:hAnsi="Mulish"/>
          <w:b/>
          <w:color w:val="545850"/>
        </w:rPr>
        <w:t>Pension consolidation:</w:t>
      </w:r>
      <w:r>
        <w:rPr>
          <w:rFonts w:ascii="Mulish" w:hAnsi="Mulish"/>
          <w:color w:val="545850"/>
        </w:rPr>
        <w:t xml:space="preserve"> Carol's Aviva pension of about £47,000 may move to the Quilter platform. Alan will check for guarantees and exit penalties first. </w:t>
      </w:r>
      <w:r>
        <w:rPr>
          <w:rFonts w:ascii="Mulish" w:hAnsi="Mulish"/>
          <w:b/>
          <w:color w:val="545850"/>
        </w:rPr>
        <w:t>Open, separate advice piece.</w:t>
      </w:r>
    </w:p>
    <w:p>
      <w:pPr>
        <w:pStyle w:val="ListBullet"/>
      </w:pPr>
      <w:r>
        <w:rPr>
          <w:rFonts w:ascii="Mulish" w:hAnsi="Mulish"/>
          <w:b/>
          <w:color w:val="545850"/>
        </w:rPr>
        <w:t>Inheritance tax:</w:t>
      </w:r>
      <w:r>
        <w:rPr>
          <w:rFonts w:ascii="Mulish" w:hAnsi="Mulish"/>
          <w:color w:val="545850"/>
        </w:rPr>
        <w:t xml:space="preserve"> From April 2027 pensions count in the estate. </w:t>
      </w:r>
      <w:r>
        <w:rPr>
          <w:rFonts w:ascii="Mulish" w:hAnsi="Mulish"/>
          <w:b/>
          <w:color w:val="545850"/>
        </w:rPr>
        <w:t>Open.</w:t>
      </w:r>
    </w:p>
    <w:p>
      <w:pPr>
        <w:pStyle w:val="ListBullet"/>
      </w:pPr>
      <w:r>
        <w:rPr>
          <w:rFonts w:ascii="Mulish" w:hAnsi="Mulish"/>
          <w:b/>
          <w:color w:val="545850"/>
        </w:rPr>
        <w:t>Protection:</w:t>
      </w:r>
      <w:r>
        <w:rPr>
          <w:rFonts w:ascii="Mulish" w:hAnsi="Mulish"/>
          <w:color w:val="545850"/>
        </w:rPr>
        <w:t xml:space="preserve"> No cover in place. Old policies lapsed when the mortgage ended. A pension funded whole of life policy in trust was discussed as an inheritance tax option. </w:t>
      </w:r>
      <w:r>
        <w:rPr>
          <w:rFonts w:ascii="Mulish" w:hAnsi="Mulish"/>
          <w:b/>
          <w:color w:val="545850"/>
        </w:rPr>
        <w:t>Open, illustration to follow.</w:t>
      </w:r>
    </w:p>
    <w:p>
      <w:pPr>
        <w:pStyle w:val="ListBullet"/>
      </w:pPr>
      <w:r>
        <w:rPr>
          <w:rFonts w:ascii="Mulish" w:hAnsi="Mulish"/>
          <w:b/>
          <w:color w:val="545850"/>
        </w:rPr>
        <w:t>Wills:</w:t>
      </w:r>
      <w:r>
        <w:rPr>
          <w:rFonts w:ascii="Mulish" w:hAnsi="Mulish"/>
          <w:color w:val="545850"/>
        </w:rPr>
        <w:t xml:space="preserve"> Dated 2019, predating Rebecca's marriage and the pension tax change. Referral agreed. </w:t>
      </w:r>
      <w:r>
        <w:rPr>
          <w:rFonts w:ascii="Mulish" w:hAnsi="Mulish"/>
          <w:b/>
          <w:color w:val="545850"/>
        </w:rPr>
        <w:t>Open.</w:t>
      </w:r>
    </w:p>
    <w:p>
      <w:pPr>
        <w:pStyle w:val="ListBullet"/>
      </w:pPr>
      <w:r>
        <w:rPr>
          <w:rFonts w:ascii="Mulish" w:hAnsi="Mulish"/>
          <w:b/>
          <w:color w:val="545850"/>
        </w:rPr>
        <w:t>Powers of attorney:</w:t>
      </w:r>
      <w:r>
        <w:rPr>
          <w:rFonts w:ascii="Mulish" w:hAnsi="Mulish"/>
          <w:color w:val="545850"/>
        </w:rPr>
        <w:t xml:space="preserve"> Neither client holds either type. Referral agreed. </w:t>
      </w:r>
      <w:r>
        <w:rPr>
          <w:rFonts w:ascii="Mulish" w:hAnsi="Mulish"/>
          <w:b/>
          <w:color w:val="545850"/>
        </w:rPr>
        <w:t>Open.</w:t>
      </w:r>
    </w:p>
    <w:p>
      <w:pPr>
        <w:pStyle w:val="ListBullet"/>
      </w:pPr>
      <w:r>
        <w:rPr>
          <w:rFonts w:ascii="Mulish" w:hAnsi="Mulish"/>
          <w:b/>
          <w:color w:val="545850"/>
        </w:rPr>
        <w:t>Retirement income:</w:t>
      </w:r>
      <w:r>
        <w:rPr>
          <w:rFonts w:ascii="Mulish" w:hAnsi="Mulish"/>
          <w:color w:val="545850"/>
        </w:rPr>
        <w:t xml:space="preserve"> Geoffrey is not drawing from the Quilter pension. Phased tax free cash and income planning was deferred to next year's review, coordinated with Carol's retirement. </w:t>
      </w:r>
      <w:r>
        <w:rPr>
          <w:rFonts w:ascii="Mulish" w:hAnsi="Mulish"/>
          <w:b/>
          <w:color w:val="545850"/>
        </w:rPr>
        <w:t>Open.</w:t>
      </w:r>
    </w:p>
    <w:p>
      <w:pPr>
        <w:pStyle w:val="ListBullet"/>
      </w:pPr>
      <w:r>
        <w:rPr>
          <w:rFonts w:ascii="Mulish" w:hAnsi="Mulish"/>
          <w:b/>
          <w:color w:val="545850"/>
        </w:rPr>
        <w:t>Ongoing fee and service:</w:t>
      </w:r>
      <w:r>
        <w:rPr>
          <w:rFonts w:ascii="Mulish" w:hAnsi="Mulish"/>
          <w:color w:val="545850"/>
        </w:rPr>
        <w:t xml:space="preserve"> Discussed and confirmed. </w:t>
      </w:r>
      <w:r>
        <w:rPr>
          <w:rFonts w:ascii="Mulish" w:hAnsi="Mulish"/>
          <w:b/>
          <w:color w:val="545850"/>
        </w:rPr>
        <w:t>Closed.</w:t>
      </w:r>
    </w:p>
    <w:p>
      <w:pPr>
        <w:pStyle w:val="Heading2"/>
      </w:pPr>
      <w:r>
        <w:rPr>
          <w:rFonts w:ascii="Mulish" w:hAnsi="Mulish"/>
          <w:color w:val="DD971A"/>
          <w:sz w:val="26"/>
        </w:rPr>
        <w:t>4. Action points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545850"/>
          </w:tcPr>
          <w:p>
            <w:r/>
            <w:r>
              <w:rPr>
                <w:rFonts w:ascii="Mulish" w:hAnsi="Mulish"/>
                <w:b/>
                <w:color w:val="FFFFFF"/>
              </w:rPr>
              <w:t>Action</w:t>
            </w:r>
          </w:p>
        </w:tc>
        <w:tc>
          <w:tcPr>
            <w:tcW w:type="dxa" w:w="2268"/>
            <w:shd w:val="clear" w:color="auto" w:fill="545850"/>
          </w:tcPr>
          <w:p>
            <w:r/>
            <w:r>
              <w:rPr>
                <w:rFonts w:ascii="Mulish" w:hAnsi="Mulish"/>
                <w:b/>
                <w:color w:val="FFFFFF"/>
              </w:rPr>
              <w:t>Owner</w:t>
            </w:r>
          </w:p>
        </w:tc>
        <w:tc>
          <w:tcPr>
            <w:tcW w:type="dxa" w:w="2268"/>
            <w:shd w:val="clear" w:color="auto" w:fill="545850"/>
          </w:tcPr>
          <w:p>
            <w:r/>
            <w:r>
              <w:rPr>
                <w:rFonts w:ascii="Mulish" w:hAnsi="Mulish"/>
                <w:b/>
                <w:color w:val="FFFFFF"/>
              </w:rPr>
              <w:t>Timeframe</w:t>
            </w:r>
          </w:p>
        </w:tc>
        <w:tc>
          <w:tcPr>
            <w:tcW w:type="dxa" w:w="2268"/>
            <w:shd w:val="clear" w:color="auto" w:fill="545850"/>
          </w:tcPr>
          <w:p>
            <w:r/>
            <w:r>
              <w:rPr>
                <w:rFonts w:ascii="Mulish" w:hAnsi="Mulish"/>
                <w:b/>
                <w:color w:val="FFFFFF"/>
              </w:rPr>
              <w:t>Source in material</w:t>
            </w:r>
          </w:p>
        </w:tc>
      </w:tr>
      <w:tr>
        <w:tc>
          <w:tcPr>
            <w:tcW w:type="dxa" w:w="2268"/>
          </w:tcPr>
          <w:p>
            <w:r/>
            <w:r>
              <w:rPr>
                <w:rFonts w:ascii="Mulish" w:hAnsi="Mulish"/>
                <w:color w:val="545850"/>
              </w:rPr>
              <w:t>Issue outcome report covering surplus cash into 2026/27 ISAs and the phased Bed and ISA of the joint account, with e-signature</w:t>
            </w:r>
          </w:p>
        </w:tc>
        <w:tc>
          <w:tcPr>
            <w:tcW w:type="dxa" w:w="2268"/>
          </w:tcPr>
          <w:p>
            <w:r/>
            <w:r>
              <w:rPr>
                <w:rFonts w:ascii="Mulish" w:hAnsi="Mulish"/>
                <w:color w:val="545850"/>
              </w:rPr>
              <w:t>Adviser</w:t>
            </w:r>
          </w:p>
        </w:tc>
        <w:tc>
          <w:tcPr>
            <w:tcW w:type="dxa" w:w="2268"/>
          </w:tcPr>
          <w:p>
            <w:r/>
            <w:r>
              <w:rPr>
                <w:rFonts w:ascii="Mulish" w:hAnsi="Mulish"/>
                <w:color w:val="545850"/>
              </w:rPr>
              <w:t>Within about a week of 24 June 2026</w:t>
            </w:r>
          </w:p>
        </w:tc>
        <w:tc>
          <w:tcPr>
            <w:tcW w:type="dxa" w:w="2268"/>
          </w:tcPr>
          <w:p>
            <w:r/>
            <w:r>
              <w:rPr>
                <w:rFonts w:ascii="Mulish" w:hAnsi="Mulish"/>
                <w:color w:val="545850"/>
              </w:rPr>
              <w:t>Transcript, adviser recap and "Within about a week"</w:t>
            </w:r>
          </w:p>
        </w:tc>
      </w:tr>
      <w:tr>
        <w:tc>
          <w:tcPr>
            <w:tcW w:type="dxa" w:w="2268"/>
          </w:tcPr>
          <w:p>
            <w:r/>
            <w:r>
              <w:rPr>
                <w:rFonts w:ascii="Mulish" w:hAnsi="Mulish"/>
                <w:color w:val="545850"/>
              </w:rPr>
              <w:t>Send fresh risk questionnaires to both clients</w:t>
            </w:r>
          </w:p>
        </w:tc>
        <w:tc>
          <w:tcPr>
            <w:tcW w:type="dxa" w:w="2268"/>
          </w:tcPr>
          <w:p>
            <w:r/>
            <w:r>
              <w:rPr>
                <w:rFonts w:ascii="Mulish" w:hAnsi="Mulish"/>
                <w:color w:val="545850"/>
              </w:rPr>
              <w:t>Adviser</w:t>
            </w:r>
          </w:p>
        </w:tc>
        <w:tc>
          <w:tcPr>
            <w:tcW w:type="dxa" w:w="2268"/>
          </w:tcPr>
          <w:p>
            <w:r/>
            <w:r>
              <w:rPr>
                <w:rFonts w:ascii="Mulish" w:hAnsi="Mulish"/>
                <w:color w:val="545850"/>
              </w:rPr>
              <w:t>After the meeting</w:t>
            </w:r>
          </w:p>
        </w:tc>
        <w:tc>
          <w:tcPr>
            <w:tcW w:type="dxa" w:w="2268"/>
          </w:tcPr>
          <w:p>
            <w:r/>
            <w:r>
              <w:rPr>
                <w:rFonts w:ascii="Mulish" w:hAnsi="Mulish"/>
                <w:color w:val="545850"/>
              </w:rPr>
              <w:t>Transcript, "I'll send you both a fresh one after today"</w:t>
            </w:r>
          </w:p>
        </w:tc>
      </w:tr>
      <w:tr>
        <w:tc>
          <w:tcPr>
            <w:tcW w:type="dxa" w:w="2268"/>
          </w:tcPr>
          <w:p>
            <w:r/>
            <w:r>
              <w:rPr>
                <w:rFonts w:ascii="Mulish" w:hAnsi="Mulish"/>
                <w:color w:val="545850"/>
              </w:rPr>
              <w:t>Complete the online risk questionnaires</w:t>
            </w:r>
          </w:p>
        </w:tc>
        <w:tc>
          <w:tcPr>
            <w:tcW w:type="dxa" w:w="2268"/>
          </w:tcPr>
          <w:p>
            <w:r/>
            <w:r>
              <w:rPr>
                <w:rFonts w:ascii="Mulish" w:hAnsi="Mulish"/>
                <w:color w:val="545850"/>
              </w:rPr>
              <w:t>Clients</w:t>
            </w:r>
          </w:p>
        </w:tc>
        <w:tc>
          <w:tcPr>
            <w:tcW w:type="dxa" w:w="2268"/>
          </w:tcPr>
          <w:p>
            <w:r/>
            <w:r>
              <w:rPr>
                <w:rFonts w:ascii="Mulish" w:hAnsi="Mulish"/>
                <w:color w:val="545850"/>
              </w:rPr>
              <w:t>Information required: date</w:t>
            </w:r>
          </w:p>
        </w:tc>
        <w:tc>
          <w:tcPr>
            <w:tcW w:type="dxa" w:w="2268"/>
          </w:tcPr>
          <w:p>
            <w:r/>
            <w:r>
              <w:rPr>
                <w:rFonts w:ascii="Mulish" w:hAnsi="Mulish"/>
                <w:color w:val="545850"/>
              </w:rPr>
              <w:t>Transcript, "five minutes each online"</w:t>
            </w:r>
          </w:p>
        </w:tc>
      </w:tr>
      <w:tr>
        <w:tc>
          <w:tcPr>
            <w:tcW w:type="dxa" w:w="2268"/>
          </w:tcPr>
          <w:p>
            <w:r/>
            <w:r>
              <w:rPr>
                <w:rFonts w:ascii="Mulish" w:hAnsi="Mulish"/>
                <w:color w:val="545850"/>
              </w:rPr>
              <w:t>Review Carol's Aviva pension for guarantees or exit penalties and issue a separate recommendation on consolidation</w:t>
            </w:r>
          </w:p>
        </w:tc>
        <w:tc>
          <w:tcPr>
            <w:tcW w:type="dxa" w:w="2268"/>
          </w:tcPr>
          <w:p>
            <w:r/>
            <w:r>
              <w:rPr>
                <w:rFonts w:ascii="Mulish" w:hAnsi="Mulish"/>
                <w:color w:val="545850"/>
              </w:rPr>
              <w:t>Adviser</w:t>
            </w:r>
          </w:p>
        </w:tc>
        <w:tc>
          <w:tcPr>
            <w:tcW w:type="dxa" w:w="2268"/>
          </w:tcPr>
          <w:p>
            <w:r/>
            <w:r>
              <w:rPr>
                <w:rFonts w:ascii="Mulish" w:hAnsi="Mulish"/>
                <w:color w:val="545850"/>
              </w:rPr>
              <w:t>Information required: date</w:t>
            </w:r>
          </w:p>
        </w:tc>
        <w:tc>
          <w:tcPr>
            <w:tcW w:type="dxa" w:w="2268"/>
          </w:tcPr>
          <w:p>
            <w:r/>
            <w:r>
              <w:rPr>
                <w:rFonts w:ascii="Mulish" w:hAnsi="Mulish"/>
                <w:color w:val="545850"/>
              </w:rPr>
              <w:t>Transcript, "I'll do the homework on it and come back with a proper recommendation"</w:t>
            </w:r>
          </w:p>
        </w:tc>
      </w:tr>
      <w:tr>
        <w:tc>
          <w:tcPr>
            <w:tcW w:type="dxa" w:w="2268"/>
          </w:tcPr>
          <w:p>
            <w:r/>
            <w:r>
              <w:rPr>
                <w:rFonts w:ascii="Mulish" w:hAnsi="Mulish"/>
                <w:color w:val="545850"/>
              </w:rPr>
              <w:t>Prepare an initial illustration for a pension funded whole of life policy written in trust, showing monthly cost and cover</w:t>
            </w:r>
          </w:p>
        </w:tc>
        <w:tc>
          <w:tcPr>
            <w:tcW w:type="dxa" w:w="2268"/>
          </w:tcPr>
          <w:p>
            <w:r/>
            <w:r>
              <w:rPr>
                <w:rFonts w:ascii="Mulish" w:hAnsi="Mulish"/>
                <w:color w:val="545850"/>
              </w:rPr>
              <w:t>Adviser</w:t>
            </w:r>
          </w:p>
        </w:tc>
        <w:tc>
          <w:tcPr>
            <w:tcW w:type="dxa" w:w="2268"/>
          </w:tcPr>
          <w:p>
            <w:r/>
            <w:r>
              <w:rPr>
                <w:rFonts w:ascii="Mulish" w:hAnsi="Mulish"/>
                <w:color w:val="545850"/>
              </w:rPr>
              <w:t>Information required: date</w:t>
            </w:r>
          </w:p>
        </w:tc>
        <w:tc>
          <w:tcPr>
            <w:tcW w:type="dxa" w:w="2268"/>
          </w:tcPr>
          <w:p>
            <w:r/>
            <w:r>
              <w:rPr>
                <w:rFonts w:ascii="Mulish" w:hAnsi="Mulish"/>
                <w:color w:val="545850"/>
              </w:rPr>
              <w:t>Transcript, "I'll put together an initial illustration"</w:t>
            </w:r>
          </w:p>
        </w:tc>
      </w:tr>
      <w:tr>
        <w:tc>
          <w:tcPr>
            <w:tcW w:type="dxa" w:w="2268"/>
          </w:tcPr>
          <w:p>
            <w:r/>
            <w:r>
              <w:rPr>
                <w:rFonts w:ascii="Mulish" w:hAnsi="Mulish"/>
                <w:color w:val="545850"/>
              </w:rPr>
              <w:t>Send the inheritance tax figures to Geoffrey by email</w:t>
            </w:r>
          </w:p>
        </w:tc>
        <w:tc>
          <w:tcPr>
            <w:tcW w:type="dxa" w:w="2268"/>
          </w:tcPr>
          <w:p>
            <w:r/>
            <w:r>
              <w:rPr>
                <w:rFonts w:ascii="Mulish" w:hAnsi="Mulish"/>
                <w:color w:val="545850"/>
              </w:rPr>
              <w:t>Adviser</w:t>
            </w:r>
          </w:p>
        </w:tc>
        <w:tc>
          <w:tcPr>
            <w:tcW w:type="dxa" w:w="2268"/>
          </w:tcPr>
          <w:p>
            <w:r/>
            <w:r>
              <w:rPr>
                <w:rFonts w:ascii="Mulish" w:hAnsi="Mulish"/>
                <w:color w:val="545850"/>
              </w:rPr>
              <w:t>Information required: date</w:t>
            </w:r>
          </w:p>
        </w:tc>
        <w:tc>
          <w:tcPr>
            <w:tcW w:type="dxa" w:w="2268"/>
          </w:tcPr>
          <w:p>
            <w:r/>
            <w:r>
              <w:rPr>
                <w:rFonts w:ascii="Mulish" w:hAnsi="Mulish"/>
                <w:color w:val="545850"/>
              </w:rPr>
              <w:t>Transcript, "send me those inheritance tax numbers" / "They'll be in your inbox"</w:t>
            </w:r>
          </w:p>
        </w:tc>
      </w:tr>
      <w:tr>
        <w:tc>
          <w:tcPr>
            <w:tcW w:type="dxa" w:w="2268"/>
          </w:tcPr>
          <w:p>
            <w:r/>
            <w:r>
              <w:rPr>
                <w:rFonts w:ascii="Mulish" w:hAnsi="Mulish"/>
                <w:color w:val="545850"/>
              </w:rPr>
              <w:t>Introduce the clients to the colleague handling the Will review and powers of attorney</w:t>
            </w:r>
          </w:p>
        </w:tc>
        <w:tc>
          <w:tcPr>
            <w:tcW w:type="dxa" w:w="2268"/>
          </w:tcPr>
          <w:p>
            <w:r/>
            <w:r>
              <w:rPr>
                <w:rFonts w:ascii="Mulish" w:hAnsi="Mulish"/>
                <w:color w:val="545850"/>
              </w:rPr>
              <w:t>Adviser</w:t>
            </w:r>
          </w:p>
        </w:tc>
        <w:tc>
          <w:tcPr>
            <w:tcW w:type="dxa" w:w="2268"/>
          </w:tcPr>
          <w:p>
            <w:r/>
            <w:r>
              <w:rPr>
                <w:rFonts w:ascii="Mulish" w:hAnsi="Mulish"/>
                <w:color w:val="545850"/>
              </w:rPr>
              <w:t>Information required: date</w:t>
            </w:r>
          </w:p>
        </w:tc>
        <w:tc>
          <w:tcPr>
            <w:tcW w:type="dxa" w:w="2268"/>
          </w:tcPr>
          <w:p>
            <w:r/>
            <w:r>
              <w:rPr>
                <w:rFonts w:ascii="Mulish" w:hAnsi="Mulish"/>
                <w:color w:val="545850"/>
              </w:rPr>
              <w:t>Transcript, "Put us in touch" / "Will do"</w:t>
            </w:r>
          </w:p>
        </w:tc>
      </w:tr>
      <w:tr>
        <w:tc>
          <w:tcPr>
            <w:tcW w:type="dxa" w:w="2268"/>
          </w:tcPr>
          <w:p>
            <w:r/>
            <w:r>
              <w:rPr>
                <w:rFonts w:ascii="Mulish" w:hAnsi="Mulish"/>
                <w:color w:val="545850"/>
              </w:rPr>
              <w:t>Instruct the Will review and put both types of power of attorney in place for each client</w:t>
            </w:r>
          </w:p>
        </w:tc>
        <w:tc>
          <w:tcPr>
            <w:tcW w:type="dxa" w:w="2268"/>
          </w:tcPr>
          <w:p>
            <w:r/>
            <w:r>
              <w:rPr>
                <w:rFonts w:ascii="Mulish" w:hAnsi="Mulish"/>
                <w:color w:val="545850"/>
              </w:rPr>
              <w:t>Clients</w:t>
            </w:r>
          </w:p>
        </w:tc>
        <w:tc>
          <w:tcPr>
            <w:tcW w:type="dxa" w:w="2268"/>
          </w:tcPr>
          <w:p>
            <w:r/>
            <w:r>
              <w:rPr>
                <w:rFonts w:ascii="Mulish" w:hAnsi="Mulish"/>
                <w:color w:val="545850"/>
              </w:rPr>
              <w:t>Information required: date. Geoffrey said "We'll get it done this time, promise"</w:t>
            </w:r>
          </w:p>
        </w:tc>
        <w:tc>
          <w:tcPr>
            <w:tcW w:type="dxa" w:w="2268"/>
          </w:tcPr>
          <w:p>
            <w:r/>
            <w:r>
              <w:rPr>
                <w:rFonts w:ascii="Mulish" w:hAnsi="Mulish"/>
                <w:color w:val="545850"/>
              </w:rPr>
              <w:t>Transcript, powers of attorney discussion</w:t>
            </w:r>
          </w:p>
        </w:tc>
      </w:tr>
      <w:tr>
        <w:tc>
          <w:tcPr>
            <w:tcW w:type="dxa" w:w="2268"/>
          </w:tcPr>
          <w:p>
            <w:r/>
            <w:r>
              <w:rPr>
                <w:rFonts w:ascii="Mulish" w:hAnsi="Mulish"/>
                <w:color w:val="545850"/>
              </w:rPr>
              <w:t>Review and e-sign the outcome report, including the tick confirming continued advice</w:t>
            </w:r>
          </w:p>
        </w:tc>
        <w:tc>
          <w:tcPr>
            <w:tcW w:type="dxa" w:w="2268"/>
          </w:tcPr>
          <w:p>
            <w:r/>
            <w:r>
              <w:rPr>
                <w:rFonts w:ascii="Mulish" w:hAnsi="Mulish"/>
                <w:color w:val="545850"/>
              </w:rPr>
              <w:t>Clients</w:t>
            </w:r>
          </w:p>
        </w:tc>
        <w:tc>
          <w:tcPr>
            <w:tcW w:type="dxa" w:w="2268"/>
          </w:tcPr>
          <w:p>
            <w:r/>
            <w:r>
              <w:rPr>
                <w:rFonts w:ascii="Mulish" w:hAnsi="Mulish"/>
                <w:color w:val="545850"/>
              </w:rPr>
              <w:t>After receipt of the report</w:t>
            </w:r>
          </w:p>
        </w:tc>
        <w:tc>
          <w:tcPr>
            <w:tcW w:type="dxa" w:w="2268"/>
          </w:tcPr>
          <w:p>
            <w:r/>
            <w:r>
              <w:rPr>
                <w:rFonts w:ascii="Mulish" w:hAnsi="Mulish"/>
                <w:color w:val="545850"/>
              </w:rPr>
              <w:t>Transcript, "if you're happy just e-sign it"</w:t>
            </w:r>
          </w:p>
        </w:tc>
      </w:tr>
      <w:tr>
        <w:tc>
          <w:tcPr>
            <w:tcW w:type="dxa" w:w="2268"/>
          </w:tcPr>
          <w:p>
            <w:r/>
            <w:r>
              <w:rPr>
                <w:rFonts w:ascii="Mulish" w:hAnsi="Mulish"/>
                <w:color w:val="545850"/>
              </w:rPr>
              <w:t>Build phased tax free cash and income planning for Geoffrey, coordinated with Carol's retirement, into next year's review</w:t>
            </w:r>
          </w:p>
        </w:tc>
        <w:tc>
          <w:tcPr>
            <w:tcW w:type="dxa" w:w="2268"/>
          </w:tcPr>
          <w:p>
            <w:r/>
            <w:r>
              <w:rPr>
                <w:rFonts w:ascii="Mulish" w:hAnsi="Mulish"/>
                <w:color w:val="545850"/>
              </w:rPr>
              <w:t>Adviser</w:t>
            </w:r>
          </w:p>
        </w:tc>
        <w:tc>
          <w:tcPr>
            <w:tcW w:type="dxa" w:w="2268"/>
          </w:tcPr>
          <w:p>
            <w:r/>
            <w:r>
              <w:rPr>
                <w:rFonts w:ascii="Mulish" w:hAnsi="Mulish"/>
                <w:color w:val="545850"/>
              </w:rPr>
              <w:t>Next annual review</w:t>
            </w:r>
          </w:p>
        </w:tc>
        <w:tc>
          <w:tcPr>
            <w:tcW w:type="dxa" w:w="2268"/>
          </w:tcPr>
          <w:p>
            <w:r/>
            <w:r>
              <w:rPr>
                <w:rFonts w:ascii="Mulish" w:hAnsi="Mulish"/>
                <w:color w:val="545850"/>
              </w:rPr>
              <w:t>Transcript, "We'll build it into next year's review"</w:t>
            </w:r>
          </w:p>
        </w:tc>
      </w:tr>
    </w:tbl>
    <w:p>
      <w:pPr>
        <w:pStyle w:val="Heading2"/>
      </w:pPr>
      <w:r>
        <w:rPr>
          <w:rFonts w:ascii="Mulish" w:hAnsi="Mulish"/>
          <w:color w:val="DD971A"/>
          <w:sz w:val="26"/>
        </w:rPr>
        <w:t>5. Fact find updates</w:t>
      </w:r>
    </w:p>
    <w:p>
      <w:r>
        <w:rPr>
          <w:rFonts w:ascii="Mulish" w:hAnsi="Mulish"/>
          <w:b/>
          <w:color w:val="545850"/>
        </w:rPr>
        <w:t>Hard facts</w:t>
      </w:r>
    </w:p>
    <w:p>
      <w:pPr>
        <w:pStyle w:val="ListBullet"/>
      </w:pPr>
      <w:r>
        <w:rPr>
          <w:rFonts w:ascii="Mulish" w:hAnsi="Mulish"/>
          <w:color w:val="545850"/>
        </w:rPr>
        <w:t>Geoffrey is retired and playing golf twice a week. Information required: retirement date.</w:t>
      </w:r>
    </w:p>
    <w:p>
      <w:pPr>
        <w:pStyle w:val="ListBullet"/>
      </w:pPr>
      <w:r>
        <w:rPr>
          <w:rFonts w:ascii="Mulish" w:hAnsi="Mulish"/>
          <w:color w:val="545850"/>
        </w:rPr>
        <w:t>Carol works three days a week at the school. She plans to retire "mid next year", so around mid 2027 (her words, 24 June 2026 meeting).</w:t>
      </w:r>
    </w:p>
    <w:p>
      <w:pPr>
        <w:pStyle w:val="ListBullet"/>
      </w:pPr>
      <w:r>
        <w:rPr>
          <w:rFonts w:ascii="Mulish" w:hAnsi="Mulish"/>
          <w:color w:val="545850"/>
        </w:rPr>
        <w:t>Total platform holdings across pensions, ISAs and the joint investment account are about £850,000, against about £757,000 at the same point last year, after contributions (adviser figures, 24 June 2026 meeting).</w:t>
      </w:r>
    </w:p>
    <w:p>
      <w:pPr>
        <w:pStyle w:val="ListBullet"/>
      </w:pPr>
      <w:r>
        <w:rPr>
          <w:rFonts w:ascii="Mulish" w:hAnsi="Mulish"/>
          <w:color w:val="545850"/>
        </w:rPr>
        <w:t>Geoffrey's holdings: Managed Active 6, Moderate profile. Carol's: Managed Passive 4, Balanced profile.</w:t>
      </w:r>
    </w:p>
    <w:p>
      <w:pPr>
        <w:pStyle w:val="ListBullet"/>
      </w:pPr>
      <w:r>
        <w:rPr>
          <w:rFonts w:ascii="Mulish" w:hAnsi="Mulish"/>
          <w:color w:val="545850"/>
        </w:rPr>
        <w:t>Cash: about £55,000 Nationwide easy access, plus £20,000 across Premium Bonds and the current account. Agreed emergency reserve £30,000.</w:t>
      </w:r>
    </w:p>
    <w:p>
      <w:pPr>
        <w:pStyle w:val="ListBullet"/>
      </w:pPr>
      <w:r>
        <w:rPr>
          <w:rFonts w:ascii="Mulish" w:hAnsi="Mulish"/>
          <w:color w:val="545850"/>
        </w:rPr>
        <w:t>Joint investment account outside an ISA: about £75,000.</w:t>
      </w:r>
    </w:p>
    <w:p>
      <w:pPr>
        <w:pStyle w:val="ListBullet"/>
      </w:pPr>
      <w:r>
        <w:rPr>
          <w:rFonts w:ascii="Mulish" w:hAnsi="Mulish"/>
          <w:color w:val="545850"/>
        </w:rPr>
        <w:t>Carol holds an Aviva pension of about £47,000.</w:t>
      </w:r>
    </w:p>
    <w:p>
      <w:pPr>
        <w:pStyle w:val="ListBullet"/>
      </w:pPr>
      <w:r>
        <w:rPr>
          <w:rFonts w:ascii="Mulish" w:hAnsi="Mulish"/>
          <w:color w:val="545850"/>
        </w:rPr>
        <w:t>Geoffrey receives a surveyor's final salary pension of about £9,400 a year. He has taken nothing from the Quilter pension.</w:t>
      </w:r>
    </w:p>
    <w:p>
      <w:pPr>
        <w:pStyle w:val="ListBullet"/>
      </w:pPr>
      <w:r>
        <w:rPr>
          <w:rFonts w:ascii="Mulish" w:hAnsi="Mulish"/>
          <w:color w:val="545850"/>
        </w:rPr>
        <w:t>Geoffrey's state pension starts in 2028. Information required: Carol's state pension age and date.</w:t>
      </w:r>
    </w:p>
    <w:p>
      <w:pPr>
        <w:pStyle w:val="ListBullet"/>
      </w:pPr>
      <w:r>
        <w:rPr>
          <w:rFonts w:ascii="Mulish" w:hAnsi="Mulish"/>
          <w:color w:val="545850"/>
        </w:rPr>
        <w:t>Estate excluding pensions is about £890,000. Combined allowances up to £1 million if the house passes to the children. Pensions add about £650,000 from April 2027, taking the estate to about £1.5 million.</w:t>
      </w:r>
    </w:p>
    <w:p>
      <w:pPr>
        <w:pStyle w:val="ListBullet"/>
      </w:pPr>
      <w:r>
        <w:rPr>
          <w:rFonts w:ascii="Mulish" w:hAnsi="Mulish"/>
          <w:color w:val="545850"/>
        </w:rPr>
        <w:t>No life cover or other protection in place. Mortgage free. Children grown.</w:t>
      </w:r>
    </w:p>
    <w:p>
      <w:pPr>
        <w:pStyle w:val="ListBullet"/>
      </w:pPr>
      <w:r>
        <w:rPr>
          <w:rFonts w:ascii="Mulish" w:hAnsi="Mulish"/>
          <w:color w:val="545850"/>
        </w:rPr>
        <w:t>Wills date from 2019. No powers of attorney of either type for either client.</w:t>
      </w:r>
    </w:p>
    <w:p>
      <w:pPr>
        <w:pStyle w:val="ListBullet"/>
      </w:pPr>
      <w:r>
        <w:rPr>
          <w:rFonts w:ascii="Mulish" w:hAnsi="Mulish"/>
          <w:color w:val="545850"/>
        </w:rPr>
        <w:t>Daughter Rebecca is married and is talking about buying a house.</w:t>
      </w:r>
    </w:p>
    <w:p>
      <w:r>
        <w:rPr>
          <w:rFonts w:ascii="Mulish" w:hAnsi="Mulish"/>
          <w:b/>
          <w:color w:val="545850"/>
        </w:rPr>
        <w:t>Soft facts</w:t>
      </w:r>
    </w:p>
    <w:p>
      <w:pPr>
        <w:pStyle w:val="ListBullet"/>
      </w:pPr>
      <w:r>
        <w:rPr>
          <w:rFonts w:ascii="Mulish" w:hAnsi="Mulish"/>
          <w:color w:val="545850"/>
        </w:rPr>
        <w:t>Geoffrey has adjusted to retirement: "Took a while to get used to not setting an alarm, but I'm there now."</w:t>
      </w:r>
    </w:p>
    <w:p>
      <w:pPr>
        <w:pStyle w:val="ListBullet"/>
      </w:pPr>
      <w:r>
        <w:rPr>
          <w:rFonts w:ascii="Mulish" w:hAnsi="Mulish"/>
          <w:color w:val="545850"/>
        </w:rPr>
        <w:t>Geoffrey on the cash balance: "I get nervous spending it but it is just sitting there."</w:t>
      </w:r>
    </w:p>
    <w:p>
      <w:pPr>
        <w:pStyle w:val="ListBullet"/>
      </w:pPr>
      <w:r>
        <w:rPr>
          <w:rFonts w:ascii="Mulish" w:hAnsi="Mulish"/>
          <w:color w:val="545850"/>
        </w:rPr>
        <w:t>Geoffrey wants evidence before committing: "I'd want to see the numbers before I commit to anything, but I want to see it."</w:t>
      </w:r>
    </w:p>
    <w:p>
      <w:pPr>
        <w:pStyle w:val="ListBullet"/>
      </w:pPr>
      <w:r>
        <w:rPr>
          <w:rFonts w:ascii="Mulish" w:hAnsi="Mulish"/>
          <w:color w:val="545850"/>
        </w:rPr>
        <w:t>Carol is comfortable with a lower risk setting: "I'm happy being the cautious one."</w:t>
      </w:r>
    </w:p>
    <w:p>
      <w:pPr>
        <w:pStyle w:val="ListBullet"/>
      </w:pPr>
      <w:r>
        <w:rPr>
          <w:rFonts w:ascii="Mulish" w:hAnsi="Mulish"/>
          <w:color w:val="545850"/>
        </w:rPr>
        <w:t>Carol values a plan: "That sounds sensible. I like having a plan."</w:t>
      </w:r>
    </w:p>
    <w:p>
      <w:pPr>
        <w:pStyle w:val="ListBullet"/>
      </w:pPr>
      <w:r>
        <w:rPr>
          <w:rFonts w:ascii="Mulish" w:hAnsi="Mulish"/>
          <w:color w:val="545850"/>
        </w:rPr>
        <w:t>Carol finds the separate Aviva correspondence irritating and wants the plan brought across if possible.</w:t>
      </w:r>
    </w:p>
    <w:p>
      <w:pPr>
        <w:pStyle w:val="ListBullet"/>
      </w:pPr>
      <w:r>
        <w:rPr>
          <w:rFonts w:ascii="Mulish" w:hAnsi="Mulish"/>
          <w:color w:val="545850"/>
        </w:rPr>
        <w:t>The Ashworths may be asked to help Rebecca with a house purchase. Nothing has been requested yet.</w:t>
      </w:r>
    </w:p>
    <w:p>
      <w:pPr>
        <w:pStyle w:val="ListBullet"/>
      </w:pPr>
      <w:r>
        <w:rPr>
          <w:rFonts w:ascii="Mulish" w:hAnsi="Mulish"/>
          <w:color w:val="545850"/>
        </w:rPr>
        <w:t>Both are satisfied with the service and the charges. Geoffrey: "We're happy with the service, no issues there."</w:t>
      </w:r>
    </w:p>
    <w:p>
      <w:pPr>
        <w:pStyle w:val="ListBullet"/>
      </w:pPr>
      <w:r>
        <w:rPr>
          <w:rFonts w:ascii="Mulish" w:hAnsi="Mulish"/>
          <w:color w:val="545850"/>
        </w:rPr>
        <w:t>Geoffrey prefers paper reports, Carol reads on her phone.</w:t>
      </w:r>
    </w:p>
    <w:p>
      <w:pPr>
        <w:pStyle w:val="Heading2"/>
      </w:pPr>
      <w:r>
        <w:rPr>
          <w:rFonts w:ascii="Mulish" w:hAnsi="Mulish"/>
          <w:color w:val="DD971A"/>
          <w:sz w:val="26"/>
        </w:rPr>
        <w:t>6. Next steps</w:t>
      </w:r>
    </w:p>
    <w:p>
      <w:r>
        <w:rPr>
          <w:rFonts w:ascii="Mulish" w:hAnsi="Mulish"/>
          <w:color w:val="545850"/>
        </w:rPr>
        <w:t>The adviser moves first. The outcome report is due within about a week of 24 June 2026, by email, for e-signature by both clients. It will cover the surplus cash into the 2026/27 ISAs and the phased Bed and ISA of the joint account. Terms of business are unchanged, with a tick to confirm the clients are happy for the firm to continue advising them.</w:t>
      </w:r>
    </w:p>
    <w:p>
      <w:r>
        <w:rPr>
          <w:rFonts w:ascii="Mulish" w:hAnsi="Mulish"/>
          <w:color w:val="545850"/>
        </w:rPr>
        <w:t>The risk questionnaires go out after the meeting for both clients to complete online.</w:t>
      </w:r>
    </w:p>
    <w:p>
      <w:r>
        <w:rPr>
          <w:rFonts w:ascii="Mulish" w:hAnsi="Mulish"/>
          <w:color w:val="545850"/>
        </w:rPr>
        <w:t>Three further pieces follow separately: the Aviva pension review and recommendation, the whole of life illustration, and the introduction to the colleague handling Wills and powers of attorney.</w:t>
      </w:r>
    </w:p>
    <w:p>
      <w:r>
        <w:rPr>
          <w:rFonts w:ascii="Mulish" w:hAnsi="Mulish"/>
          <w:color w:val="545850"/>
        </w:rPr>
        <w:t>Retirement income planning for Geoffrey, coordinated with Carol's retirement, is scheduled for next year's review. Information required: date of the next annual review.</w:t>
      </w:r>
    </w:p>
    <w:p>
      <w:pPr>
        <w:pStyle w:val="Heading2"/>
      </w:pPr>
      <w:r>
        <w:rPr>
          <w:rFonts w:ascii="Mulish" w:hAnsi="Mulish"/>
          <w:color w:val="DD971A"/>
          <w:sz w:val="26"/>
        </w:rPr>
        <w:t>7. For the adviser's attention</w:t>
      </w:r>
    </w:p>
    <w:p>
      <w:r>
        <w:rPr>
          <w:rFonts w:ascii="Mulish" w:hAnsi="Mulish"/>
          <w:b/>
          <w:color w:val="545850"/>
        </w:rPr>
        <w:t>Review ground covered.</w:t>
      </w:r>
      <w:r>
        <w:rPr>
          <w:rFonts w:ascii="Mulish" w:hAnsi="Mulish"/>
          <w:color w:val="545850"/>
        </w:rPr>
        <w:t xml:space="preserve"> Objectives, portfolio performance, cash, ATR profiles, emergency fund, protection and fees were all covered. Two gaps to note: capacity for loss is not recorded in the transcript, and vulnerability is not recorded as having been discussed. Neither client disclosed a health, life event or capability issue during the meeting.</w:t>
      </w:r>
    </w:p>
    <w:p>
      <w:r>
        <w:rPr>
          <w:rFonts w:ascii="Mulish" w:hAnsi="Mulish"/>
          <w:b/>
          <w:color w:val="545850"/>
        </w:rPr>
        <w:t>Service delivered since the last review.</w:t>
      </w:r>
      <w:r>
        <w:rPr>
          <w:rFonts w:ascii="Mulish" w:hAnsi="Mulish"/>
          <w:color w:val="545850"/>
        </w:rPr>
        <w:t xml:space="preserve"> The transcript evidences the review report in the new format, the portfolio review and the performance reporting. Information required: the full list of service delivered since the last review, if it is to be recorded.</w:t>
      </w:r>
    </w:p>
    <w:p>
      <w:r>
        <w:rPr>
          <w:rFonts w:ascii="Mulish" w:hAnsi="Mulish"/>
          <w:b/>
          <w:color w:val="545850"/>
        </w:rPr>
        <w:t>Previous review follow-ups.</w:t>
      </w:r>
      <w:r>
        <w:rPr>
          <w:rFonts w:ascii="Mulish" w:hAnsi="Mulish"/>
          <w:color w:val="545850"/>
        </w:rPr>
        <w:t xml:space="preserve"> Information required: the previous review's follow-up list, so each item can be marked closed, carried forward or dropped. The only prior agreement replayed in the transcript is the £30,000 emergency reserve, which was reconfirmed and is met.</w:t>
      </w:r>
    </w:p>
    <w:p>
      <w:r>
        <w:rPr>
          <w:rFonts w:ascii="Mulish" w:hAnsi="Mulish"/>
          <w:b/>
          <w:color w:val="545850"/>
        </w:rPr>
        <w:t>Estate documents.</w:t>
      </w:r>
      <w:r>
        <w:rPr>
          <w:rFonts w:ascii="Mulish" w:hAnsi="Mulish"/>
          <w:color w:val="545850"/>
        </w:rPr>
        <w:t xml:space="preserve"> Neither client holds a property and financial affairs or a health and welfare power of attorney. The Wills date from 2019 and predate both Rebecca's marriage and the April 2027 pension change. Geoffrey committed to acting: "We'll get it done this time, promise."</w:t>
      </w:r>
    </w:p>
    <w:p>
      <w:r>
        <w:rPr>
          <w:rFonts w:ascii="Mulish" w:hAnsi="Mulish"/>
          <w:b/>
          <w:color w:val="545850"/>
        </w:rPr>
        <w:t>Change of circumstances ahead.</w:t>
      </w:r>
      <w:r>
        <w:rPr>
          <w:rFonts w:ascii="Mulish" w:hAnsi="Mulish"/>
          <w:color w:val="545850"/>
        </w:rPr>
        <w:t xml:space="preserve"> Carol intends to retire around mid 2027. A possible request to help Rebecca with a house purchase was raised but not quantified.</w:t>
      </w:r>
    </w:p>
    <w:p>
      <w:r>
        <w:rPr>
          <w:rFonts w:ascii="Mulish" w:hAnsi="Mulish"/>
          <w:b/>
          <w:color w:val="545850"/>
        </w:rPr>
        <w:t>Statement needing a source.</w:t>
      </w:r>
      <w:r>
        <w:rPr>
          <w:rFonts w:ascii="Mulish" w:hAnsi="Mulish"/>
          <w:color w:val="545850"/>
        </w:rPr>
        <w:t xml:space="preserve"> The transcript records the adviser saying the pension fund is "comfortably sustainable" to support additional withdrawals. Information required: the cash flow or source supporting that statement before the whole of life illustration is issued.</w:t>
      </w:r>
    </w:p>
    <w:p>
      <w:r>
        <w:rPr>
          <w:rFonts w:ascii="Mulish" w:hAnsi="Mulish"/>
          <w:b/>
          <w:color w:val="545850"/>
        </w:rPr>
        <w:t>Promises made to the clients.</w:t>
      </w:r>
      <w:r>
        <w:rPr>
          <w:rFonts w:ascii="Mulish" w:hAnsi="Mulish"/>
          <w:color w:val="545850"/>
        </w:rPr>
        <w:t xml:space="preserve"> Outcome report within about a week, the inheritance tax figures by email, the whole of life illustration, the Aviva recommendation, and the colleague introduction.</w:t>
      </w:r>
    </w:p>
    <w:p>
      <w:r>
        <w:rPr>
          <w:rFonts w:ascii="Mulish" w:hAnsi="Mulish"/>
          <w:b/>
          <w:color w:val="545850"/>
        </w:rPr>
        <w:t>Complaints or dissatisfaction.</w:t>
      </w:r>
      <w:r>
        <w:rPr>
          <w:rFonts w:ascii="Mulish" w:hAnsi="Mulish"/>
          <w:color w:val="545850"/>
        </w:rPr>
        <w:t xml:space="preserve"> None raised. Both clients confirmed satisfaction with the service and the charges.</w:t>
      </w:r>
    </w:p>
    <w:p>
      <w:r>
        <w:rPr>
          <w:rFonts w:ascii="Mulish" w:hAnsi="Mulish"/>
          <w:b/>
          <w:color w:val="545850"/>
        </w:rPr>
        <w:t>Recording and consent.</w:t>
      </w:r>
      <w:r>
        <w:rPr>
          <w:rFonts w:ascii="Mulish" w:hAnsi="Mulish"/>
          <w:color w:val="545850"/>
        </w:rPr>
        <w:t xml:space="preserve"> Meetings and calls may be recorded for training and accuracy; consent is confirmed at the start of the meeting. Privacy notice issued at onboarding; explicit consent captured where special-category (e.g. health) data is discussed.</w:t>
      </w:r>
    </w:p>
    <w:p>
      <w:r>
        <w:rPr>
          <w:rFonts w:ascii="Mulish" w:hAnsi="Mulish"/>
          <w:b/>
          <w:color w:val="545850"/>
        </w:rPr>
        <w:t>Client agreement.</w:t>
      </w:r>
      <w:r>
        <w:rPr>
          <w:rFonts w:ascii="Mulish" w:hAnsi="Mulish"/>
          <w:color w:val="545850"/>
        </w:rPr>
        <w:t xml:space="preserve"> The adviser confirmed terms are unchanged. Firm record version: Terms of Business v3.0 (June 2026).</w:t>
      </w:r>
    </w:p>
    <w:p>
      <w:r>
        <w:rPr>
          <w:rFonts w:ascii="Mulish" w:hAnsi="Mulish"/>
          <w:b/>
          <w:color w:val="545850"/>
        </w:rPr>
        <w:t>Risk warnings applying to the performance figures replayed above.</w:t>
      </w:r>
      <w:r>
        <w:rPr>
          <w:rFonts w:ascii="Mulish" w:hAnsi="Mulish"/>
          <w:color w:val="545850"/>
        </w:rPr>
        <w:t xml:space="preserve"> The value of investments can fall as well as rise and you may get back less than you invest. Past performance is not a reliable indicator of future results. Tax treatment depends on your individual circumstances and may change in future.</w:t>
      </w:r>
    </w:p>
    <w:p>
      <w:pPr>
        <w:pStyle w:val="Heading1"/>
      </w:pPr>
      <w:r>
        <w:rPr>
          <w:rFonts w:ascii="Mulish" w:hAnsi="Mulish"/>
          <w:color w:val="DD971A"/>
          <w:sz w:val="28"/>
        </w:rPr>
        <w:t>Quality-check result (adviser only)</w:t>
      </w:r>
    </w:p>
    <w:p>
      <w:pPr>
        <w:pStyle w:val="Heading1"/>
      </w:pPr>
      <w:r>
        <w:rPr>
          <w:rFonts w:ascii="Mulish" w:hAnsi="Mulish"/>
          <w:color w:val="DD971A"/>
          <w:sz w:val="28"/>
        </w:rPr>
        <w:t>Grading: Ashworth annual advice meeting note</w:t>
      </w:r>
    </w:p>
    <w:p>
      <w:r>
        <w:rPr>
          <w:rFonts w:ascii="Mulish" w:hAnsi="Mulish"/>
          <w:b/>
          <w:color w:val="545850"/>
        </w:rPr>
        <w:t>Grader's limitation:</w:t>
      </w:r>
      <w:r>
        <w:rPr>
          <w:rFonts w:ascii="Mulish" w:hAnsi="Mulish"/>
          <w:color w:val="545850"/>
        </w:rPr>
        <w:t xml:space="preserve"> the underlying material (the 24 June 2026 transcript and any prior file material) was not supplied with this note. Items 2, 5, 7 and 11 turn partly on matching the note to that material and cannot be fully verified here. They are graded on internal evidence and marked unclear where verification is impossible. This is a draft assessment. A named human signs off.</w:t>
      </w:r>
    </w:p>
    <w:p>
      <w:r>
        <w:rPr>
          <w:rFonts w:ascii="Mulish" w:hAnsi="Mulish"/>
          <w:color w:val="545850"/>
        </w:rPr>
        <w:t>---</w:t>
      </w:r>
    </w:p>
    <w:p>
      <w:pPr>
        <w:pStyle w:val="Heading2"/>
      </w:pPr>
      <w:r>
        <w:rPr>
          <w:rFonts w:ascii="Mulish" w:hAnsi="Mulish"/>
          <w:color w:val="DD971A"/>
          <w:sz w:val="26"/>
        </w:rPr>
        <w:t>1. Every monetary amount carries a £ sign, including approximations and ranges</w:t>
      </w:r>
    </w:p>
    <w:p>
      <w:r>
        <w:rPr>
          <w:rFonts w:ascii="Mulish" w:hAnsi="Mulish"/>
          <w:b/>
          <w:color w:val="545850"/>
        </w:rPr>
        <w:t>MET.</w:t>
      </w:r>
      <w:r>
        <w:rPr>
          <w:rFonts w:ascii="Mulish" w:hAnsi="Mulish"/>
          <w:color w:val="545850"/>
        </w:rPr>
        <w:t xml:space="preserve"> Every sum in the note carries the symbol: £55,000, £20,000, £30,000, £45,000, £75,000, £3,000, £47,000, £850,000, £757,000, £9,400, £890,000, £650,000, £1 million, £1.5 million. Approximations keep the symbol ("about £47,000", "about £1.5 million"). No bare number is used for money. Percentages ("just under 12 percent", "about 9.5 percent") are correctly not treated as money.</w:t>
      </w:r>
    </w:p>
    <w:p>
      <w:pPr>
        <w:pStyle w:val="Heading2"/>
      </w:pPr>
      <w:r>
        <w:rPr>
          <w:rFonts w:ascii="Mulish" w:hAnsi="Mulish"/>
          <w:color w:val="DD971A"/>
          <w:sz w:val="26"/>
        </w:rPr>
        <w:t>2. Every statement comes from the material; gaps marked "Information required"</w:t>
      </w:r>
    </w:p>
    <w:p>
      <w:r>
        <w:rPr>
          <w:rFonts w:ascii="Mulish" w:hAnsi="Mulish"/>
          <w:b/>
          <w:color w:val="545850"/>
        </w:rPr>
        <w:t>UNCLEAR.</w:t>
      </w:r>
      <w:r>
        <w:rPr>
          <w:rFonts w:ascii="Mulish" w:hAnsi="Mulish"/>
          <w:color w:val="545850"/>
        </w:rPr>
        <w:t xml:space="preserve"> The gap discipline is visibly strong: fifteen "Information required" entries, including retirement date, Carol's state pension age, capacity for loss, the previous review's follow-up list and the next review date. Nothing reads as fabricated. Three statements need checking against the transcript because they look derived rather than quoted:</w:t>
      </w:r>
    </w:p>
    <w:p>
      <w:pPr>
        <w:pStyle w:val="ListBullet"/>
      </w:pPr>
      <w:r>
        <w:rPr>
          <w:rFonts w:ascii="Mulish" w:hAnsi="Mulish"/>
          <w:color w:val="545850"/>
        </w:rPr>
        <w:t>"leaving about £45,000 surplus" is arithmetic on £55,000 plus £20,000 less the £30,000 reserve. If the adviser said £45,000, quote him. If the note computed it, label it derived at the point of use.</w:t>
      </w:r>
    </w:p>
    <w:p>
      <w:pPr>
        <w:pStyle w:val="ListBullet"/>
      </w:pPr>
      <w:r>
        <w:rPr>
          <w:rFonts w:ascii="Mulish" w:hAnsi="Mulish"/>
          <w:color w:val="545850"/>
        </w:rPr>
        <w:t>"so around mid 2027" is the note's conversion of Carol's "mid next year". The working is shown, which is the right handling, but confirm no date was actually stated.</w:t>
      </w:r>
    </w:p>
    <w:p>
      <w:pPr>
        <w:pStyle w:val="ListBullet"/>
      </w:pPr>
      <w:r>
        <w:rPr>
          <w:rFonts w:ascii="Mulish" w:hAnsi="Mulish"/>
          <w:color w:val="545850"/>
        </w:rPr>
        <w:t>"Neither client disclosed a health, life event or capability issue during the meeting" is an assertion of absence. Defensible for a file record, but confirm it reflects the transcript rather than the drafter's reading.</w:t>
      </w:r>
    </w:p>
    <w:p>
      <w:pPr>
        <w:pStyle w:val="Heading2"/>
      </w:pPr>
      <w:r>
        <w:rPr>
          <w:rFonts w:ascii="Mulish" w:hAnsi="Mulish"/>
          <w:color w:val="DD971A"/>
          <w:sz w:val="26"/>
        </w:rPr>
        <w:t>3. Meeting type stated, and the type's required ground covered</w:t>
      </w:r>
    </w:p>
    <w:p>
      <w:r>
        <w:rPr>
          <w:rFonts w:ascii="Mulish" w:hAnsi="Mulish"/>
          <w:b/>
          <w:color w:val="545850"/>
        </w:rPr>
        <w:t>MET.</w:t>
      </w:r>
      <w:r>
        <w:rPr>
          <w:rFonts w:ascii="Mulish" w:hAnsi="Mulish"/>
          <w:color w:val="545850"/>
        </w:rPr>
        <w:t xml:space="preserve"> "Annual advice meeting (ongoing service review)" appears in meeting details. Against the annual review ground:</w:t>
      </w:r>
    </w:p>
    <w:p>
      <w:pPr>
        <w:pStyle w:val="ListBullet"/>
      </w:pPr>
      <w:r>
        <w:rPr>
          <w:rFonts w:ascii="Mulish" w:hAnsi="Mulish"/>
          <w:color w:val="545850"/>
        </w:rPr>
        <w:t>Objectives: covered, though thinly. Section 7 lists objectives as covered without a line on whether they remain current.</w:t>
      </w:r>
    </w:p>
    <w:p>
      <w:pPr>
        <w:pStyle w:val="ListBullet"/>
      </w:pPr>
      <w:r>
        <w:rPr>
          <w:rFonts w:ascii="Mulish" w:hAnsi="Mulish"/>
          <w:color w:val="545850"/>
        </w:rPr>
        <w:t>ATR: covered, Quilter profile terminology used (Moderate, Balanced) with Managed Active 6 and Managed Passive 4. No Dynamic Planner numbers anywhere. Reconfirmed verbally, fresh questionnaires flagged open.</w:t>
      </w:r>
    </w:p>
    <w:p>
      <w:pPr>
        <w:pStyle w:val="ListBullet"/>
      </w:pPr>
      <w:r>
        <w:rPr>
          <w:rFonts w:ascii="Mulish" w:hAnsi="Mulish"/>
          <w:color w:val="545850"/>
        </w:rPr>
        <w:t>Capacity for loss: correctly recorded as absent from the transcript rather than assumed.</w:t>
      </w:r>
    </w:p>
    <w:p>
      <w:pPr>
        <w:pStyle w:val="ListBullet"/>
      </w:pPr>
      <w:r>
        <w:rPr>
          <w:rFonts w:ascii="Mulish" w:hAnsi="Mulish"/>
          <w:color w:val="545850"/>
        </w:rPr>
        <w:t>Vulnerability: considered and recorded as not discussed, with no disclosure noted.</w:t>
      </w:r>
    </w:p>
    <w:p>
      <w:pPr>
        <w:pStyle w:val="ListBullet"/>
      </w:pPr>
      <w:r>
        <w:rPr>
          <w:rFonts w:ascii="Mulish" w:hAnsi="Mulish"/>
          <w:color w:val="545850"/>
        </w:rPr>
        <w:t>Service delivered since last review: partially evidenced, remainder flagged.</w:t>
      </w:r>
    </w:p>
    <w:p>
      <w:pPr>
        <w:pStyle w:val="ListBullet"/>
      </w:pPr>
      <w:r>
        <w:rPr>
          <w:rFonts w:ascii="Mulish" w:hAnsi="Mulish"/>
          <w:color w:val="545850"/>
        </w:rPr>
        <w:t>Ongoing fee and service: discussed and marked closed.</w:t>
      </w:r>
    </w:p>
    <w:p>
      <w:pPr>
        <w:pStyle w:val="ListBullet"/>
      </w:pPr>
      <w:r>
        <w:rPr>
          <w:rFonts w:ascii="Mulish" w:hAnsi="Mulish"/>
          <w:color w:val="545850"/>
        </w:rPr>
        <w:t>Previous review follow-ups: the list is flagged as required, and the one prior agreement in the transcript (the £30,000 reserve) is marked reconfirmed.</w:t>
      </w:r>
    </w:p>
    <w:p>
      <w:pPr>
        <w:pStyle w:val="Heading2"/>
      </w:pPr>
      <w:r>
        <w:rPr>
          <w:rFonts w:ascii="Mulish" w:hAnsi="Mulish"/>
          <w:color w:val="DD971A"/>
          <w:sz w:val="26"/>
        </w:rPr>
        <w:t>4. All seven sections present, in order</w:t>
      </w:r>
    </w:p>
    <w:p>
      <w:r>
        <w:rPr>
          <w:rFonts w:ascii="Mulish" w:hAnsi="Mulish"/>
          <w:b/>
          <w:color w:val="545850"/>
        </w:rPr>
        <w:t>MET.</w:t>
      </w:r>
      <w:r>
        <w:rPr>
          <w:rFonts w:ascii="Mulish" w:hAnsi="Mulish"/>
          <w:color w:val="545850"/>
        </w:rPr>
        <w:t xml:space="preserve"> Meeting details, meeting summary, advice areas discussed, action points, fact find updates, next steps, for the adviser's attention. Correct order, none omitted, none merged. Fact find has content, so the "no changes identified" fallback is not needed.</w:t>
      </w:r>
    </w:p>
    <w:p>
      <w:pPr>
        <w:pStyle w:val="Heading2"/>
      </w:pPr>
      <w:r>
        <w:rPr>
          <w:rFonts w:ascii="Mulish" w:hAnsi="Mulish"/>
          <w:color w:val="DD971A"/>
          <w:sz w:val="26"/>
        </w:rPr>
        <w:t>5. Action points complete, each exactly once, with owner and timeframe</w:t>
      </w:r>
    </w:p>
    <w:p>
      <w:r>
        <w:rPr>
          <w:rFonts w:ascii="Mulish" w:hAnsi="Mulish"/>
          <w:b/>
          <w:color w:val="545850"/>
        </w:rPr>
        <w:t>UNCLEAR, with two identified gaps.</w:t>
      </w:r>
      <w:r>
        <w:rPr>
          <w:rFonts w:ascii="Mulish" w:hAnsi="Mulish"/>
          <w:color w:val="545850"/>
        </w:rPr>
        <w:t xml:space="preserve"> Ten actions, each with owner, timeframe or an "Information required: date", and a named source in the transcript. No duplication: the outcome report issue and the client e-signature are properly split, as are the questionnaire send and the questionnaire completion, and the colleague introduction and the client instruction of the Will and powers of attorney. Completeness against the transcript cannot be checked. Two things the note itself raises but does not carry into the table:</w:t>
      </w:r>
    </w:p>
    <w:p>
      <w:pPr>
        <w:pStyle w:val="ListBullet"/>
      </w:pPr>
      <w:r>
        <w:rPr>
          <w:rFonts w:ascii="Mulish" w:hAnsi="Mulish"/>
          <w:color w:val="545850"/>
        </w:rPr>
        <w:t>Section 7 flags that the "comfortably sustainable" statement needs a supporting source before the whole of life illustration is issued. That is a task with an owner and a trigger. It belongs in the action table.</w:t>
      </w:r>
    </w:p>
    <w:p>
      <w:pPr>
        <w:pStyle w:val="ListBullet"/>
      </w:pPr>
      <w:r>
        <w:rPr>
          <w:rFonts w:ascii="Mulish" w:hAnsi="Mulish"/>
          <w:color w:val="545850"/>
        </w:rPr>
        <w:t>The next review date is flagged as required in section 6 but there is no action to book it or to confirm it.</w:t>
      </w:r>
    </w:p>
    <w:p>
      <w:pPr>
        <w:pStyle w:val="Heading2"/>
      </w:pPr>
      <w:r>
        <w:rPr>
          <w:rFonts w:ascii="Mulish" w:hAnsi="Mulish"/>
          <w:color w:val="DD971A"/>
          <w:sz w:val="26"/>
        </w:rPr>
        <w:t>6. All advice areas listed; unconcluded areas flagged open</w:t>
      </w:r>
    </w:p>
    <w:p>
      <w:r>
        <w:rPr>
          <w:rFonts w:ascii="Mulish" w:hAnsi="Mulish"/>
          <w:b/>
          <w:color w:val="545850"/>
        </w:rPr>
        <w:t>MET.</w:t>
      </w:r>
      <w:r>
        <w:rPr>
          <w:rFonts w:ascii="Mulish" w:hAnsi="Mulish"/>
          <w:color w:val="545850"/>
        </w:rPr>
        <w:t xml:space="preserve"> Twelve areas listed, each with a status: eight open, two agreed, one closed. Nothing raised in the summary is missing from the list. Two minor inconsistencies: the investment performance line and the capacity for loss line carry no status flag, unlike every other entry. The inheritance tax line is a single sentence marked open and leans on the summary to carry the substance.</w:t>
      </w:r>
    </w:p>
    <w:p>
      <w:pPr>
        <w:pStyle w:val="Heading2"/>
      </w:pPr>
      <w:r>
        <w:rPr>
          <w:rFonts w:ascii="Mulish" w:hAnsi="Mulish"/>
          <w:color w:val="DD971A"/>
          <w:sz w:val="26"/>
        </w:rPr>
        <w:t>7. Fact find updates capture new and changed hard facts plus soft facts</w:t>
      </w:r>
    </w:p>
    <w:p>
      <w:r>
        <w:rPr>
          <w:rFonts w:ascii="Mulish" w:hAnsi="Mulish"/>
          <w:b/>
          <w:color w:val="545850"/>
        </w:rPr>
        <w:t>MET on structure and coverage, unclear on completeness.</w:t>
      </w:r>
      <w:r>
        <w:rPr>
          <w:rFonts w:ascii="Mulish" w:hAnsi="Mulish"/>
          <w:color w:val="545850"/>
        </w:rPr>
        <w:t xml:space="preserve"> Hard and soft facts are separated. Hard facts run to employment, retirement plans, portfolio value with a prior-year comparison, cash, the joint account, the Aviva plan, the final salary pension, state pension timing, estate figures, protection, Wills, powers of attorney and Rebecca's circumstances. Soft facts capture attitude, concerns, preferences and family news, mostly in quotation. Gaps inside the facts are flagged rather than filled. Completeness against the transcript cannot be verified here.</w:t>
      </w:r>
    </w:p>
    <w:p>
      <w:pPr>
        <w:pStyle w:val="Heading2"/>
      </w:pPr>
      <w:r>
        <w:rPr>
          <w:rFonts w:ascii="Mulish" w:hAnsi="Mulish"/>
          <w:color w:val="DD971A"/>
          <w:sz w:val="26"/>
        </w:rPr>
        <w:t>8. Client instructions and decisions in the client's own words</w:t>
      </w:r>
    </w:p>
    <w:p>
      <w:r>
        <w:rPr>
          <w:rFonts w:ascii="Mulish" w:hAnsi="Mulish"/>
          <w:b/>
          <w:color w:val="545850"/>
        </w:rPr>
        <w:t>MET.</w:t>
      </w:r>
      <w:r>
        <w:rPr>
          <w:rFonts w:ascii="Mulish" w:hAnsi="Mulish"/>
          <w:color w:val="545850"/>
        </w:rPr>
        <w:t xml:space="preserve"> The decisive ones are quoted: "Makes sense to me. Do it." on the ISA work, "Put us in touch" on the referral, "We'll get it done this time, promise" on the powers of attorney, "I'd want to see the numbers before I commit to anything, but I want to see it." on inheritance tax. Satisfaction with the service is quoted rather than paraphrased.</w:t>
      </w:r>
    </w:p>
    <w:p>
      <w:pPr>
        <w:pStyle w:val="Heading2"/>
      </w:pPr>
      <w:r>
        <w:rPr>
          <w:rFonts w:ascii="Mulish" w:hAnsi="Mulish"/>
          <w:color w:val="DD971A"/>
          <w:sz w:val="26"/>
        </w:rPr>
        <w:t>9. No advice and no recommendation of its own</w:t>
      </w:r>
    </w:p>
    <w:p>
      <w:r>
        <w:rPr>
          <w:rFonts w:ascii="Mulish" w:hAnsi="Mulish"/>
          <w:b/>
          <w:color w:val="545850"/>
        </w:rPr>
        <w:t>MET.</w:t>
      </w:r>
      <w:r>
        <w:rPr>
          <w:rFonts w:ascii="Mulish" w:hAnsi="Mulish"/>
          <w:color w:val="545850"/>
        </w:rPr>
        <w:t xml:space="preserve"> The note reports and attributes throughout: "Alan explained", "adviser figures quoted in the 24 June 2026 meeting", "agreed to proceed". No suitability statement appears, correctly: the fund suitability and continued suitability wordings are absent, which is right for a file record. The consolidation, protection and inheritance tax items are all routed to separate advice work rather than resolved in the note. One point of judgement for the adviser: the risk warnings block in section 7 is approved wording used unchanged, but it is written in the second person and sits in an internal file note. Confirm you want it there rather than in the outcome report.</w:t>
      </w:r>
    </w:p>
    <w:p>
      <w:pPr>
        <w:pStyle w:val="Heading2"/>
      </w:pPr>
      <w:r>
        <w:rPr>
          <w:rFonts w:ascii="Mulish" w:hAnsi="Mulish"/>
          <w:color w:val="DD971A"/>
          <w:sz w:val="26"/>
        </w:rPr>
        <w:t>10. Vulnerability signals noted factually, without diagnosis</w:t>
      </w:r>
    </w:p>
    <w:p>
      <w:r>
        <w:rPr>
          <w:rFonts w:ascii="Mulish" w:hAnsi="Mulish"/>
          <w:b/>
          <w:color w:val="545850"/>
        </w:rPr>
        <w:t>MET.</w:t>
      </w:r>
      <w:r>
        <w:rPr>
          <w:rFonts w:ascii="Mulish" w:hAnsi="Mulish"/>
          <w:color w:val="545850"/>
        </w:rPr>
        <w:t xml:space="preserve"> Section 7 records that vulnerability is not evidenced as discussed and that neither client disclosed a health, life event or capability issue. No diagnosis, no speculation, no label applied. The absence of powers of attorney for either client is reported as a fact under estate documents rather than framed as a capability concern.</w:t>
      </w:r>
    </w:p>
    <w:p>
      <w:pPr>
        <w:pStyle w:val="Heading2"/>
      </w:pPr>
      <w:r>
        <w:rPr>
          <w:rFonts w:ascii="Mulish" w:hAnsi="Mulish"/>
          <w:color w:val="DD971A"/>
          <w:sz w:val="26"/>
        </w:rPr>
        <w:t>11. Dates, amounts and product names match the material, sources named; plain English; no em dashes, footnotes or HTML</w:t>
      </w:r>
    </w:p>
    <w:p>
      <w:r>
        <w:rPr>
          <w:rFonts w:ascii="Mulish" w:hAnsi="Mulish"/>
          <w:b/>
          <w:color w:val="545850"/>
        </w:rPr>
        <w:t>NOT MET on source naming. Met on formatting.</w:t>
      </w:r>
    </w:p>
    <w:p>
      <w:r>
        <w:rPr>
          <w:rFonts w:ascii="Mulish" w:hAnsi="Mulish"/>
          <w:color w:val="545850"/>
        </w:rPr>
        <w:t>Formatting is clean: no em dash anywhere, no footnote or superscript marker, no HTML tag. The title uses a spaced hyphen where the house rule specifies a spaced en dash, which is a trivial fix.</w:t>
      </w:r>
    </w:p>
    <w:p>
      <w:r>
        <w:rPr>
          <w:rFonts w:ascii="Mulish" w:hAnsi="Mulish"/>
          <w:color w:val="545850"/>
        </w:rPr>
        <w:t>Source naming is inconsistent. Some figures name the source and date in the sentence: the £850,000 and £757,000 portfolio values, and the performance percentages. Most do not. The £55,000 cash, £20,000 across Premium Bonds and current account, £30,000 reserve, £75,000 joint account, £47,000 Aviva plan, £9,400 final salary pension, £890,000 estate, £650,000 pensions and the £1.5 million total all appear unattributed. Related: no figure is labelled measured, derived or assumed at the point of use, so a reader cannot tell the provider-sourced numbers from the adviser's estimates. The £3,000 capital gains allowance and the April 2027 pension change are stated as bare fact in section 3 with no attribution to the adviser's explanation.</w:t>
      </w:r>
    </w:p>
    <w:p>
      <w:r>
        <w:rPr>
          <w:rFonts w:ascii="Mulish" w:hAnsi="Mulish"/>
          <w:color w:val="545850"/>
        </w:rPr>
        <w:t>Exact matching to the material cannot be verified without the transcript.</w:t>
      </w:r>
    </w:p>
    <w:p>
      <w:r>
        <w:rPr>
          <w:rFonts w:ascii="Mulish" w:hAnsi="Mulish"/>
          <w:color w:val="545850"/>
        </w:rPr>
        <w:t>---</w:t>
      </w:r>
    </w:p>
    <w:p>
      <w:pPr>
        <w:pStyle w:val="Heading2"/>
      </w:pPr>
      <w:r>
        <w:rPr>
          <w:rFonts w:ascii="Mulish" w:hAnsi="Mulish"/>
          <w:color w:val="DD971A"/>
          <w:sz w:val="26"/>
        </w:rPr>
        <w:t>Overall grade: PARTIAL</w:t>
      </w:r>
    </w:p>
    <w:p>
      <w:r>
        <w:rPr>
          <w:rFonts w:ascii="Mulish" w:hAnsi="Mulish"/>
          <w:color w:val="545850"/>
        </w:rPr>
        <w:t>The note is close. Structure, money formatting, gap discipline, client quotation, meeting-type ground and the no-advice boundary all hold. One checklist item is not met and four cannot be closed without the source material.</w:t>
      </w:r>
    </w:p>
    <w:p>
      <w:pPr>
        <w:pStyle w:val="Heading2"/>
      </w:pPr>
      <w:r>
        <w:rPr>
          <w:rFonts w:ascii="Mulish" w:hAnsi="Mulish"/>
          <w:color w:val="DD971A"/>
          <w:sz w:val="26"/>
        </w:rPr>
        <w:t>Gaps to close</w:t>
      </w:r>
    </w:p>
    <w:p>
      <w:pPr>
        <w:pStyle w:val="ListNumber"/>
      </w:pPr>
      <w:r>
        <w:rPr>
          <w:rFonts w:ascii="Mulish" w:hAnsi="Mulish"/>
          <w:b/>
          <w:color w:val="545850"/>
        </w:rPr>
        <w:t>Source naming, item 11.</w:t>
      </w:r>
      <w:r>
        <w:rPr>
          <w:rFonts w:ascii="Mulish" w:hAnsi="Mulish"/>
          <w:color w:val="545850"/>
        </w:rPr>
        <w:t xml:space="preserve"> Name the source and date in the sentence for the £55,000, £20,000, £30,000, £75,000, £47,000, £9,400, £890,000, £650,000 and £1.5 million figures, and for the £3,000 capital gains allowance and the April 2027 pension change.</w:t>
      </w:r>
    </w:p>
    <w:p>
      <w:pPr>
        <w:pStyle w:val="ListNumber"/>
      </w:pPr>
      <w:r>
        <w:rPr>
          <w:rFonts w:ascii="Mulish" w:hAnsi="Mulish"/>
          <w:b/>
          <w:color w:val="545850"/>
        </w:rPr>
        <w:t>Figure labelling, item 11.</w:t>
      </w:r>
      <w:r>
        <w:rPr>
          <w:rFonts w:ascii="Mulish" w:hAnsi="Mulish"/>
          <w:color w:val="545850"/>
        </w:rPr>
        <w:t xml:space="preserve"> Label each figure measured, derived or assumed at the point of use.</w:t>
      </w:r>
    </w:p>
    <w:p>
      <w:pPr>
        <w:pStyle w:val="ListNumber"/>
      </w:pPr>
      <w:r>
        <w:rPr>
          <w:rFonts w:ascii="Mulish" w:hAnsi="Mulish"/>
          <w:b/>
          <w:color w:val="545850"/>
        </w:rPr>
        <w:t>Derived figures presented as stated, item 2.</w:t>
      </w:r>
      <w:r>
        <w:rPr>
          <w:rFonts w:ascii="Mulish" w:hAnsi="Mulish"/>
          <w:color w:val="545850"/>
        </w:rPr>
        <w:t xml:space="preserve"> Confirm whether "about £45,000 surplus" was said in the meeting or computed by the note. Same for "around mid 2027".</w:t>
      </w:r>
    </w:p>
    <w:p>
      <w:pPr>
        <w:pStyle w:val="ListNumber"/>
      </w:pPr>
      <w:r>
        <w:rPr>
          <w:rFonts w:ascii="Mulish" w:hAnsi="Mulish"/>
          <w:b/>
          <w:color w:val="545850"/>
        </w:rPr>
        <w:t>Missing action, item 5.</w:t>
      </w:r>
      <w:r>
        <w:rPr>
          <w:rFonts w:ascii="Mulish" w:hAnsi="Mulish"/>
          <w:color w:val="545850"/>
        </w:rPr>
        <w:t xml:space="preserve"> Add the substantiation of the "comfortably sustainable" statement to the action table, with owner and the trigger point before the illustration is issued.</w:t>
      </w:r>
    </w:p>
    <w:p>
      <w:pPr>
        <w:pStyle w:val="ListNumber"/>
      </w:pPr>
      <w:r>
        <w:rPr>
          <w:rFonts w:ascii="Mulish" w:hAnsi="Mulish"/>
          <w:b/>
          <w:color w:val="545850"/>
        </w:rPr>
        <w:t>Missing action, item 5.</w:t>
      </w:r>
      <w:r>
        <w:rPr>
          <w:rFonts w:ascii="Mulish" w:hAnsi="Mulish"/>
          <w:color w:val="545850"/>
        </w:rPr>
        <w:t xml:space="preserve"> Add booking or confirming the next annual review date, or record that it was not discussed.</w:t>
      </w:r>
    </w:p>
    <w:p>
      <w:pPr>
        <w:pStyle w:val="ListNumber"/>
      </w:pPr>
      <w:r>
        <w:rPr>
          <w:rFonts w:ascii="Mulish" w:hAnsi="Mulish"/>
          <w:b/>
          <w:color w:val="545850"/>
        </w:rPr>
        <w:t>Status flags, item 6.</w:t>
      </w:r>
      <w:r>
        <w:rPr>
          <w:rFonts w:ascii="Mulish" w:hAnsi="Mulish"/>
          <w:color w:val="545850"/>
        </w:rPr>
        <w:t xml:space="preserve"> Give the investment performance and capacity for loss entries the same open, closed or agreed flag as every other advice area.</w:t>
      </w:r>
    </w:p>
    <w:p>
      <w:pPr>
        <w:pStyle w:val="ListNumber"/>
      </w:pPr>
      <w:r>
        <w:rPr>
          <w:rFonts w:ascii="Mulish" w:hAnsi="Mulish"/>
          <w:b/>
          <w:color w:val="545850"/>
        </w:rPr>
        <w:t>Objectives, item 3.</w:t>
      </w:r>
      <w:r>
        <w:rPr>
          <w:rFonts w:ascii="Mulish" w:hAnsi="Mulish"/>
          <w:color w:val="545850"/>
        </w:rPr>
        <w:t xml:space="preserve"> State whether objectives were confirmed as still current, or mark it as required.</w:t>
      </w:r>
    </w:p>
    <w:p>
      <w:pPr>
        <w:pStyle w:val="ListNumber"/>
      </w:pPr>
      <w:r>
        <w:rPr>
          <w:rFonts w:ascii="Mulish" w:hAnsi="Mulish"/>
          <w:b/>
          <w:color w:val="545850"/>
        </w:rPr>
        <w:t>Jargon, house style.</w:t>
      </w:r>
      <w:r>
        <w:rPr>
          <w:rFonts w:ascii="Mulish" w:hAnsi="Mulish"/>
          <w:color w:val="545850"/>
        </w:rPr>
        <w:t xml:space="preserve"> "Bed and ISA" and "pension funded whole of life" are unexplained.</w:t>
      </w:r>
    </w:p>
    <w:p>
      <w:pPr>
        <w:pStyle w:val="ListNumber"/>
      </w:pPr>
      <w:r>
        <w:rPr>
          <w:rFonts w:ascii="Mulish" w:hAnsi="Mulish"/>
          <w:b/>
          <w:color w:val="545850"/>
        </w:rPr>
        <w:t>Adviser judgement call, item 9.</w:t>
      </w:r>
      <w:r>
        <w:rPr>
          <w:rFonts w:ascii="Mulish" w:hAnsi="Mulish"/>
          <w:color w:val="545850"/>
        </w:rPr>
        <w:t xml:space="preserve"> Confirm the client-facing risk warnings wording belongs in this file note.</w:t>
      </w:r>
    </w:p>
    <w:p>
      <w:pPr>
        <w:pStyle w:val="ListNumber"/>
      </w:pPr>
      <w:r>
        <w:rPr>
          <w:rFonts w:ascii="Mulish" w:hAnsi="Mulish"/>
          <w:b/>
          <w:color w:val="545850"/>
        </w:rPr>
        <w:t>Formatting, item 11.</w:t>
      </w:r>
      <w:r>
        <w:rPr>
          <w:rFonts w:ascii="Mulish" w:hAnsi="Mulish"/>
          <w:color w:val="545850"/>
        </w:rPr>
        <w:t xml:space="preserve"> Spaced en dash in the title, not a hyphen.</w:t>
      </w:r>
    </w:p>
    <w:p>
      <w:pPr>
        <w:pStyle w:val="ListNumber"/>
      </w:pPr>
      <w:r>
        <w:rPr>
          <w:rFonts w:ascii="Mulish" w:hAnsi="Mulish"/>
          <w:b/>
          <w:color w:val="545850"/>
        </w:rPr>
        <w:t>Verification outstanding, items 2, 5, 7 and 11.</w:t>
      </w:r>
      <w:r>
        <w:rPr>
          <w:rFonts w:ascii="Mulish" w:hAnsi="Mulish"/>
          <w:color w:val="545850"/>
        </w:rPr>
        <w:t xml:space="preserve"> Read the note against the 24 June 2026 transcript and any prior file material for accuracy and completeness before filing.</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808080"/>
        <w:sz w:val="16"/>
      </w:rPr>
      <w:t xml:space="preserve">Page </w:t>
    </w:r>
    <w:r>
      <w:fldChar w:fldCharType="begin"/>
      <w:instrText xml:space="preserve">PAGE</w:instrText>
      <w:fldChar w:fldCharType="end"/>
    </w:r>
  </w:p>
  <w:p>
    <w:pPr>
      <w:spacing w:before="0" w:after="0"/>
      <w:jc w:val="center"/>
    </w:pPr>
    <w:r>
      <w:rPr>
        <w:i/>
        <w:color w:val="A6A6A6"/>
        <w:sz w:val="14"/>
      </w:rPr>
      <w:t>Generated 09 Sep 2026, 11:15 London  |  engine v107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8" w:space="6" w:color="DD971A"/>
      </w:pBdr>
    </w:pPr>
    <w:r>
      <w:drawing>
        <wp:inline xmlns:a="http://schemas.openxmlformats.org/drawingml/2006/main" xmlns:pic="http://schemas.openxmlformats.org/drawingml/2006/picture">
          <wp:extent cx="2011680" cy="628209"/>
          <wp:docPr id="1" name="Picture 1"/>
          <wp:cNvGraphicFramePr>
            <a:graphicFrameLocks noChangeAspect="1"/>
          </wp:cNvGraphicFramePr>
          <a:graphic>
            <a:graphicData uri="http://schemas.openxmlformats.org/drawingml/2006/picture">
              <pic:pic>
                <pic:nvPicPr>
                  <pic:cNvPr id="0" name="ginkgo-logo.png"/>
                  <pic:cNvPicPr/>
                </pic:nvPicPr>
                <pic:blipFill>
                  <a:blip r:embed="rId1"/>
                  <a:stretch>
                    <a:fillRect/>
                  </a:stretch>
                </pic:blipFill>
                <pic:spPr>
                  <a:xfrm>
                    <a:off x="0" y="0"/>
                    <a:ext cx="2011680" cy="62820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Mulish" w:hAnsi="Mulish"/>
      <w:color w:val="5458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Mulish" w:hAnsi="Mulish"/>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Mulish" w:hAnsi="Mulish"/>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Mulish" w:hAnsi="Mulish"/>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80" w:after="80"/>
      <w:outlineLvl w:val="3"/>
    </w:pPr>
    <w:rPr>
      <w:rFonts w:asciiTheme="majorHAnsi" w:eastAsiaTheme="majorEastAsia" w:hAnsiTheme="majorHAnsi" w:cstheme="majorBidi" w:ascii="Mulish" w:hAnsi="Mulish"/>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ulish" w:hAnsi="Mulish"/>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ulish" w:hAnsi="Mulish"/>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ulish" w:hAnsi="Mulish"/>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ulish" w:hAnsi="Mulish"/>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Mulish" w:hAnsi="Mulish"/>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