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5d70c291457e480018360d8c28b8d998eaffe2"/>
    <w:p>
      <w:pPr>
        <w:spacing w:line="480" w:lineRule="auto" w:before="0" w:after="0"/>
        <w:ind w:firstLine="0"/>
      </w:pPr>
    </w:p>
    <w:p>
      <w:pPr>
        <w:spacing w:line="480" w:lineRule="auto" w:before="0" w:after="0"/>
        <w:ind w:firstLine="0"/>
      </w:pPr>
    </w:p>
    <w:p>
      <w:pPr>
        <w:spacing w:line="480" w:lineRule="auto" w:before="0" w:after="0"/>
        <w:ind w:firstLine="0" w:left="0" w:right="0"/>
        <w:jc w:val="center"/>
      </w:pPr>
      <w:r>
        <w:rPr>
          <w:rFonts w:ascii="Times New Roman" w:hAnsi="Times New Roman" w:eastAsia="Times New Roman" w:cs="Times New Roman"/>
          <w:b/>
          <w:sz w:val="24"/>
        </w:rPr>
        <w:t>Scope Management – 3D Printer Webpage Development</w:t>
      </w:r>
    </w:p>
    <w:p>
      <w:pPr>
        <w:spacing w:line="480" w:lineRule="auto" w:before="0" w:after="0"/>
        <w:ind w:firstLine="0" w:left="0" w:right="0"/>
        <w:jc w:val="center"/>
      </w:pPr>
      <w:r>
        <w:rPr>
          <w:rFonts w:ascii="Times New Roman" w:hAnsi="Times New Roman" w:eastAsia="Times New Roman" w:cs="Times New Roman"/>
          <w:b w:val="0"/>
          <w:sz w:val="24"/>
        </w:rPr>
        <w:t>Mike Hudson</w:t>
      </w:r>
    </w:p>
    <w:p>
      <w:pPr>
        <w:spacing w:line="480" w:lineRule="auto" w:before="0" w:after="0"/>
        <w:ind w:firstLine="0" w:left="0" w:right="0"/>
        <w:jc w:val="center"/>
      </w:pPr>
      <w:r>
        <w:rPr>
          <w:rFonts w:ascii="Times New Roman" w:hAnsi="Times New Roman" w:eastAsia="Times New Roman" w:cs="Times New Roman"/>
          <w:b w:val="0"/>
          <w:sz w:val="24"/>
        </w:rPr>
        <w:t>Colorado State University Global</w:t>
      </w:r>
    </w:p>
    <w:p>
      <w:pPr>
        <w:spacing w:line="480" w:lineRule="auto" w:before="0" w:after="0"/>
        <w:ind w:firstLine="0" w:left="0" w:right="0"/>
        <w:jc w:val="center"/>
      </w:pPr>
      <w:r>
        <w:rPr>
          <w:rFonts w:ascii="Times New Roman" w:hAnsi="Times New Roman" w:eastAsia="Times New Roman" w:cs="Times New Roman"/>
          <w:b w:val="0"/>
          <w:sz w:val="24"/>
        </w:rPr>
        <w:t>CSC501 Management for the Computer Science Professional</w:t>
      </w:r>
    </w:p>
    <w:p>
      <w:pPr>
        <w:spacing w:line="480" w:lineRule="auto" w:before="0" w:after="0"/>
        <w:ind w:firstLine="0" w:left="0" w:right="0"/>
        <w:jc w:val="center"/>
      </w:pPr>
      <w:r>
        <w:rPr>
          <w:rFonts w:ascii="Times New Roman" w:hAnsi="Times New Roman" w:eastAsia="Times New Roman" w:cs="Times New Roman"/>
          <w:b w:val="0"/>
          <w:sz w:val="24"/>
        </w:rPr>
        <w:t>Douglas Mujeye</w:t>
      </w:r>
    </w:p>
    <w:p>
      <w:pPr>
        <w:spacing w:line="480" w:lineRule="auto" w:before="0" w:after="0"/>
        <w:ind w:firstLine="0" w:left="0" w:right="0"/>
        <w:jc w:val="center"/>
      </w:pPr>
      <w:r>
        <w:rPr>
          <w:rFonts w:ascii="Times New Roman" w:hAnsi="Times New Roman" w:eastAsia="Times New Roman" w:cs="Times New Roman"/>
          <w:b w:val="0"/>
          <w:sz w:val="24"/>
        </w:rPr>
        <w:t>November 1, 2026</w:t>
      </w:r>
    </w:p>
    <w:p>
      <w:r>
        <w:br w:type="page"/>
      </w:r>
    </w:p>
    <w:p>
      <w:pPr>
        <w:jc w:val="center"/>
        <w:spacing w:line="480" w:lineRule="auto" w:before="0" w:after="0"/>
      </w:pPr>
      <w:r>
        <w:rPr>
          <w:rFonts w:ascii="Times New Roman" w:hAnsi="Times New Roman"/>
          <w:sz w:val="24"/>
          <w:b/>
        </w:rPr>
        <w:t>Scope Management – 3D Printer Webpage Development</w:t>
      </w:r>
    </w:p>
    <w:p>
      <w:pPr>
        <w:pStyle w:val="FirstParagraph"/>
        <w:spacing w:line="480" w:lineRule="auto" w:before="0" w:after="0"/>
        <w:ind w:firstLine="720"/>
      </w:pPr>
      <w:r>
        <w:rPr>
          <w:rFonts w:ascii="Times New Roman" w:hAnsi="Times New Roman"/>
          <w:sz w:val="24"/>
        </w:rPr>
        <w:t xml:space="preserve">Schumann Hudson Acquisition &amp; Technology has been hired by a 3D printing company to manage the development and deployment of a customer-facing webpage showcasing its 3D printers, filaments, and spools. The project needs clearly defined boundaries because requests for online ordering, customer accounts, and product reviews could expand the scope significantly. We must establish what the client will receive while allowing flexibility during development.</w:t>
      </w:r>
    </w:p>
    <w:bookmarkStart w:id="18" w:name="scope-management-process"/>
    <w:p>
      <w:pPr>
        <w:pStyle w:val="Heading2"/>
        <w:keepNext/>
        <w:spacing w:line="480" w:lineRule="auto" w:before="0" w:after="0"/>
        <w:ind w:firstLine="0"/>
      </w:pPr>
      <w:r>
        <w:rPr>
          <w:rFonts w:ascii="Times New Roman" w:hAnsi="Times New Roman"/>
          <w:sz w:val="24"/>
        </w:rPr>
        <w:t xml:space="preserve">Scope Management Process</w:t>
      </w:r>
    </w:p>
    <w:p>
      <w:pPr>
        <w:pStyle w:val="FirstParagraph"/>
        <w:spacing w:line="480" w:lineRule="auto" w:before="0" w:after="0"/>
        <w:ind w:firstLine="720"/>
      </w:pPr>
      <w:r>
        <w:rPr>
          <w:rFonts w:ascii="Times New Roman" w:hAnsi="Times New Roman"/>
          <w:sz w:val="24"/>
        </w:rPr>
        <w:t xml:space="preserve">SHAT will begin by working with the client to define requirements for product descriptions, images, specifications, navigation, search, and responsive design. The team will document assumptions, constraints, exclusions, and acceptance criteria in a scope statement. A work breakdown structure (WBS) will divide the work into manageable deliverables, including design, product content, development, security testing, and deployment. These practices support the project management principles of tailoring the approach to the project and focusing on its intended outcomes (Project Management Institute [PMI], 2021).</w:t>
      </w:r>
    </w:p>
    <w:p>
      <w:pPr>
        <w:pStyle w:val="BodyText"/>
        <w:spacing w:line="480" w:lineRule="auto" w:before="0" w:after="0"/>
        <w:ind w:firstLine="720"/>
      </w:pPr>
      <w:r>
        <w:rPr>
          <w:rFonts w:ascii="Times New Roman" w:hAnsi="Times New Roman"/>
          <w:sz w:val="24"/>
        </w:rPr>
        <w:t xml:space="preserve">Inputs will include the project charter, stakeholder requirements, existing product information, organizational policies, and technical constraints. Tools and techniques will include stakeholder interviews, requirements workshops, prototypes, and decomposition of deliverables. Outputs will include the scope statement, requirements documentation, WBS, scope baseline, and acceptance criteria. Requests for additional features will be documented, evaluated for cost and schedule impacts, and prioritized rather than automatically added.</w:t>
      </w:r>
    </w:p>
    <w:p>
      <w:pPr>
        <w:pStyle w:val="BodyText"/>
        <w:spacing w:line="480" w:lineRule="auto" w:before="0" w:after="0"/>
        <w:ind w:firstLine="720"/>
      </w:pPr>
      <w:r>
        <w:rPr>
          <w:rFonts w:ascii="Times New Roman" w:hAnsi="Times New Roman"/>
          <w:sz w:val="24"/>
        </w:rPr>
        <w:t xml:space="preserve">My experience with the Darfcloud modernization demonstrates why identifying dependencies matters. We recently completed a sprint that backported authentication to the legacy Frosmear application. The task appeared relatively contained but it highlighted dependencies involving existing accounts, permissions, and the complexity of user migration. Those lessons reinforced the value of checking how a change affects surrounding systems before planning the next increment. We would apply the same approach by identifying dependencies early and revisiting the plan as new information emerges.</w:t>
      </w:r>
    </w:p>
    <w:bookmarkEnd w:id="18"/>
    <w:bookmarkStart w:id="19" w:name="X24c9f40d5da2d2944ef50de86c7116a7f7abd3d"/>
    <w:p>
      <w:pPr>
        <w:pStyle w:val="Heading2"/>
        <w:keepNext/>
        <w:spacing w:line="480" w:lineRule="auto" w:before="0" w:after="0"/>
        <w:ind w:firstLine="0"/>
      </w:pPr>
      <w:r>
        <w:rPr>
          <w:rFonts w:ascii="Times New Roman" w:hAnsi="Times New Roman"/>
          <w:sz w:val="24"/>
        </w:rPr>
        <w:t xml:space="preserve">Project Lifecycle and Development Approach</w:t>
      </w:r>
    </w:p>
    <w:p>
      <w:pPr>
        <w:pStyle w:val="FirstParagraph"/>
        <w:spacing w:line="480" w:lineRule="auto" w:before="0" w:after="0"/>
        <w:ind w:firstLine="720"/>
      </w:pPr>
      <w:r>
        <w:rPr>
          <w:rFonts w:ascii="Times New Roman" w:hAnsi="Times New Roman"/>
          <w:sz w:val="24"/>
        </w:rPr>
        <w:t xml:space="preserve">An iterative, agile approach would deliver working portions of the website and gather client feedback throughout development. Initial planning would establish the requirements and product backlog. The first sprint could deliver the basic site structure and navigation; later sprints could add product pages, responsive layouts, search, and content. Sprint reviews allow stakeholders to identify problems before they become expensive to correct.</w:t>
      </w:r>
    </w:p>
    <w:p>
      <w:pPr>
        <w:pStyle w:val="BodyText"/>
        <w:spacing w:line="480" w:lineRule="auto" w:before="0" w:after="0"/>
        <w:ind w:firstLine="720"/>
      </w:pPr>
      <w:r>
        <w:rPr>
          <w:rFonts w:ascii="Times New Roman" w:hAnsi="Times New Roman"/>
          <w:sz w:val="24"/>
        </w:rPr>
        <w:t xml:space="preserve">A project management platform will track requirements and tasks, while Git manages source code. Automated tests and a staging environment will verify changes before production deployment. Each feature will have measurable acceptance criteria, and the team will review remaining scope, dependencies, and priorities at the end of each sprint.</w:t>
      </w:r>
    </w:p>
    <w:bookmarkEnd w:id="19"/>
    <w:bookmarkStart w:id="20" w:name="security-and-deployment-considerations"/>
    <w:p>
      <w:pPr>
        <w:pStyle w:val="Heading2"/>
        <w:keepNext/>
        <w:spacing w:line="480" w:lineRule="auto" w:before="0" w:after="0"/>
        <w:ind w:firstLine="0"/>
      </w:pPr>
      <w:r>
        <w:rPr>
          <w:rFonts w:ascii="Times New Roman" w:hAnsi="Times New Roman"/>
          <w:sz w:val="24"/>
        </w:rPr>
        <w:t xml:space="preserve">Security and Deployment Considerations</w:t>
      </w:r>
    </w:p>
    <w:p>
      <w:pPr>
        <w:pStyle w:val="FirstParagraph"/>
        <w:spacing w:line="480" w:lineRule="auto" w:before="0" w:after="0"/>
        <w:ind w:firstLine="720"/>
      </w:pPr>
      <w:r>
        <w:rPr>
          <w:rFonts w:ascii="Times New Roman" w:hAnsi="Times New Roman"/>
          <w:sz w:val="24"/>
        </w:rPr>
        <w:t xml:space="preserve">Security must be part of the scope from the beginning. We will recommend HTTPS, least-privilege access, administrative authentication, and protection against web vulnerabilities. The team will review and document firewall rules, network configuration, certificates, and patching procedures for the client infrastructure. Documented network design and configuration practices help reduce avoidable infrastructure problems (Cisco, 2024).</w:t>
      </w:r>
    </w:p>
    <w:p>
      <w:pPr>
        <w:pStyle w:val="BodyText"/>
        <w:spacing w:line="480" w:lineRule="auto" w:before="0" w:after="0"/>
        <w:ind w:firstLine="720"/>
      </w:pPr>
      <w:r>
        <w:rPr>
          <w:rFonts w:ascii="Times New Roman" w:hAnsi="Times New Roman"/>
          <w:sz w:val="24"/>
        </w:rPr>
        <w:t xml:space="preserve">The deployment plan includes development, testing, staging, and production environments. The team will test functionality, browser compatibility, performance, and security. Backups, monitoring, documented configuration, and a rollback procedure should be ready before production changes begin. Secure development practices are integrated throughout the lifecycle rather than postponed until release (Souppaya et al., 2022).</w:t>
      </w:r>
    </w:p>
    <w:bookmarkEnd w:id="20"/>
    <w:bookmarkStart w:id="21" w:name="conclusion"/>
    <w:p>
      <w:pPr>
        <w:pStyle w:val="Heading2"/>
        <w:keepNext/>
        <w:spacing w:line="480" w:lineRule="auto" w:before="0" w:after="0"/>
        <w:ind w:firstLine="0"/>
      </w:pPr>
      <w:r>
        <w:rPr>
          <w:rFonts w:ascii="Times New Roman" w:hAnsi="Times New Roman"/>
          <w:sz w:val="24"/>
        </w:rPr>
        <w:t xml:space="preserve">Conclusion</w:t>
      </w:r>
    </w:p>
    <w:p>
      <w:pPr>
        <w:pStyle w:val="FirstParagraph"/>
        <w:spacing w:line="480" w:lineRule="auto" w:before="0" w:after="0"/>
        <w:ind w:firstLine="720"/>
      </w:pPr>
      <w:r>
        <w:rPr>
          <w:rFonts w:ascii="Times New Roman" w:hAnsi="Times New Roman"/>
          <w:sz w:val="24"/>
        </w:rPr>
        <w:t xml:space="preserve">Effective scope management will deliver the webpage without allowing uncontrolled feature requests to expand the project. Agile development provides flexibility through short iterations and stakeholder feedback, while a scope baseline, acceptance criteria, and change management maintain accountability. Lessons from the Frosmear authentication sprint reinforce that even a seemingly small feature can expose dependencies affecting later work. Applying that lesson will help deliver a secure, functional website within the agreed scope.</w:t>
      </w:r>
    </w:p>
    <w:bookmarkEnd w:id="21"/>
    <w:bookmarkStart w:id="22" w:name="references"/>
    <w:p>
      <w:pPr>
        <w:pStyle w:val="Heading2"/>
        <w:keepNext/>
        <w:spacing w:line="480" w:lineRule="auto" w:before="0" w:after="0"/>
        <w:ind w:firstLine="0" w:left="0"/>
        <w:jc w:val="center"/>
      </w:pPr>
      <w:r>
        <w:rPr>
          <w:rFonts w:ascii="Times New Roman" w:hAnsi="Times New Roman"/>
          <w:b/>
          <w:sz w:val="24"/>
        </w:rPr>
        <w:t xml:space="preserve">References</w:t>
      </w:r>
    </w:p>
    <w:p>
      <w:pPr>
        <w:pStyle w:val="FirstParagraph"/>
        <w:spacing w:line="480" w:lineRule="auto" w:before="0" w:after="0"/>
        <w:ind w:left="720" w:hanging="720"/>
      </w:pPr>
      <w:r>
        <w:rPr>
          <w:rFonts w:ascii="Times New Roman" w:hAnsi="Times New Roman"/>
          <w:sz w:val="24"/>
        </w:rPr>
        <w:t xml:space="preserve">Cisco. (2024, August 27).</w:t>
      </w:r>
      <w:r>
        <w:rPr>
          <w:rFonts w:ascii="Times New Roman" w:hAnsi="Times New Roman"/>
          <w:sz w:val="24"/>
        </w:rPr>
        <w:t xml:space="preserve"> </w:t>
      </w:r>
      <w:r>
        <w:rPr>
          <w:rFonts w:ascii="Times New Roman" w:hAnsi="Times New Roman"/>
          <w:i/>
          <w:iCs/>
          <w:sz w:val="24"/>
        </w:rPr>
        <w:t xml:space="preserve">Cisco cloud campus LAN design guide</w:t>
      </w:r>
      <w:r>
        <w:rPr>
          <w:rFonts w:ascii="Times New Roman" w:hAnsi="Times New Roman"/>
          <w:sz w:val="24"/>
        </w:rPr>
        <w:t xml:space="preserve">. https://www.cisco.com/c/en/us/solutions/collateral/enterprise/design-zone-campus/cloud-campus-lan-design-guide.html</w:t>
      </w:r>
    </w:p>
    <w:p>
      <w:pPr>
        <w:pStyle w:val="BodyText"/>
        <w:spacing w:line="480" w:lineRule="auto" w:before="0" w:after="0"/>
        <w:ind w:left="720" w:hanging="720"/>
      </w:pPr>
      <w:r>
        <w:rPr>
          <w:rFonts w:ascii="Times New Roman" w:hAnsi="Times New Roman"/>
          <w:sz w:val="24"/>
        </w:rPr>
        <w:t xml:space="preserve">Project Management Institute. (2021).</w:t>
      </w:r>
      <w:r>
        <w:rPr>
          <w:rFonts w:ascii="Times New Roman" w:hAnsi="Times New Roman"/>
          <w:sz w:val="24"/>
        </w:rPr>
        <w:t xml:space="preserve"> </w:t>
      </w:r>
      <w:r>
        <w:rPr>
          <w:rFonts w:ascii="Times New Roman" w:hAnsi="Times New Roman"/>
          <w:i/>
          <w:iCs/>
          <w:sz w:val="24"/>
        </w:rPr>
        <w:t xml:space="preserve">A guide to the project management body of knowledge (PMBOK® guide)</w:t>
      </w:r>
      <w:r>
        <w:rPr>
          <w:rFonts w:ascii="Times New Roman" w:hAnsi="Times New Roman"/>
          <w:sz w:val="24"/>
        </w:rPr>
        <w:t xml:space="preserve"> </w:t>
      </w:r>
      <w:r>
        <w:rPr>
          <w:rFonts w:ascii="Times New Roman" w:hAnsi="Times New Roman"/>
          <w:sz w:val="24"/>
        </w:rPr>
        <w:t xml:space="preserve">(7th ed.).</w:t>
      </w:r>
    </w:p>
    <w:p>
      <w:pPr>
        <w:pStyle w:val="BodyText"/>
        <w:spacing w:line="480" w:lineRule="auto" w:before="0" w:after="0"/>
        <w:ind w:left="720" w:hanging="720"/>
      </w:pPr>
      <w:r>
        <w:rPr>
          <w:rFonts w:ascii="Times New Roman" w:hAnsi="Times New Roman"/>
          <w:sz w:val="24"/>
        </w:rPr>
        <w:t xml:space="preserve">Souppaya, M., Scarfone, K., &amp; Dodson, D. (2022).</w:t>
      </w:r>
      <w:r>
        <w:rPr>
          <w:rFonts w:ascii="Times New Roman" w:hAnsi="Times New Roman"/>
          <w:sz w:val="24"/>
        </w:rPr>
        <w:t xml:space="preserve"> </w:t>
      </w:r>
      <w:r>
        <w:rPr>
          <w:rFonts w:ascii="Times New Roman" w:hAnsi="Times New Roman"/>
          <w:i/>
          <w:iCs/>
          <w:sz w:val="24"/>
        </w:rPr>
        <w:t xml:space="preserve">Secure software development framework (SSDF) version 1.1: Recommendations for mitigating the risk of software vulnerabilities (NIST SP 800-218).</w:t>
      </w:r>
      <w:r>
        <w:rPr>
          <w:rFonts w:ascii="Times New Roman" w:hAnsi="Times New Roman"/>
          <w:sz w:val="24"/>
        </w:rPr>
        <w:t xml:space="preserve"> </w:t>
      </w:r>
      <w:r>
        <w:rPr>
          <w:rFonts w:ascii="Times New Roman" w:hAnsi="Times New Roman"/>
          <w:sz w:val="24"/>
        </w:rPr>
        <w:t xml:space="preserve">National Institute of Standards and Technology. https://doi.org/10.6028/NIST.SP.800-218</w:t>
      </w:r>
    </w:p>
    <w:bookmarkEnd w:id="22"/>
    <w:bookmarkEnd w:id="23"/>
    <w:sectPr>
      <w:headerReference r:id="rId9"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pPr>
    <w:rPr>
      <w:rFonts w:ascii="Times New Roman" w:cs="Times New Roman" w:eastAsia="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0" w:before="0" w:line="480" w:lineRule="auto"/>
      <w:ind w:firstLine="0"/>
      <w:contextualSpacing/>
      <w:jc w:val="center"/>
    </w:pPr>
    <w:rPr>
      <w:rFonts w:ascii="Times New Roman" w:asciiTheme="majorHAnsi" w:cs="Times New Roman" w:cstheme="majorBidi" w:eastAsia="Times New Roman"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ind w:firstLine="0"/>
      <w:jc w:val="center"/>
      <w:outlineLvl w:val="0"/>
    </w:pPr>
    <w:rPr>
      <w:rFonts w:ascii="Times New Roman" w:asciiTheme="majorHAnsi" w:cs="Times New Roman" w:cstheme="majorBidi" w:eastAsia="Times New Roman"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ind w:firstLine="0"/>
      <w:jc w:val="left"/>
      <w:outlineLvl w:val="1"/>
    </w:pPr>
    <w:rPr>
      <w:rFonts w:ascii="Times New Roman" w:asciiTheme="majorHAnsi" w:cs="Times New Roman" w:cstheme="majorBidi" w:eastAsia="Times New Roman"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ind w:firstLine="0"/>
      <w:jc w:val="left"/>
      <w:outlineLvl w:val="2"/>
    </w:pPr>
    <w:rPr>
      <w:rFonts w:ascii="Times New Roman" w:cs="Times New Roman" w:cstheme="majorBidi" w:eastAsia="Times New Roman" w:eastAsiaTheme="majorEastAsia" w:hAnsi="Times New Roman"/>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ind w:firstLine="0" w:left="720"/>
      <w:outlineLvl w:val="3"/>
    </w:pPr>
    <w:rPr>
      <w:rFonts w:ascii="Times New Roman" w:cs="Times New Roman" w:cstheme="majorBidi" w:eastAsia="Times New Roman"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0" w:before="0" w:line="480" w:lineRule="auto"/>
      <w:ind w:firstLine="0" w:left="720"/>
      <w:outlineLvl w:val="4"/>
    </w:pPr>
    <w:rPr>
      <w:rFonts w:ascii="Times New Roman" w:cs="Times New Roman" w:cstheme="majorBidi" w:eastAsia="Times New Roman" w:eastAsiaTheme="majorEastAsia" w:hAnsi="Times New Roman"/>
      <w:b/>
      <w:i/>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ferences" w:type="paragraph">
    <w:name w:val="References"/>
    <w:pPr>
      <w:spacing w:after="0" w:before="0" w:line="480" w:lineRule="auto"/>
      <w:ind w:hanging="720" w:left="720"/>
    </w:pPr>
    <w:rPr>
      <w:rFonts w:ascii="Times New Roman" w:cs="Times New Roman" w:eastAsia="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2026-10-17T13:59:24Z</dcterms:created>
  <dcterms:modified xsi:type="dcterms:W3CDTF">2026-10-17T13:59:24Z</dcterms:modified>
</cp:coreProperties>
</file>

<file path=docProps/custom.xml><?xml version="1.0" encoding="utf-8"?>
<Properties xmlns="http://schemas.openxmlformats.org/officeDocument/2006/custom-properties" xmlns:vt="http://schemas.openxmlformats.org/officeDocument/2006/docPropsVTypes"/>
</file>