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Digital Forensics &amp; Incident Response (DFIR) | Threat Analysis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Undergraduate Cyber Security student at BINUS University specializing in Blue Team Operations, Digital Forensics &amp; Incident Response (DFIR), and Threat Detection. Experienced in engineering 30+ national-level CTF challenges and leading 20+ technical authors across university security initiatives. Demonstrates hands-on capability in volatile memory triage, Windows/Linux artifact analysis, SIEM telemetry correlation, and CI/CD security automation. Seeking to contribute analytical problem-solving and cyber defense skills to KPMG Advisory (Internship / Co-op).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b/>
          <w:bCs/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Security Frameworks &amp; Standards: </w:t>
      </w:r>
      <w:r>
        <w:rPr>
          <w:color w:val="000000"/>
          <w:sz w:val="19"/>
          <w:szCs w:val="19"/>
        </w:rPr>
        <w:t xml:space="preserve">MITRE ATT&amp;CK, NIST SP 800-61 (Incident Handling), ISO/IEC 27001 (Foundational),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Digital Forensics Apprentice &amp; Challenge Author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Conduct advanced threat detection, network threat hunting, and data-exfiltration triage alongside senior security researchers.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and validated multi-stage forensic challenges for national competitions (IFEST 2026 UNPAD &amp; BeeCTF 2026), simulating encrypted LUKS partitions, ext4 unallocated-block data carving, Linux PAM exploitation, and Arch Linux AUR supply-chain compromises.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comprehensive investigation writeups and automated solver/validation harnesses detailing dual-path analysis via CLI (Linux/WSL) and GUI forensics tools (FTK Imager).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Deliver hands-on workshops on volatile memory forensics and Windows event log triage.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Spearheaded the organization of a flagship national cybersecurity event engaging 200+ university delegates across Indonesia (UI, ITS, UNDIP, etc.).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Directed Indonesia's first on-site IoT Hacking CTF final round, preceded by an online Jeopardy qualification round hosted on CTFd.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Curated workshops on Web Penetration Testing (OWASP/WSTG/OSINT) and Adversarial AI/ML Red Teaming.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digital forensics challenges for CSC CTF 2025 (raw disk imaging and network artifact analysis).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Mentored new members on the Volatility and Wireshark toolchains.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Detection &amp; Forensic Reconstruction of NTFS Timestomping (Research)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Windows 11, USN Journal, $MFT, EVTX Correlation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Researching detection of anti-forensic NTFS timestamp manipulation ($STANDARD_INFORMATION vs. $FILE_NAME) via cross-artifact temporal correlation.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Competed across premier national CTFs: GEMASTIK CTF 2025 (Kemendikbudristek/Puspresnas)  |  FindIT! CTF 2025 (UGM)  |  Wreck-IT CTF 2025 (BSSN)  |  Polri Cyber CTF 2026  |  Gundar CTF 2025  |  PETIR REGEN26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