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  <w:id w:val="-1004508017"/>
        <w:docPartObj>
          <w:docPartGallery w:val="Cover Pages"/>
          <w:docPartUnique/>
        </w:docPartObj>
      </w:sdtPr>
      <w:sdtEndPr>
        <w:rPr>
          <w:rFonts w:ascii="Times New Roman" w:eastAsia="MS Mincho" w:hAnsi="Times New Roman" w:cs="Times New Roman"/>
          <w:i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64357">
            <w:trPr>
              <w:trHeight w:val="2880"/>
              <w:jc w:val="center"/>
            </w:trPr>
            <w:tc>
              <w:tcPr>
                <w:tcW w:w="5000" w:type="pct"/>
              </w:tcPr>
              <w:p w:rsidR="00764357" w:rsidRDefault="00764357" w:rsidP="00764357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643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4357" w:rsidRDefault="00E97153" w:rsidP="0076435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97153"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  <w:t>ТРЕБОВАНИЯ К ПРОДУКТУ</w:t>
                    </w:r>
                  </w:p>
                </w:tc>
              </w:sdtContent>
            </w:sdt>
          </w:tr>
          <w:tr w:rsidR="0076435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64357" w:rsidRPr="00D91D25" w:rsidRDefault="004B1C0A" w:rsidP="008E545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hAnsiTheme="majorHAnsi"/>
                      <w:sz w:val="40"/>
                    </w:rPr>
                    <w:alias w:val="Подзаголовок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E545C">
                      <w:rPr>
                        <w:rFonts w:asciiTheme="majorHAnsi" w:hAnsiTheme="majorHAnsi"/>
                        <w:sz w:val="40"/>
                      </w:rPr>
                      <w:t>П</w:t>
                    </w:r>
                    <w:r w:rsidR="00D91D25" w:rsidRPr="00414753">
                      <w:rPr>
                        <w:rFonts w:asciiTheme="majorHAnsi" w:hAnsiTheme="majorHAnsi"/>
                        <w:sz w:val="40"/>
                      </w:rPr>
                      <w:t>рограммная система для автоматического создания выкроек</w:t>
                    </w:r>
                  </w:sdtContent>
                </w:sdt>
                <w:r w:rsidR="00D91D25" w:rsidRPr="00D91D25">
                  <w:rPr>
                    <w:rFonts w:asciiTheme="majorHAnsi" w:hAnsiTheme="majorHAnsi"/>
                    <w:sz w:val="28"/>
                  </w:rPr>
                  <w:t xml:space="preserve"> </w:t>
                </w:r>
              </w:p>
            </w:tc>
          </w:tr>
          <w:tr w:rsidR="00764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4357" w:rsidRDefault="00764357">
                <w:pPr>
                  <w:pStyle w:val="a5"/>
                  <w:jc w:val="center"/>
                </w:pPr>
              </w:p>
            </w:tc>
          </w:tr>
          <w:tr w:rsidR="00764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64357" w:rsidRDefault="00764357" w:rsidP="00603102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Дарья Агапова, </w:t>
                    </w:r>
                    <w:r w:rsidR="00603102">
                      <w:rPr>
                        <w:b/>
                        <w:bCs/>
                      </w:rPr>
                      <w:t xml:space="preserve">Полина </w:t>
                    </w:r>
                    <w:proofErr w:type="spellStart"/>
                    <w:r>
                      <w:rPr>
                        <w:b/>
                        <w:bCs/>
                      </w:rPr>
                      <w:t>Накао</w:t>
                    </w:r>
                    <w:proofErr w:type="spellEnd"/>
                  </w:p>
                </w:tc>
              </w:sdtContent>
            </w:sdt>
          </w:tr>
          <w:tr w:rsidR="00764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4357" w:rsidRDefault="00764357" w:rsidP="00764357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764357" w:rsidRDefault="007643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64357">
            <w:tc>
              <w:tcPr>
                <w:tcW w:w="5000" w:type="pct"/>
              </w:tcPr>
              <w:p w:rsidR="00764357" w:rsidRDefault="00764357" w:rsidP="00764357">
                <w:pPr>
                  <w:pStyle w:val="a5"/>
                </w:pPr>
              </w:p>
            </w:tc>
          </w:tr>
        </w:tbl>
        <w:p w:rsidR="00764357" w:rsidRDefault="00764357">
          <w:pPr>
            <w:spacing w:after="200" w:line="276" w:lineRule="auto"/>
            <w:rPr>
              <w:i/>
            </w:rPr>
          </w:pPr>
          <w:r>
            <w:rPr>
              <w:i/>
            </w:rPr>
            <w:br w:type="page"/>
          </w:r>
        </w:p>
      </w:sdtContent>
    </w:sdt>
    <w:p w:rsidR="0086527F" w:rsidRDefault="0086527F" w:rsidP="00075E7F">
      <w:pPr>
        <w:keepNext/>
        <w:pageBreakBefore/>
        <w:spacing w:after="240"/>
        <w:jc w:val="both"/>
        <w:rPr>
          <w:b/>
        </w:rPr>
      </w:pPr>
      <w:r w:rsidRPr="005321C2">
        <w:rPr>
          <w:b/>
        </w:rPr>
        <w:lastRenderedPageBreak/>
        <w:t>История изменений документа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06"/>
        <w:gridCol w:w="6061"/>
      </w:tblGrid>
      <w:tr w:rsidR="0086527F" w:rsidTr="004B1C0A">
        <w:trPr>
          <w:trHeight w:val="465"/>
        </w:trPr>
        <w:tc>
          <w:tcPr>
            <w:tcW w:w="1296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06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061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86527F" w:rsidTr="004B1C0A">
        <w:trPr>
          <w:trHeight w:val="465"/>
        </w:trPr>
        <w:tc>
          <w:tcPr>
            <w:tcW w:w="1296" w:type="dxa"/>
          </w:tcPr>
          <w:p w:rsidR="0086527F" w:rsidRPr="00DC32A1" w:rsidRDefault="00D91D25" w:rsidP="00BB22EB">
            <w:pPr>
              <w:spacing w:line="360" w:lineRule="auto"/>
            </w:pPr>
            <w:r>
              <w:t>27.10</w:t>
            </w:r>
            <w:r w:rsidR="00764357">
              <w:t>.2022</w:t>
            </w:r>
          </w:p>
        </w:tc>
        <w:tc>
          <w:tcPr>
            <w:tcW w:w="2106" w:type="dxa"/>
          </w:tcPr>
          <w:p w:rsidR="0086527F" w:rsidRPr="00DC32A1" w:rsidRDefault="00636F9D" w:rsidP="00BB22EB">
            <w:pPr>
              <w:spacing w:line="360" w:lineRule="auto"/>
            </w:pPr>
            <w:r w:rsidRPr="006A4A08">
              <w:t>Д.Р. Агапова</w:t>
            </w:r>
          </w:p>
        </w:tc>
        <w:tc>
          <w:tcPr>
            <w:tcW w:w="6061" w:type="dxa"/>
          </w:tcPr>
          <w:p w:rsidR="0086527F" w:rsidRPr="00DC32A1" w:rsidRDefault="0086527F" w:rsidP="00BB22EB">
            <w:pPr>
              <w:spacing w:line="360" w:lineRule="auto"/>
            </w:pPr>
            <w:r>
              <w:t>Исходная версия требований</w:t>
            </w:r>
          </w:p>
        </w:tc>
      </w:tr>
      <w:tr w:rsidR="00D91D25" w:rsidTr="004B1C0A">
        <w:trPr>
          <w:trHeight w:val="465"/>
        </w:trPr>
        <w:tc>
          <w:tcPr>
            <w:tcW w:w="1296" w:type="dxa"/>
          </w:tcPr>
          <w:p w:rsidR="00D91D25" w:rsidRPr="00DC32A1" w:rsidRDefault="00156FDB" w:rsidP="00BB22EB">
            <w:pPr>
              <w:spacing w:line="360" w:lineRule="auto"/>
            </w:pPr>
            <w:r>
              <w:t>27.10.2022</w:t>
            </w:r>
          </w:p>
        </w:tc>
        <w:tc>
          <w:tcPr>
            <w:tcW w:w="2106" w:type="dxa"/>
          </w:tcPr>
          <w:p w:rsidR="00D91D25" w:rsidRDefault="00636F9D" w:rsidP="00BB22EB">
            <w:pPr>
              <w:spacing w:line="360" w:lineRule="auto"/>
            </w:pPr>
            <w:r w:rsidRPr="0082092E">
              <w:rPr>
                <w:rFonts w:eastAsia="Times New Roman"/>
                <w:lang w:eastAsia="ru-RU"/>
              </w:rPr>
              <w:t xml:space="preserve">П.Д. </w:t>
            </w:r>
            <w:proofErr w:type="spellStart"/>
            <w:r w:rsidRPr="0082092E">
              <w:rPr>
                <w:rFonts w:eastAsia="Times New Roman"/>
                <w:lang w:eastAsia="ru-RU"/>
              </w:rPr>
              <w:t>Накао</w:t>
            </w:r>
            <w:proofErr w:type="spellEnd"/>
          </w:p>
        </w:tc>
        <w:tc>
          <w:tcPr>
            <w:tcW w:w="6061" w:type="dxa"/>
          </w:tcPr>
          <w:p w:rsidR="00D91D25" w:rsidRPr="00DC32A1" w:rsidRDefault="00156FDB" w:rsidP="00156FDB">
            <w:pPr>
              <w:spacing w:line="360" w:lineRule="auto"/>
            </w:pPr>
            <w:r>
              <w:t>Добавлен перечень по</w:t>
            </w:r>
            <w:bookmarkStart w:id="0" w:name="_GoBack"/>
            <w:bookmarkEnd w:id="0"/>
            <w:r>
              <w:t>дсистем</w:t>
            </w:r>
          </w:p>
        </w:tc>
      </w:tr>
      <w:tr w:rsidR="00D91D25" w:rsidTr="004B1C0A">
        <w:trPr>
          <w:trHeight w:val="465"/>
        </w:trPr>
        <w:tc>
          <w:tcPr>
            <w:tcW w:w="1296" w:type="dxa"/>
          </w:tcPr>
          <w:p w:rsidR="00D91D25" w:rsidRPr="00DC32A1" w:rsidRDefault="00156FDB" w:rsidP="00BB22EB">
            <w:pPr>
              <w:spacing w:line="360" w:lineRule="auto"/>
            </w:pPr>
            <w:r>
              <w:t>07.11.2022</w:t>
            </w:r>
          </w:p>
        </w:tc>
        <w:tc>
          <w:tcPr>
            <w:tcW w:w="2106" w:type="dxa"/>
          </w:tcPr>
          <w:p w:rsidR="00D91D25" w:rsidRDefault="00D91D25" w:rsidP="00BB22EB">
            <w:pPr>
              <w:spacing w:line="360" w:lineRule="auto"/>
            </w:pPr>
            <w:r w:rsidRPr="006A4A08">
              <w:t>Д.Р. Агапова</w:t>
            </w:r>
          </w:p>
        </w:tc>
        <w:tc>
          <w:tcPr>
            <w:tcW w:w="6061" w:type="dxa"/>
          </w:tcPr>
          <w:p w:rsidR="00D91D25" w:rsidRPr="00DC32A1" w:rsidRDefault="00156FDB" w:rsidP="00BB22EB">
            <w:pPr>
              <w:spacing w:line="360" w:lineRule="auto"/>
            </w:pPr>
            <w:r>
              <w:t>Добавлены требования к подсистемам</w:t>
            </w:r>
          </w:p>
        </w:tc>
      </w:tr>
      <w:tr w:rsidR="004B1C0A" w:rsidTr="004B1C0A">
        <w:trPr>
          <w:trHeight w:val="465"/>
        </w:trPr>
        <w:tc>
          <w:tcPr>
            <w:tcW w:w="1296" w:type="dxa"/>
          </w:tcPr>
          <w:p w:rsidR="004B1C0A" w:rsidRDefault="004B1C0A" w:rsidP="00BB22EB">
            <w:pPr>
              <w:spacing w:line="360" w:lineRule="auto"/>
            </w:pPr>
            <w:r>
              <w:t>30.11.2022</w:t>
            </w:r>
          </w:p>
        </w:tc>
        <w:tc>
          <w:tcPr>
            <w:tcW w:w="2106" w:type="dxa"/>
          </w:tcPr>
          <w:p w:rsidR="004B1C0A" w:rsidRPr="006A4A08" w:rsidRDefault="004B1C0A" w:rsidP="00BB22EB">
            <w:pPr>
              <w:spacing w:line="360" w:lineRule="auto"/>
            </w:pPr>
            <w:r>
              <w:t>Д.Р. Агапова</w:t>
            </w:r>
          </w:p>
        </w:tc>
        <w:tc>
          <w:tcPr>
            <w:tcW w:w="6061" w:type="dxa"/>
          </w:tcPr>
          <w:p w:rsidR="004B1C0A" w:rsidRDefault="004B1C0A" w:rsidP="00BB22EB">
            <w:pPr>
              <w:spacing w:line="360" w:lineRule="auto"/>
            </w:pPr>
            <w:r>
              <w:t>Внесены поправки в матрицу требований</w:t>
            </w:r>
          </w:p>
        </w:tc>
      </w:tr>
    </w:tbl>
    <w:p w:rsidR="0086527F" w:rsidRPr="00BB22EB" w:rsidRDefault="0086527F" w:rsidP="00075E7F">
      <w:pPr>
        <w:spacing w:after="240"/>
        <w:ind w:firstLine="709"/>
        <w:jc w:val="both"/>
      </w:pPr>
      <w:r>
        <w:br w:type="page"/>
      </w:r>
      <w:r w:rsidRPr="00BB22EB">
        <w:lastRenderedPageBreak/>
        <w:t xml:space="preserve">Программный продукт </w:t>
      </w:r>
      <w:r w:rsidR="008E545C" w:rsidRPr="003E531A">
        <w:rPr>
          <w:rFonts w:eastAsia="Times New Roman"/>
          <w:i/>
          <w:lang w:eastAsia="ru-RU"/>
        </w:rPr>
        <w:t>«Программная система для автоматического создания выкроек»</w:t>
      </w:r>
      <w:r w:rsidR="008E545C" w:rsidRPr="003E531A">
        <w:rPr>
          <w:rFonts w:eastAsia="Times New Roman"/>
          <w:lang w:eastAsia="ru-RU"/>
        </w:rPr>
        <w:t xml:space="preserve"> </w:t>
      </w:r>
      <w:r w:rsidR="00D91D25" w:rsidRPr="00BB22EB">
        <w:t>предназначен для автоматического создания выкроек по параметрам.</w:t>
      </w:r>
    </w:p>
    <w:p w:rsidR="0086527F" w:rsidRDefault="0086527F" w:rsidP="00075E7F">
      <w:pPr>
        <w:spacing w:after="240"/>
        <w:ind w:firstLine="709"/>
        <w:jc w:val="both"/>
      </w:pPr>
      <w:r w:rsidRPr="00BB22EB">
        <w:t xml:space="preserve">Программный продукт </w:t>
      </w:r>
      <w:r w:rsidR="008E545C" w:rsidRPr="003E531A">
        <w:rPr>
          <w:rFonts w:eastAsia="Times New Roman"/>
          <w:i/>
          <w:lang w:eastAsia="ru-RU"/>
        </w:rPr>
        <w:t>«Программная система для автоматического создания выкроек»</w:t>
      </w:r>
      <w:r w:rsidR="008E545C" w:rsidRPr="003E531A">
        <w:rPr>
          <w:rFonts w:eastAsia="Times New Roman"/>
          <w:lang w:eastAsia="ru-RU"/>
        </w:rPr>
        <w:t xml:space="preserve"> </w:t>
      </w:r>
      <w:r w:rsidRPr="00BB22EB">
        <w:t>состоит из следующих подсистем:</w:t>
      </w:r>
    </w:p>
    <w:p w:rsidR="004447A7" w:rsidRPr="004447A7" w:rsidRDefault="004447A7" w:rsidP="004447A7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7A7">
        <w:rPr>
          <w:rFonts w:ascii="Times New Roman" w:hAnsi="Times New Roman" w:cs="Times New Roman"/>
          <w:sz w:val="24"/>
          <w:szCs w:val="24"/>
        </w:rPr>
        <w:t>FE-1 – Регистрация и аутентификация в системе.</w:t>
      </w:r>
    </w:p>
    <w:p w:rsidR="004447A7" w:rsidRPr="004447A7" w:rsidRDefault="004447A7" w:rsidP="004447A7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7A7">
        <w:rPr>
          <w:rFonts w:ascii="Times New Roman" w:hAnsi="Times New Roman" w:cs="Times New Roman"/>
          <w:sz w:val="24"/>
          <w:szCs w:val="24"/>
        </w:rPr>
        <w:t>FE-2 – Взаимодействие с учетной записью пользователя.</w:t>
      </w:r>
    </w:p>
    <w:p w:rsidR="004447A7" w:rsidRPr="004447A7" w:rsidRDefault="004447A7" w:rsidP="004447A7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7A7">
        <w:rPr>
          <w:rFonts w:ascii="Times New Roman" w:hAnsi="Times New Roman" w:cs="Times New Roman"/>
          <w:sz w:val="24"/>
          <w:szCs w:val="24"/>
        </w:rPr>
        <w:t>FE-3 – Взаимодействие с шаблоном выкройки.</w:t>
      </w:r>
    </w:p>
    <w:p w:rsidR="004447A7" w:rsidRPr="004447A7" w:rsidRDefault="004447A7" w:rsidP="004447A7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7A7">
        <w:rPr>
          <w:rFonts w:ascii="Times New Roman" w:hAnsi="Times New Roman" w:cs="Times New Roman"/>
          <w:sz w:val="24"/>
          <w:szCs w:val="24"/>
        </w:rPr>
        <w:t>FE-4 – Взаимодействие с единицей хранения схемы шаблона выкройки.</w:t>
      </w:r>
    </w:p>
    <w:p w:rsidR="004447A7" w:rsidRPr="004447A7" w:rsidRDefault="004447A7" w:rsidP="004447A7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47A7">
        <w:rPr>
          <w:rFonts w:ascii="Times New Roman" w:hAnsi="Times New Roman" w:cs="Times New Roman"/>
          <w:sz w:val="24"/>
          <w:szCs w:val="24"/>
        </w:rPr>
        <w:t>FE-5 – Взаимодействие с 3D-моделью</w:t>
      </w:r>
    </w:p>
    <w:p w:rsidR="004447A7" w:rsidRDefault="004447A7" w:rsidP="004447A7">
      <w:pPr>
        <w:jc w:val="both"/>
      </w:pPr>
    </w:p>
    <w:p w:rsidR="0086527F" w:rsidRPr="0086527F" w:rsidRDefault="009D5043" w:rsidP="00075E7F">
      <w:pPr>
        <w:spacing w:after="240"/>
        <w:ind w:firstLine="709"/>
        <w:jc w:val="both"/>
        <w:rPr>
          <w:b/>
        </w:rPr>
      </w:pPr>
      <w:r>
        <w:rPr>
          <w:b/>
        </w:rPr>
        <w:t xml:space="preserve">Матрица ролей, </w:t>
      </w:r>
      <w:r w:rsidR="00C52FCD">
        <w:rPr>
          <w:b/>
        </w:rPr>
        <w:t>разрешений</w:t>
      </w:r>
      <w:r>
        <w:rPr>
          <w:b/>
        </w:rPr>
        <w:t xml:space="preserve"> и требований</w:t>
      </w:r>
      <w:r w:rsidR="00603102">
        <w:rPr>
          <w:b/>
        </w:rPr>
        <w:t xml:space="preserve"> к подсистемам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5495"/>
        <w:gridCol w:w="2460"/>
        <w:gridCol w:w="808"/>
        <w:gridCol w:w="808"/>
      </w:tblGrid>
      <w:tr w:rsidR="00AA6AA5" w:rsidRPr="00AA6AA5" w:rsidTr="00AA6AA5">
        <w:trPr>
          <w:cantSplit/>
          <w:trHeight w:val="2154"/>
        </w:trPr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t>Матрица требований и разрешений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t>Идентификаторы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textDirection w:val="btLr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t>Пользователь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textDirection w:val="btLr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t>Администратор</w:t>
            </w:r>
          </w:p>
        </w:tc>
      </w:tr>
      <w:tr w:rsidR="00AA6AA5" w:rsidRPr="00AA6AA5" w:rsidTr="00AA6AA5">
        <w:tc>
          <w:tcPr>
            <w:tcW w:w="2871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Системные операции</w:t>
            </w:r>
          </w:p>
        </w:tc>
        <w:tc>
          <w:tcPr>
            <w:tcW w:w="1285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>-1 SO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Регистрация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>-1 SO-1.0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Аутентификация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>-1 SO-1.1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учетной записью пользователя</w:t>
            </w:r>
          </w:p>
        </w:tc>
        <w:tc>
          <w:tcPr>
            <w:tcW w:w="1285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</w:tr>
      <w:tr w:rsidR="00AA6AA5" w:rsidRPr="00AA6AA5" w:rsidTr="00AA6AA5">
        <w:tc>
          <w:tcPr>
            <w:tcW w:w="2871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Создание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.0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Просмотр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.1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Удаление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.2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данными «параметры тела» учетной записи пользователя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Просмотр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Редактирование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Удаление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данными «избранное» учетной записи пользователя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Просмотр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  <w:r w:rsidRPr="00AA6AA5">
              <w:t>-2.0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Удаление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-2 </w:t>
            </w:r>
            <w:r w:rsidRPr="00AA6AA5">
              <w:rPr>
                <w:lang w:val="en-US"/>
              </w:rPr>
              <w:t>UAD</w:t>
            </w:r>
            <w:r w:rsidRPr="00AA6AA5">
              <w:t>-2.1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каталогом выкроек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C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Просмотр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C</w:t>
            </w:r>
            <w:r w:rsidRPr="00AA6AA5">
              <w:t>-1.0</w:t>
            </w:r>
          </w:p>
        </w:tc>
        <w:tc>
          <w:tcPr>
            <w:tcW w:w="422" w:type="pct"/>
            <w:tcBorders>
              <w:bottom w:val="single" w:sz="4" w:space="0" w:color="auto"/>
            </w:tcBorders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выкройкой в каталоге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Добавление в каталог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Редактирование в каталоге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>-3</w:t>
            </w:r>
            <w:r w:rsidRPr="00AA6AA5">
              <w:rPr>
                <w:lang w:val="en-US"/>
              </w:rPr>
              <w:t xml:space="preserve"> PT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.1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 xml:space="preserve">Просмотр 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.2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rPr>
                <w:lang w:val="en-US"/>
              </w:rPr>
            </w:pPr>
            <w:r w:rsidRPr="00AA6AA5">
              <w:t>Поиск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  <w:r w:rsidRPr="00AA6AA5">
              <w:t>-</w:t>
            </w:r>
            <w:r w:rsidRPr="00AA6AA5">
              <w:rPr>
                <w:lang w:val="en-US"/>
              </w:rPr>
              <w:t>1</w:t>
            </w:r>
            <w:r w:rsidRPr="00AA6AA5">
              <w:t>.3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выкройкой</w:t>
            </w:r>
          </w:p>
        </w:tc>
        <w:tc>
          <w:tcPr>
            <w:tcW w:w="1285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Добавление в список избранного учетной записи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  <w:r w:rsidRPr="00AA6AA5">
              <w:t>-2.0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Генерация схемы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-3 </w:t>
            </w:r>
            <w:r w:rsidRPr="00AA6AA5">
              <w:rPr>
                <w:lang w:val="en-US"/>
              </w:rPr>
              <w:t>PT</w:t>
            </w:r>
            <w:r w:rsidRPr="00AA6AA5">
              <w:t>-2.1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единицами хранения схем выкройки</w:t>
            </w:r>
          </w:p>
        </w:tc>
        <w:tc>
          <w:tcPr>
            <w:tcW w:w="1285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</w:t>
            </w:r>
            <w:r w:rsidRPr="00AA6AA5">
              <w:t xml:space="preserve">-4 </w:t>
            </w:r>
            <w:r w:rsidRPr="00AA6AA5">
              <w:rPr>
                <w:lang w:val="en-US"/>
              </w:rPr>
              <w:t>SSU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Просмотр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-4 </w:t>
            </w:r>
            <w:r w:rsidRPr="00AA6AA5">
              <w:rPr>
                <w:lang w:val="en-US"/>
              </w:rPr>
              <w:t>SSU-1.</w:t>
            </w:r>
            <w:r w:rsidRPr="00AA6AA5">
              <w:t>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Удаление</w:t>
            </w:r>
          </w:p>
        </w:tc>
        <w:tc>
          <w:tcPr>
            <w:tcW w:w="12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-4 </w:t>
            </w:r>
            <w:r w:rsidRPr="00AA6AA5">
              <w:rPr>
                <w:lang w:val="en-US"/>
              </w:rPr>
              <w:t>SSU-1.</w:t>
            </w:r>
            <w:r w:rsidRPr="00AA6AA5">
              <w:t>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Сохранение на локальное хранилище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-4 </w:t>
            </w:r>
            <w:r w:rsidRPr="00AA6AA5">
              <w:rPr>
                <w:lang w:val="en-US"/>
              </w:rPr>
              <w:t>SSU-1.</w:t>
            </w:r>
            <w:r w:rsidRPr="00AA6AA5">
              <w:t>2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lastRenderedPageBreak/>
              <w:t>Отправка на внешнее хранилище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FE</w:t>
            </w:r>
            <w:r w:rsidRPr="00AA6AA5">
              <w:t xml:space="preserve">-4 </w:t>
            </w:r>
            <w:r w:rsidRPr="00AA6AA5">
              <w:rPr>
                <w:lang w:val="en-US"/>
              </w:rPr>
              <w:t>SSU-1.</w:t>
            </w:r>
            <w:r w:rsidRPr="00AA6AA5">
              <w:t>3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</w:pPr>
            <w:r w:rsidRPr="00AA6AA5">
              <w:rPr>
                <w:lang w:val="en-US"/>
              </w:rPr>
              <w:t>X</w:t>
            </w:r>
          </w:p>
        </w:tc>
      </w:tr>
      <w:tr w:rsidR="00AA6AA5" w:rsidRPr="00AA6AA5" w:rsidTr="00AA6AA5">
        <w:tc>
          <w:tcPr>
            <w:tcW w:w="2871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Операции с 3</w:t>
            </w:r>
            <w:r w:rsidRPr="00AA6AA5">
              <w:rPr>
                <w:lang w:val="en-US"/>
              </w:rPr>
              <w:t>D-</w:t>
            </w:r>
            <w:r w:rsidRPr="00AA6AA5">
              <w:t>моделью</w:t>
            </w:r>
          </w:p>
        </w:tc>
        <w:tc>
          <w:tcPr>
            <w:tcW w:w="1285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FE-5 M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</w:tr>
      <w:tr w:rsidR="00AA6AA5" w:rsidRPr="00AA6AA5" w:rsidTr="00AA6AA5">
        <w:tc>
          <w:tcPr>
            <w:tcW w:w="2871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</w:pPr>
            <w:r w:rsidRPr="00AA6AA5">
              <w:t>Просмотр</w:t>
            </w:r>
          </w:p>
        </w:tc>
        <w:tc>
          <w:tcPr>
            <w:tcW w:w="1285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FE-5 M-1.0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A6AA5" w:rsidRPr="00AA6AA5" w:rsidRDefault="00AA6AA5" w:rsidP="00AA6AA5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A6AA5">
              <w:rPr>
                <w:lang w:val="en-US"/>
              </w:rPr>
              <w:t>X</w:t>
            </w:r>
          </w:p>
        </w:tc>
      </w:tr>
    </w:tbl>
    <w:p w:rsidR="00325C3A" w:rsidRPr="00AA6AA5" w:rsidRDefault="00325C3A" w:rsidP="00325C3A">
      <w:pPr>
        <w:spacing w:before="240" w:after="240"/>
        <w:ind w:firstLine="709"/>
        <w:jc w:val="both"/>
        <w:rPr>
          <w:b/>
        </w:rPr>
      </w:pPr>
      <w:r w:rsidRPr="00AA6AA5">
        <w:rPr>
          <w:b/>
        </w:rPr>
        <w:t>Расшифровка идентификаторов: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SO – System Operations (</w:t>
      </w:r>
      <w:r w:rsidRPr="00325C3A">
        <w:rPr>
          <w:rFonts w:ascii="Times New Roman" w:hAnsi="Times New Roman" w:cs="Times New Roman"/>
          <w:sz w:val="24"/>
          <w:szCs w:val="24"/>
        </w:rPr>
        <w:t>системные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C3A">
        <w:rPr>
          <w:rFonts w:ascii="Times New Roman" w:hAnsi="Times New Roman" w:cs="Times New Roman"/>
          <w:sz w:val="24"/>
          <w:szCs w:val="24"/>
        </w:rPr>
        <w:t>операции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325C3A">
        <w:rPr>
          <w:rFonts w:ascii="Times New Roman" w:hAnsi="Times New Roman" w:cs="Times New Roman"/>
          <w:sz w:val="24"/>
          <w:szCs w:val="24"/>
        </w:rPr>
        <w:t xml:space="preserve"> – 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25C3A">
        <w:rPr>
          <w:rFonts w:ascii="Times New Roman" w:hAnsi="Times New Roman" w:cs="Times New Roman"/>
          <w:sz w:val="24"/>
          <w:szCs w:val="24"/>
        </w:rPr>
        <w:t xml:space="preserve"> 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325C3A">
        <w:rPr>
          <w:rFonts w:ascii="Times New Roman" w:hAnsi="Times New Roman" w:cs="Times New Roman"/>
          <w:sz w:val="24"/>
          <w:szCs w:val="24"/>
        </w:rPr>
        <w:t xml:space="preserve"> (учетная запись пользователя)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UAD</w:t>
      </w:r>
      <w:r w:rsidRPr="00325C3A">
        <w:rPr>
          <w:rFonts w:ascii="Times New Roman" w:hAnsi="Times New Roman" w:cs="Times New Roman"/>
          <w:sz w:val="24"/>
          <w:szCs w:val="24"/>
        </w:rPr>
        <w:t xml:space="preserve"> – 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25C3A">
        <w:rPr>
          <w:rFonts w:ascii="Times New Roman" w:hAnsi="Times New Roman" w:cs="Times New Roman"/>
          <w:sz w:val="24"/>
          <w:szCs w:val="24"/>
        </w:rPr>
        <w:t xml:space="preserve"> 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325C3A">
        <w:rPr>
          <w:rFonts w:ascii="Times New Roman" w:hAnsi="Times New Roman" w:cs="Times New Roman"/>
          <w:sz w:val="24"/>
          <w:szCs w:val="24"/>
        </w:rPr>
        <w:t xml:space="preserve"> 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325C3A">
        <w:rPr>
          <w:rFonts w:ascii="Times New Roman" w:hAnsi="Times New Roman" w:cs="Times New Roman"/>
          <w:sz w:val="24"/>
          <w:szCs w:val="24"/>
        </w:rPr>
        <w:t xml:space="preserve"> (данные учетной записи пользователя)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PT – Pattern Template (</w:t>
      </w:r>
      <w:r w:rsidRPr="00325C3A">
        <w:rPr>
          <w:rFonts w:ascii="Times New Roman" w:hAnsi="Times New Roman" w:cs="Times New Roman"/>
          <w:sz w:val="24"/>
          <w:szCs w:val="24"/>
        </w:rPr>
        <w:t>шаблон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C3A">
        <w:rPr>
          <w:rFonts w:ascii="Times New Roman" w:hAnsi="Times New Roman" w:cs="Times New Roman"/>
          <w:sz w:val="24"/>
          <w:szCs w:val="24"/>
        </w:rPr>
        <w:t>выкройки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C – Catalog (</w:t>
      </w:r>
      <w:r w:rsidRPr="00325C3A">
        <w:rPr>
          <w:rFonts w:ascii="Times New Roman" w:hAnsi="Times New Roman" w:cs="Times New Roman"/>
          <w:sz w:val="24"/>
          <w:szCs w:val="24"/>
        </w:rPr>
        <w:t>каталог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SSU – Schema Storage Unit</w:t>
      </w:r>
      <w:r w:rsidRPr="00325C3A">
        <w:rPr>
          <w:rFonts w:ascii="Times New Roman" w:hAnsi="Times New Roman" w:cs="Times New Roman"/>
          <w:sz w:val="24"/>
          <w:szCs w:val="24"/>
        </w:rPr>
        <w:t xml:space="preserve"> (единица хранения схемы)</w:t>
      </w:r>
    </w:p>
    <w:p w:rsidR="00325C3A" w:rsidRPr="00325C3A" w:rsidRDefault="00325C3A" w:rsidP="00325C3A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C3A">
        <w:rPr>
          <w:rFonts w:ascii="Times New Roman" w:hAnsi="Times New Roman" w:cs="Times New Roman"/>
          <w:sz w:val="24"/>
          <w:szCs w:val="24"/>
          <w:lang w:val="en-US"/>
        </w:rPr>
        <w:t>M – Model (</w:t>
      </w:r>
      <w:r w:rsidRPr="00325C3A">
        <w:rPr>
          <w:rFonts w:ascii="Times New Roman" w:hAnsi="Times New Roman" w:cs="Times New Roman"/>
          <w:sz w:val="24"/>
          <w:szCs w:val="24"/>
        </w:rPr>
        <w:t>3</w:t>
      </w:r>
      <w:r w:rsidRPr="00325C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25C3A">
        <w:rPr>
          <w:rFonts w:ascii="Times New Roman" w:hAnsi="Times New Roman" w:cs="Times New Roman"/>
          <w:sz w:val="24"/>
          <w:szCs w:val="24"/>
        </w:rPr>
        <w:t xml:space="preserve"> модель)</w:t>
      </w:r>
    </w:p>
    <w:sectPr w:rsidR="00325C3A" w:rsidRPr="00325C3A" w:rsidSect="0076435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030496"/>
    <w:multiLevelType w:val="hybridMultilevel"/>
    <w:tmpl w:val="193A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B4E49"/>
    <w:multiLevelType w:val="hybridMultilevel"/>
    <w:tmpl w:val="F3EC3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2874253"/>
    <w:multiLevelType w:val="hybridMultilevel"/>
    <w:tmpl w:val="67A250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43F64"/>
    <w:multiLevelType w:val="hybridMultilevel"/>
    <w:tmpl w:val="219C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830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F80FFC"/>
    <w:multiLevelType w:val="hybridMultilevel"/>
    <w:tmpl w:val="CE00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7F"/>
    <w:rsid w:val="00062638"/>
    <w:rsid w:val="00075E7F"/>
    <w:rsid w:val="00156FDB"/>
    <w:rsid w:val="001977D1"/>
    <w:rsid w:val="00325C3A"/>
    <w:rsid w:val="00414753"/>
    <w:rsid w:val="004447A7"/>
    <w:rsid w:val="004B1C0A"/>
    <w:rsid w:val="004E69AA"/>
    <w:rsid w:val="00603102"/>
    <w:rsid w:val="00636F9D"/>
    <w:rsid w:val="00764357"/>
    <w:rsid w:val="0086527F"/>
    <w:rsid w:val="008E545C"/>
    <w:rsid w:val="009D5043"/>
    <w:rsid w:val="00AA6AA5"/>
    <w:rsid w:val="00BB22EB"/>
    <w:rsid w:val="00C52FCD"/>
    <w:rsid w:val="00D91D25"/>
    <w:rsid w:val="00DF4539"/>
    <w:rsid w:val="00E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2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27F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link w:val="a6"/>
    <w:uiPriority w:val="1"/>
    <w:qFormat/>
    <w:rsid w:val="0076435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6435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91D2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C5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2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27F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link w:val="a6"/>
    <w:uiPriority w:val="1"/>
    <w:qFormat/>
    <w:rsid w:val="0076435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6435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91D2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C5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023D-D4EA-4641-B2C8-3928718B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продукту</vt:lpstr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ПРОДУКТУ</dc:title>
  <dc:subject>Программная система для автоматического создания выкроек</dc:subject>
  <dc:creator>Дарья Агапова, Полина Накао</dc:creator>
  <cp:lastModifiedBy>1111</cp:lastModifiedBy>
  <cp:revision>14</cp:revision>
  <dcterms:created xsi:type="dcterms:W3CDTF">2022-11-07T09:47:00Z</dcterms:created>
  <dcterms:modified xsi:type="dcterms:W3CDTF">2022-11-30T13:45:00Z</dcterms:modified>
</cp:coreProperties>
</file>