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существующего сайта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http://batikcentr-onlineshop.ru/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- что добавить/изменить?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номер обратного звонка в шапку сайта с пересылкой на страницу оформления обратного звонка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кнопку избранное в шапку сайта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окно внизу справа с плашкой “Написать нам”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3 первых фото на главной странице - видоизменить под стиль сайта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картинки для курсов по вязанию (3 картинки)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подвал сайта колонку клиентам: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оплата; - пересылка на страницу с описанием оплаты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доставка; - пересылка на страницу с описанием доставки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кредит; - пересылка на страницу с описанием кредита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возврат; - пересылка на страницу с описанием возврата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поддержка; - пересылка на страницу контакты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бесплатные видео-уроки - пересылка на страницу с видео-уроками (добавить сами видео на сайт, а не ссылкой ютуба)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подвал сайта колонку о нас: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 компании; - пересылка на страницу о компании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публичный договор оферта; - пересылка на страницу с договором оферты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политика обработки персональных данных; - пересылка на страницу с политикой обработки персональных данных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 - пересылка на страницу контакты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клике на строку поиска добавить поисковые подсказки (если еще ничего не ввели, то популярные товары, если ввели, то вывести те товары, которые подходят по названию)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страницу “По вашему запросу ничего не найдено”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по почте - человек должен ввести свое имя и email, на email отправляется письмо подтверждения, если все хорошо, то человек зарегистрирован, если нет, то отправить письмо заново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регистрации предложить подписаться на рассылку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 по почте, без отправления письма (сверка с бд - если существует, то совершаем вход, если нет, то ошибка ввода почты или еще нет аккаунта)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корзину количество конкретного товара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возможность удаление товара из корзины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возможность способа оплаты:</w:t>
      </w:r>
    </w:p>
    <w:p w:rsidR="00000000" w:rsidDel="00000000" w:rsidP="00000000" w:rsidRDefault="00000000" w:rsidRPr="00000000" w14:paraId="0000001C">
      <w:pPr>
        <w:ind w:left="720" w:firstLine="0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1. Оплата наличными или банковской картой при получении заказа в магазине.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720" w:firstLine="0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2. Оплата счета через банк.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720" w:firstLine="0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3. Онлайн оплата заказа на сайте банковской картой (оплата происходит через платежный шлюз ПАО "СБЕРБАНК").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ind w:left="720" w:firstLine="0"/>
        <w:rPr>
          <w:color w:val="292929"/>
          <w:sz w:val="28"/>
          <w:szCs w:val="28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4. Кредит - </w:t>
      </w:r>
      <w:r w:rsidDel="00000000" w:rsidR="00000000" w:rsidRPr="00000000">
        <w:rPr>
          <w:color w:val="292929"/>
          <w:sz w:val="28"/>
          <w:szCs w:val="28"/>
          <w:rtl w:val="0"/>
        </w:rPr>
        <w:t xml:space="preserve">пересылка на страницу оформления кредита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оформить кредит при оплате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выбор способа доставки: курьером; почтой России; самовывоз; транспортной компанией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каталоге товаров добавить фильтры: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бренд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диапазон цены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товара: курс; оборудование; материалы -&gt; каждый из них подразделяется на свои подтипы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популярности/по возрастанию цены/по убыванию цены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контактах добавить адрес магазина и возможность отправить письмо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политику обработки персональных данных и саму систему обработки персональных данных 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atikcentr-onlineshop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