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Пробный ЕГЭ по обществознанию</w:t>
      </w:r>
    </w:p>
    <w:p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Право. Вариант № 3</w:t>
      </w:r>
    </w:p>
    <w:p>
      <w:pPr>
        <w:keepNext/>
        <w:spacing w:before="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Первая часть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 </w:t>
      </w:r>
      <w:r>
        <w:rPr>
          <w:rFonts w:ascii="Times New Roman" w:hAnsi="Times New Roman" w:eastAsia="Times New Roman"/>
          <w:b w:val="0"/>
          <w:i w:val="0"/>
          <w:sz w:val="28"/>
        </w:rPr>
        <w:t>Ниже приведён перечень терминов. Все они, за исключением двух, согласно Уголовно-процессуальному кодексу Российской Федерации обозначают участников уголовного судопроизводства со стороны обвинения.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защитник;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потерпевший;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дознаватель;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обвиняемый;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прокурор;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следователь.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два термина, «выпадающих» из общего ряда, и запишите в таблицу цифры, под которыми они указаны.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 </w:t>
      </w:r>
      <w:r>
        <w:rPr>
          <w:rFonts w:ascii="Times New Roman" w:hAnsi="Times New Roman" w:eastAsia="Times New Roman"/>
          <w:b w:val="0"/>
          <w:i w:val="0"/>
          <w:sz w:val="28"/>
        </w:rPr>
        <w:t>Владимир Ильич работает нотариусом. Найдите в приведённом списке действия, входящие в круг полномочий нотариуса,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расследование преступлений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защита интересов доверителя в суде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разработка и утверждение нормативных актов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вынесение приговора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изготовление копий документов и выписок из них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разъяснения по вопросам совершения действий, находящихся в его компетенции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№3 </w:t>
      </w:r>
      <w:r>
        <w:rPr>
          <w:rFonts w:ascii="Times New Roman" w:hAnsi="Times New Roman" w:eastAsia="Times New Roman"/>
          <w:b w:val="0"/>
          <w:i w:val="0"/>
          <w:sz w:val="28"/>
        </w:rPr>
        <w:t>Конституция Российской Федерации провозглашает Россию социальным государством. Какие из приведённых характеристик общественной жизни иллюстрируют это положение Конституции Российской Федерации?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установление гарантированного минимального размера оплаты труда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активная деятельность политических партий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установление государственных пенсий, пособий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государственное финансирование политических партий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обеспечение государственной поддержки семьи, материнства, отцовства и детства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№4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юридической ответственности.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Юридическая ответственность может наступать только при наличии вины правонарушителя.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За одно преступление виновный может быть наказан несколько раз.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Юридическая ответственность наступает за действие (бездействие), которое уже имело место, произошло.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Юридическая ответственность предполагает использование механизмов государственного принуждения.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Юридическая ответственность подразумевает обязанность нести лишения только личного характера.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№5 </w:t>
      </w:r>
      <w:r>
        <w:rPr>
          <w:rFonts w:ascii="Times New Roman" w:hAnsi="Times New Roman" w:eastAsia="Times New Roman"/>
          <w:b w:val="0"/>
          <w:i w:val="0"/>
          <w:sz w:val="28"/>
        </w:rPr>
        <w:t>Установите соответствие между действиями по охране окружающей среды и элементами правового статуса гражданина РФ: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ДЕЙСТВИЯ ПО ОХРАНЕ ОКРУЖАЮЩЕЙ СРЕДЫ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ЭЛЕМЕНТЫ ПРАВОВОГО СТАТУСА ГРАЖДАНИНА РФ</w:t>
            </w:r>
          </w:p>
        </w:tc>
      </w:tr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А) бережно относиться к природным богатствамБ) направлять обращения в органы местного самоуправленияВ) выдвигать предложения о проведении экологической общественной экспертизы и участвовать в её проведенииГ) принимать участие в собраниях и митингах по вопросу окружающей средыД) сохранять природу и окружающую среду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1) права2) обязанности</w:t>
            </w:r>
          </w:p>
        </w:tc>
      </w:tr>
    </w:tbl>
    <w:p/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A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Б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Г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</w:t>
            </w:r>
          </w:p>
        </w:tc>
      </w:tr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</w:tr>
    </w:tbl>
    <w:p/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№6 </w:t>
      </w:r>
      <w:r>
        <w:rPr>
          <w:rFonts w:ascii="Times New Roman" w:hAnsi="Times New Roman" w:eastAsia="Times New Roman"/>
          <w:b w:val="0"/>
          <w:i w:val="0"/>
          <w:sz w:val="28"/>
        </w:rPr>
        <w:t>Установите соответствие между конкретными ситуациями и отраслями права, которые их регулируют: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СИТУАЦИИ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ОТРАСЛИ ПРАВА</w:t>
            </w:r>
          </w:p>
        </w:tc>
      </w:tr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А) Родители подарили дочери квартиру.Б) Супруги открыли семейный отель.В) Супруги подали в ЗАГС заявление о расторжении брака.Г) Отец и сын совершили разбойное нападение на инкассатора.Д) Семья болельщиков отмечала победу своей команды и разгромила остановку общественного транспорта.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1) административное2) гражданское3) семейное4) уголовное</w:t>
            </w:r>
          </w:p>
        </w:tc>
      </w:tr>
    </w:tbl>
    <w:p/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A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Б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Г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</w:t>
            </w:r>
          </w:p>
        </w:tc>
      </w:tr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</w:tr>
    </w:tbl>
    <w:p/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№7 </w:t>
      </w:r>
      <w:r>
        <w:rPr>
          <w:rFonts w:ascii="Times New Roman" w:hAnsi="Times New Roman" w:eastAsia="Times New Roman"/>
          <w:b w:val="0"/>
          <w:i w:val="0"/>
          <w:sz w:val="28"/>
        </w:rPr>
        <w:t>В районном суде рассматривается иск гражданки М. об установлении отцовства гражданина К. в отношении её несовершеннолетнего сына. Найдите в приведённом списке термины, которые могут быть использованы при характеристике судебного разбирательства по этому делу,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истец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уголовный процесс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ответчик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потерпевший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гражданский процесс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арбитражный процесс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№8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нормах гражданского процессуального права в РФ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Выбор между несколькими судами, которым согласно законодательству подсудно дело, принадлежит истцу. 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Гражданское судопроизводство ведётся только на родном языке истца. 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Исковое заявление может быть подано в суд только в форме электронного документа. 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Каждая сторона должна доказать обстоятельства, на которые она ссылается. 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 Доказательства, полученные с нарушением закона, не имеют юридической силы.  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№9 </w:t>
      </w:r>
      <w:r>
        <w:rPr>
          <w:rFonts w:ascii="Times New Roman" w:hAnsi="Times New Roman" w:eastAsia="Times New Roman"/>
          <w:b w:val="0"/>
          <w:i w:val="0"/>
          <w:sz w:val="28"/>
        </w:rPr>
        <w:t>Согласно Конституции Российская Федерации — федеративное государство. Выберите в приведённом списке положения, характеризующие федеративное государство,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Российская Федерация состоит из республик, краёв, областей,  городов федерального значения, автономной области, автономных округов — равноправных субъектов Российской Федерации.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Принятие в Российскую Федерацию и образование в её составе нового субъекта осуществляются в порядке, установленном федеральным конституционным законом.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Во взаимоотношениях с федеральными органами государственной власти все субъекты Российской Федерации равноправны между собой.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Политика государства направлена на создание условий, обеспечивающих достойную жизнь и свободное развитие человека.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 Земля и другие природные ресурсы могут находиться в частной, государственной, муниципальной и иных формах собственности. 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№10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Выберите верные суждения о выборах Президента Российской Федерации. Запишите цифры, под которыми они указаны.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Президент РФ избирается гражданами Российской Федерации на основе всеобщего равного и прямого избирательного права при тайном голосовании.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Выборы Президента РФ проводятся по единому федеральному избирательному округу, включающему в себя всю территорию Российской Федерации.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Президентом РФ может быть избран гражданин Российской Федерации не моложе 35 лет.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В соответствии с Конституцией РФ выборы Президента РФ назначает Государственная Дума Федерального Собрания РФ.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Президент РФ избирается сроком на пять лет.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№11 </w:t>
      </w:r>
      <w:r>
        <w:rPr>
          <w:rFonts w:ascii="Times New Roman" w:hAnsi="Times New Roman" w:eastAsia="Times New Roman"/>
          <w:b w:val="0"/>
          <w:i w:val="0"/>
          <w:sz w:val="28"/>
        </w:rPr>
        <w:t>Национальные интересы Российской Федерации — объективно значимые потребности личности, общества и государства в безопасности и устойчивом развитии. Найдите в приведённом списке национальные интересы Российской Федерации на современном этапе с учётом долгосрочных тенденций развития ситуации в Российской Федерации и в мире.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сбережение народа России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приоритет материального над духовным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укрепление обороны страны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развитие безопасного информационного пространства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абсолютная цифровизация всех сфер жизни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сохранение культурного и исторического наследия народа России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№12 </w:t>
      </w:r>
      <w:r>
        <w:rPr>
          <w:rFonts w:ascii="Times New Roman" w:hAnsi="Times New Roman" w:eastAsia="Times New Roman"/>
          <w:b w:val="0"/>
          <w:i w:val="0"/>
          <w:sz w:val="28"/>
        </w:rPr>
        <w:t>Найдите в приведенном списке положения, характеризующие основы конституционного строя РФ,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Органы государственной власти и органы местного самоуправления являются сторонами социального партнёрства в случаях, когда они выступают в качестве работодателей, а также в других случаях, предусмотренных трудовым законодательством.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Земля и другие природные ресурсы используются и охраняются в Российской Федерации как основа жизни и деятельности народов, проживающих на соответствующей территории.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Никто не может присваивать власть в Российской Федерации. Захват власти или присвоение властных полномочий преследуются по федеральному закону.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Во взаимоотношениях с федеральными органами государственной власти все субъекты Российской Федерации между собой равноправны.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При признании брака недействительным суд может принять решение об утрате несовершеннолетним супругом полной дееспособности с момента, определяемого судом.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№13 </w:t>
      </w:r>
      <w:r>
        <w:rPr>
          <w:rFonts w:ascii="Times New Roman" w:hAnsi="Times New Roman" w:eastAsia="Times New Roman"/>
          <w:b w:val="0"/>
          <w:i w:val="0"/>
          <w:sz w:val="28"/>
        </w:rPr>
        <w:t>Установите соответствие между вопросами и субъектами государственной власти Российской Федерации, к ведению которых они относятся: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ВОПРОСЫ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СУБЪЕКТЫ ГОСУДАРСТВЕННОЙ ВЛАСТИ РФ</w:t>
            </w:r>
          </w:p>
        </w:tc>
      </w:tr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A) денежная эмиссияБ) защита семьи, материнства, отцовства и детстваB) правовое регулирование интеллектуальной собственностиГ) охрана окружающей среды и обеспечение экологической безопасностиД) охрана памятников истории и культуры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1) только федеральный центр2) федеральный центр и субъекты Российской Федерации</w:t>
            </w:r>
          </w:p>
        </w:tc>
      </w:tr>
    </w:tbl>
    <w:p/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Запишите в строку выбранные цифры под соответствующими буквами: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A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Б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Г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</w:t>
            </w:r>
          </w:p>
        </w:tc>
      </w:tr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</w:tr>
    </w:tbl>
    <w:p/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№14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нормах семейного права в Российской Федерации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 Российской Федерации признается только брак, заключенный в органах записи актов гражданского состояния.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Каждый из супругов свободен в выборе рода занятий, профессии, мест пребывания и жительства.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Договорным режимом имущества супругов является режим их совместной собственности.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Брачный договор может быть заключен как в отношении имеющегося, так и в отношении будущего имущества супругов.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Имущество, принадлежавшее каждому из супругов до вступления в брак, является общим имуществом супругов.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№15 </w:t>
      </w:r>
      <w:r>
        <w:rPr>
          <w:rFonts w:ascii="Times New Roman" w:hAnsi="Times New Roman" w:eastAsia="Times New Roman"/>
          <w:b w:val="0"/>
          <w:i w:val="0"/>
          <w:sz w:val="28"/>
        </w:rPr>
        <w:t>Установите соответствие между примерами действий и группами несовершеннолетних, которые могут их совершать в соответствии с Гражданским кодексом РФ: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ПРИМЕРЫ ДЕЙСТВИЙ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ГРУППЫ НЕСОВЕРШЕННОЛЕТНИХ</w:t>
            </w:r>
          </w:p>
        </w:tc>
      </w:tr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A) самостоятельно совершать мелкие бытовые сделкиБ) распоряжаться своими заработком, стипендией и иными доходамиB) осуществлять права автора произведения науки, литературы или искусства, изобретения или иного охраняемого законом результата своей интеллектуальной деятельностиГ) вносить вклады в кредитные организации и распоряжаться имиД) самостоятельно совершать сделки, направленные на безвозмездное получение выгоды, не требующие нотариального удостоверения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1) только в возрасте от 14 лет до 18 лет2) в возрасте от 6 до 18 лет</w:t>
            </w:r>
          </w:p>
        </w:tc>
      </w:tr>
    </w:tbl>
    <w:p/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A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Б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Г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</w:t>
            </w:r>
          </w:p>
        </w:tc>
      </w:tr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</w:tr>
    </w:tbl>
    <w:p/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№16 </w:t>
      </w:r>
      <w:r>
        <w:rPr>
          <w:rFonts w:ascii="Times New Roman" w:hAnsi="Times New Roman" w:eastAsia="Times New Roman"/>
          <w:b w:val="0"/>
          <w:i w:val="0"/>
          <w:sz w:val="28"/>
        </w:rPr>
        <w:t>Андрей Гаврилович перешёл на работу из унитарного предприятия в производственный кооператив. Найдите в приведённом ниже списке общие черты этих предприятий.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обязательное заключение трудового договора с работниками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распределение прибыли между работниками в соответствии с их трудовым участием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объединение нескольких мастеров, лично участвующих в оказании услуг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необходимость бережного отношения работников к имуществу работодателя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возможность работников ежегодно получать оплачиваемый отпуск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получение дивидендов по итогам года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r>
        <w:br w:type="page"/>
      </w:r>
    </w:p>
    <w:p>
      <w:pPr>
        <w:keepNext/>
        <w:spacing w:before="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Вторая часть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Сопоставительный анализ права и власти, а затем права и морали показывает значительную силу права. В связи с развитием направления философской мысли, называемого аксиологией (учением о ценностях), стало возможным охарактеризовать эту значительную силу права как регулятора в современных и высокозначимых категориях.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Право в обществе в условиях цивилизации, его сила с аксиологической точки зрения — это не только необходимость, не просто средство социального регулирования, но такое «средство», которое выступает как ценность, социальное благо. Исходным для понимания права в этом качестве являются его особенности как институционного образования. Благодаря своей институционности право обладает рядом существенных социально значимых свойств — общеобязательной нормативностью, высокой (формальной) определённостью по содержанию, государственной гарантированностью, раскрывающими его миссию существенной социальной силы общества, носителя значительной социальной энергии. Это и связано как раз с характеристикой права в качестве социального феномена, обладающего социальной ценностью — инструментальной и собственной.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не идти дальше рассмотрения права как регулятора общественных отношений, то его миссия в обществе состоит прежде всего в инструментальной ценности, т. е. ценности «инструмента», «средства» решения задач, относимых к различным сторонам жизни общества — экономической, политической, культурной…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Вместе с тем важно подчеркнуть, что право имеет и собственную ценность, которая в демократическом обществе приобретает доминирующее значение. Эта собственная ценность даёт о себе знать и в сугубо «регулятивном плане». В том, что право способно «воспроизводить» данную социальную систему, вносить в неё нормативные начала.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Но есть здесь нечто совсем своеобразное, исконно правовое. Самым общим образом собственную ценность права в этом отношении можно определить как выражение и олицетворение правом свободы и активности людей на основе упорядоченных отношений и в соответствии со справедливостью, необходимостью согласования воли и интересов различных слоёв населения, социальных групп. Иными словами, право в идеале — это ценность, которая не присуща никакому другому социально-политическому явлению, ценность упорядоченной свободы человека, справедливости, консенсуса. В этом своём качестве право может предоставлять людям, их коллективам в виде субъективных прав простор для свободы, для активности в поведении, и в то же время оно направлено на то, чтобы исключить произвол и своеволие, противостоять им, сообразовать поведение с моралью, со справедливостью. Именно как явление, противостоящее произволу и беззаконию и в то же время обеспечивающее простор для упорядоченной социальной свободы и активности, право само по себе занимает высокозначимое место в социальной жизни, выступает как фактор социального прогресса. И именно в этом отношении право и является значительной и притом — самостоятельной социальной ценностью... (С. С. Алексеев )</w:t>
      </w:r>
    </w:p>
    <w:p>
      <w:pPr>
        <w:keepNext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№17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Какие три социально значимых свойства права как институционного образования приведены автором? Как он характеризует силу права с аксиологической точки зрения? В чём, по мнению автора, проявляется собственная ценность права?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№18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тексте упомянуты ключевые понятия социально-гуманитарных наук.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укажите не менее трёх основных признаков социальной группы как совокупности людей;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объясните связь одного из отмеченных автором социально значимых свойств права с его социальной ценностью. (Объяснение с опорой на текст может быть дано в одном или нескольких распространённых предложениях.)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№19 </w:t>
      </w:r>
      <w:r>
        <w:rPr>
          <w:rFonts w:ascii="Times New Roman" w:hAnsi="Times New Roman" w:eastAsia="Times New Roman"/>
          <w:b w:val="0"/>
          <w:i w:val="0"/>
          <w:sz w:val="28"/>
        </w:rPr>
        <w:t>Назовите и проиллюстрируйте примерами возможные процессуальные действия а) истца, б) ответчика, в) суда в гражданском судопроизводстве. (Сначала укажите участника процесса и его возможное действие, затем приведите соответствующий пример. Каждый пример должен быть сформулирован развернуто.)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№20 </w:t>
      </w:r>
      <w:r>
        <w:rPr>
          <w:rFonts w:ascii="Times New Roman" w:hAnsi="Times New Roman" w:eastAsia="Times New Roman"/>
          <w:b w:val="0"/>
          <w:i w:val="0"/>
          <w:sz w:val="28"/>
        </w:rPr>
        <w:t>Считается, что низкая правовая культура значительной части общества оказывает негативное воздействие на общественную жизнь. Приведите три аргумента, подтверждающих эту позицию. (Каждый аргумент должен быть сформулирован как распространённое предложение.)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№21 </w:t>
      </w:r>
      <w:r>
        <w:rPr>
          <w:rFonts w:ascii="Times New Roman" w:hAnsi="Times New Roman" w:eastAsia="Times New Roman"/>
          <w:b w:val="0"/>
          <w:i w:val="0"/>
          <w:sz w:val="28"/>
        </w:rPr>
        <w:t>Семейный кодекс регулирует такие отношения, как: обязанности родителей по содержанию несовершеннолетних детей; размер алиментов;  участие родителей в дополнительных расходах на детей;  обязанности совершеннолетних детей по содержанию родителей. Приведите ещё три любых аспекта, регулируемых Семейным кодексом и проиллюстрируйте их примерами. (В каждом случае сначала укажите аспект, затем приведите соответствующий пример. Каждый пример должен быть сформулирован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№22 </w:t>
      </w:r>
      <w:r>
        <w:rPr>
          <w:rFonts w:ascii="Times New Roman" w:hAnsi="Times New Roman" w:eastAsia="Times New Roman"/>
          <w:b w:val="0"/>
          <w:i w:val="0"/>
          <w:sz w:val="28"/>
        </w:rPr>
        <w:t>Гражданин России Л. — представитель коренного малочисленного народа Севера — по достижении совершеннолетия переехал в Санкт-Петербург, где устроился в супермаркет на позицию кассира. Свою традиционную одежду он отдал краеведам в музей. Несколько лет у него во владении имеется автомобиль с двигателем мощностью 118 лошадиных сил, гражданин Л. своевременно уплачивает транспортный налог.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Имеет ли право гражданин Л. на замену военной службы альтернативной гражданской службой? (Объясните свой ответ.) Как соотносятся между собой сроки военной и альтернативной гражданской службы? До какого возраста граждане Российской Федерации мужского пола подлежат призыву на военную службу? Что является налоговой базой транспортного налога, который уплачивает гражданин?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№23 </w:t>
      </w:r>
      <w:r>
        <w:rPr>
          <w:rFonts w:ascii="Times New Roman" w:hAnsi="Times New Roman" w:eastAsia="Times New Roman"/>
          <w:b w:val="0"/>
          <w:i w:val="0"/>
          <w:sz w:val="28"/>
        </w:rPr>
        <w:t>Конституция Российской Федерации закрепляет возможность человека реализовать его способности в различных сферах общественной жизни.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 основе положений Конституции Российской Федерации приведите три объяснения этой характеристики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(Каждое объяснение должно быть сформулировано как распространённое предложение. В каждом случае сначала укажите сферу общественной жизни, затем — приведите соответствующее положение Конституции Российской Федерации. Всего должно быть названо три различных сферы и приведено три положения. 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Обратите внимание на то,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№24 </w:t>
      </w: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 составьте сложный план, позволяющий раскрыть по существу тему «Трудовой договор в РФ». Сложный план должен содержать не менее трёх пунктов, непосредственно раскрывающих тему по существу, из которых два или более детализированы в подпунктах. (Количество подпунктов каждого детализированного пункта должно быть не менее трех, за исключением случаев, когда с точки зрения общественных наук возможны только два подпункта.)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№25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Обоснуйте важность создания государственной стратегии в сфере национальной безопасности. (Обоснование должно быть дано с опорой на обществоведческие знания в нескольких связанных между собой распространённых предложениях, раскрывать причинно-следственные и (или) функциональные связи.) 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Назовите три приоритета в сфере защиты национальной безопасности России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Приведите примеры осуществления каждого из приоритетов, названных в пункте 2), органами государственной власти и общественными движениями РФ. (Каждый пример должен быть сформулирован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sectPr w:rsidR="00FC693F" w:rsidRPr="0006063C" w:rsidSect="00034616">
      <w:pgSz w:w="12240" w:h="15840"/>
      <w:pgMar w:top="964" w:right="850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Тематический пробник · Право</dc:title>
  <dc:subject/>
  <dc:creator>Дарья Лоскутова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