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after="120"/>
        <w:jc w:val="left"/>
      </w:pPr>
      <w:r>
        <w:rPr>
          <w:rFonts w:ascii="Times New Roman" w:hAnsi="Times New Roman" w:eastAsia="Times New Roman"/>
          <w:b/>
          <w:color w:val="181A1F"/>
          <w:sz w:val="28"/>
        </w:rPr>
        <w:t>Тематический пробный вариант № 3. Социология</w:t>
      </w:r>
    </w:p>
    <w:p>
      <w:pPr>
        <w:widowControl/>
        <w:spacing w:line="240" w:lineRule="auto" w:after="140"/>
        <w:jc w:val="left"/>
      </w:pPr>
      <w:r>
        <w:rPr>
          <w:rFonts w:ascii="Times New Roman" w:hAnsi="Times New Roman" w:eastAsia="Times New Roman"/>
          <w:color w:val="181A1F"/>
          <w:sz w:val="28"/>
        </w:rPr>
        <w:t>25 заданий • максимальный первичный балл — 58 • рекомендуемое время — 3 часа 30 минут</w:t>
      </w:r>
    </w:p>
    <w:p>
      <w:pPr>
        <w:pStyle w:val="Heading1"/>
        <w:keepNext/>
        <w:widowControl/>
        <w:spacing w:line="240" w:lineRule="auto" w:after="60" w:before="160"/>
      </w:pPr>
      <w:r>
        <w:rPr>
          <w:rFonts w:ascii="Times New Roman" w:hAnsi="Times New Roman" w:eastAsia="Times New Roman"/>
          <w:b/>
          <w:color w:val="181A1F"/>
          <w:sz w:val="28"/>
        </w:rPr>
        <w:t>Часть 1</w:t>
      </w:r>
    </w:p>
    <w:p>
      <w:pPr>
        <w:widowControl/>
        <w:spacing w:line="240" w:lineRule="auto" w:after="0"/>
      </w:pPr>
      <w:r>
        <w:rPr>
          <w:rFonts w:ascii="Times New Roman" w:hAnsi="Times New Roman" w:eastAsia="Times New Roman"/>
          <w:color w:val="181A1F"/>
          <w:sz w:val="28"/>
        </w:rPr>
        <w:t>Ответами к заданиям 1–16 являются последовательности цифр. Запишите ответ без пробелов и дополнительных символов.</w:t>
      </w:r>
    </w:p>
    <w:p>
      <w:pPr>
        <w:keepNext/>
        <w:widowControl/>
        <w:spacing w:line="240" w:lineRule="auto" w:after="0" w:before="120"/>
      </w:pPr>
      <w:r>
        <w:rPr>
          <w:rFonts w:ascii="Times New Roman" w:hAnsi="Times New Roman" w:eastAsia="Times New Roman"/>
          <w:b/>
          <w:color w:val="181A1F"/>
          <w:sz w:val="28"/>
        </w:rPr>
        <w:t>1.</w:t>
      </w:r>
    </w:p>
    <w:p>
      <w:pPr>
        <w:widowControl/>
        <w:spacing w:line="240" w:lineRule="auto" w:after="0"/>
      </w:pPr>
      <w:r>
        <w:rPr>
          <w:rFonts w:ascii="Times New Roman" w:hAnsi="Times New Roman" w:eastAsia="Times New Roman"/>
          <w:b w:val="0"/>
          <w:i w:val="0"/>
          <w:color w:val="181A1F"/>
          <w:sz w:val="28"/>
        </w:rPr>
        <w:t>В ходе социологических опросов совершеннолетних граждан стран Z и Y им задавали вопрос: «Какое из направлений молодёжной политики государства Вы считаете наиболее важным?». Полученные результаты (в % от числа опрошенных) представлены в вид диаграммы.</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1" name="Picture 1"/>
            <wp:cNvGraphicFramePr>
              <a:graphicFrameLocks noChangeAspect="1"/>
            </wp:cNvGraphicFramePr>
            <a:graphic>
              <a:graphicData uri="http://schemas.openxmlformats.org/drawingml/2006/picture">
                <pic:pic>
                  <pic:nvPicPr>
                    <pic:cNvPr id="0" name="asset-0087.png"/>
                    <pic:cNvPicPr/>
                  </pic:nvPicPr>
                  <pic:blipFill>
                    <a:blip r:embed="rId9"/>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Найдите в приведённом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В стране Z равные доли опрошенных считают, что молодёжная политика должна создавать условия для самореализации молодёжи и что нужно вести воспитательную работу с подрастающим поколением.</w:t>
      </w:r>
    </w:p>
    <w:p>
      <w:pPr>
        <w:widowControl/>
        <w:spacing w:line="240" w:lineRule="auto" w:after="0"/>
      </w:pPr>
      <w:r>
        <w:rPr>
          <w:rFonts w:ascii="Times New Roman" w:hAnsi="Times New Roman" w:eastAsia="Times New Roman"/>
          <w:b w:val="0"/>
          <w:i w:val="0"/>
          <w:color w:val="181A1F"/>
          <w:sz w:val="28"/>
        </w:rPr>
        <w:t>2) В стране Z мнение о том, что молодёжная политика должна обеспечивать молодёжи доступ к принятию решений в экономике, общественной жизни, политике, менее популярно, чем мнение о том, что нужно вести воспитательную работу с подрастающим поколением.</w:t>
      </w:r>
    </w:p>
    <w:p>
      <w:pPr>
        <w:widowControl/>
        <w:spacing w:line="240" w:lineRule="auto" w:after="0"/>
      </w:pPr>
      <w:r>
        <w:rPr>
          <w:rFonts w:ascii="Times New Roman" w:hAnsi="Times New Roman" w:eastAsia="Times New Roman"/>
          <w:b w:val="0"/>
          <w:i w:val="0"/>
          <w:color w:val="181A1F"/>
          <w:sz w:val="28"/>
        </w:rPr>
        <w:t>3) Доля тех, кто считает наиболее важным оказывать молодёжи социальную поддержку, защищать её интересы, в стране Z больше, чем в стране Y.</w:t>
      </w:r>
    </w:p>
    <w:p>
      <w:pPr>
        <w:widowControl/>
        <w:spacing w:line="240" w:lineRule="auto" w:after="0"/>
      </w:pPr>
      <w:r>
        <w:rPr>
          <w:rFonts w:ascii="Times New Roman" w:hAnsi="Times New Roman" w:eastAsia="Times New Roman"/>
          <w:b w:val="0"/>
          <w:i w:val="0"/>
          <w:color w:val="181A1F"/>
          <w:sz w:val="28"/>
        </w:rPr>
        <w:t>4) Доля тех, кто считает, что молодёжная политика должна обеспечить молодёжи доступ к принятию решений в экономике, общественной жизни, политике, в стране Z меньше, чем в стране Y.</w:t>
      </w:r>
    </w:p>
    <w:p>
      <w:pPr>
        <w:widowControl/>
        <w:spacing w:line="240" w:lineRule="auto" w:after="0"/>
      </w:pPr>
      <w:r>
        <w:rPr>
          <w:rFonts w:ascii="Times New Roman" w:hAnsi="Times New Roman" w:eastAsia="Times New Roman"/>
          <w:b w:val="0"/>
          <w:i w:val="0"/>
          <w:color w:val="181A1F"/>
          <w:sz w:val="28"/>
        </w:rPr>
        <w:t>5) Равные доли опрошенных в каждой стране считают необходимым вести воспитательную работу с подрастающим поколением.</w:t>
      </w:r>
    </w:p>
    <w:p>
      <w:pPr>
        <w:keepNext/>
        <w:widowControl/>
        <w:spacing w:line="240" w:lineRule="auto" w:after="0" w:before="120"/>
      </w:pPr>
      <w:r>
        <w:rPr>
          <w:rFonts w:ascii="Times New Roman" w:hAnsi="Times New Roman" w:eastAsia="Times New Roman"/>
          <w:b/>
          <w:color w:val="181A1F"/>
          <w:sz w:val="28"/>
        </w:rPr>
        <w:t>2.</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нормах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Моральные нормы обеспечиваются (охраняются) силой государства.</w:t>
      </w:r>
    </w:p>
    <w:p>
      <w:pPr>
        <w:widowControl/>
        <w:spacing w:line="240" w:lineRule="auto" w:after="0"/>
      </w:pPr>
      <w:r>
        <w:rPr>
          <w:rFonts w:ascii="Times New Roman" w:hAnsi="Times New Roman" w:eastAsia="Times New Roman"/>
          <w:b w:val="0"/>
          <w:i w:val="0"/>
          <w:color w:val="181A1F"/>
          <w:sz w:val="28"/>
        </w:rPr>
        <w:t>2) Традиции и обычаи являются разновидностями социальных норм.</w:t>
      </w:r>
    </w:p>
    <w:p>
      <w:pPr>
        <w:widowControl/>
        <w:spacing w:line="240" w:lineRule="auto" w:after="0"/>
      </w:pPr>
      <w:r>
        <w:rPr>
          <w:rFonts w:ascii="Times New Roman" w:hAnsi="Times New Roman" w:eastAsia="Times New Roman"/>
          <w:b w:val="0"/>
          <w:i w:val="0"/>
          <w:color w:val="181A1F"/>
          <w:sz w:val="28"/>
        </w:rPr>
        <w:t>3) Все социальные нормы обязательны для исполнения.</w:t>
      </w:r>
    </w:p>
    <w:p>
      <w:pPr>
        <w:widowControl/>
        <w:spacing w:line="240" w:lineRule="auto" w:after="0"/>
      </w:pPr>
      <w:r>
        <w:rPr>
          <w:rFonts w:ascii="Times New Roman" w:hAnsi="Times New Roman" w:eastAsia="Times New Roman"/>
          <w:b w:val="0"/>
          <w:i w:val="0"/>
          <w:color w:val="181A1F"/>
          <w:sz w:val="28"/>
        </w:rPr>
        <w:t>4) Правила поведения, основанные на представлениях общества о добре и зле, плохом и хорошем, справедливом и несправедливом, называют моральными нормами.</w:t>
      </w:r>
    </w:p>
    <w:p>
      <w:pPr>
        <w:widowControl/>
        <w:spacing w:line="240" w:lineRule="auto" w:after="0"/>
      </w:pPr>
      <w:r>
        <w:rPr>
          <w:rFonts w:ascii="Times New Roman" w:hAnsi="Times New Roman" w:eastAsia="Times New Roman"/>
          <w:b w:val="0"/>
          <w:i w:val="0"/>
          <w:color w:val="181A1F"/>
          <w:sz w:val="28"/>
        </w:rPr>
        <w:t>5) B социальных нормах отражаются ценностные представления общества.</w:t>
      </w:r>
    </w:p>
    <w:p>
      <w:pPr>
        <w:keepNext/>
        <w:widowControl/>
        <w:spacing w:line="240" w:lineRule="auto" w:after="0" w:before="120"/>
      </w:pPr>
      <w:r>
        <w:rPr>
          <w:rFonts w:ascii="Times New Roman" w:hAnsi="Times New Roman" w:eastAsia="Times New Roman"/>
          <w:b/>
          <w:color w:val="181A1F"/>
          <w:sz w:val="28"/>
        </w:rPr>
        <w:t>3.</w:t>
      </w:r>
    </w:p>
    <w:p>
      <w:pPr>
        <w:widowControl/>
        <w:spacing w:line="240" w:lineRule="auto" w:after="0"/>
      </w:pPr>
      <w:r>
        <w:rPr>
          <w:rFonts w:ascii="Times New Roman" w:hAnsi="Times New Roman" w:eastAsia="Times New Roman"/>
          <w:b w:val="0"/>
          <w:i w:val="0"/>
          <w:color w:val="181A1F"/>
          <w:sz w:val="28"/>
        </w:rPr>
        <w:t>В ходе социологических опросов совершеннолетних граждан стран Z и Y им задавали вопрос: «В чём конкретно проявляется ухудшение окружающей среды в вашем населённом пункте и его окрестностях?» (можно было выбрать несколько ответов). Полученные результаты (в % от числа опрошенных) представлены в виде диаграммы.</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2" name="Picture 2"/>
            <wp:cNvGraphicFramePr>
              <a:graphicFrameLocks noChangeAspect="1"/>
            </wp:cNvGraphicFramePr>
            <a:graphic>
              <a:graphicData uri="http://schemas.openxmlformats.org/drawingml/2006/picture">
                <pic:pic>
                  <pic:nvPicPr>
                    <pic:cNvPr id="0" name="asset-0101.png"/>
                    <pic:cNvPicPr/>
                  </pic:nvPicPr>
                  <pic:blipFill>
                    <a:blip r:embed="rId10"/>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Найдите в приведённом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Доля тех, кто отметил ухудшение здоровья людей, в стране Z меньше, чем в стране Y.</w:t>
      </w:r>
    </w:p>
    <w:p>
      <w:pPr>
        <w:widowControl/>
        <w:spacing w:line="240" w:lineRule="auto" w:after="0"/>
      </w:pPr>
      <w:r>
        <w:rPr>
          <w:rFonts w:ascii="Times New Roman" w:hAnsi="Times New Roman" w:eastAsia="Times New Roman"/>
          <w:b w:val="0"/>
          <w:i w:val="0"/>
          <w:color w:val="181A1F"/>
          <w:sz w:val="28"/>
        </w:rPr>
        <w:t>2) В стране Z доля тех, кто отметил нарушение естественного порядка в природе, больше доли тех, кто отметил сокращение возможности для отдыха на природе.</w:t>
      </w:r>
    </w:p>
    <w:p>
      <w:pPr>
        <w:widowControl/>
        <w:spacing w:line="240" w:lineRule="auto" w:after="0"/>
      </w:pPr>
      <w:r>
        <w:rPr>
          <w:rFonts w:ascii="Times New Roman" w:hAnsi="Times New Roman" w:eastAsia="Times New Roman"/>
          <w:b w:val="0"/>
          <w:i w:val="0"/>
          <w:color w:val="181A1F"/>
          <w:sz w:val="28"/>
        </w:rPr>
        <w:t>3) Доля тех, кто затруднился с ответом, в стране Y больше, чем в стране Z.</w:t>
      </w:r>
    </w:p>
    <w:p>
      <w:pPr>
        <w:widowControl/>
        <w:spacing w:line="240" w:lineRule="auto" w:after="0"/>
      </w:pPr>
      <w:r>
        <w:rPr>
          <w:rFonts w:ascii="Times New Roman" w:hAnsi="Times New Roman" w:eastAsia="Times New Roman"/>
          <w:b w:val="0"/>
          <w:i w:val="0"/>
          <w:color w:val="181A1F"/>
          <w:sz w:val="28"/>
        </w:rPr>
        <w:t>4) Равные доли опрошенных в стране Y отметили исчезновение зелёных зон и сокращение возможности для отдыха на природе.</w:t>
      </w:r>
    </w:p>
    <w:p>
      <w:pPr>
        <w:widowControl/>
        <w:spacing w:line="240" w:lineRule="auto" w:after="0"/>
      </w:pPr>
      <w:r>
        <w:rPr>
          <w:rFonts w:ascii="Times New Roman" w:hAnsi="Times New Roman" w:eastAsia="Times New Roman"/>
          <w:b w:val="0"/>
          <w:i w:val="0"/>
          <w:color w:val="181A1F"/>
          <w:sz w:val="28"/>
        </w:rPr>
        <w:t>5) Доля тех, кто отметил уничтожение природных богатств, в стране Y больше, чем в стране Z.</w:t>
      </w:r>
    </w:p>
    <w:p>
      <w:pPr>
        <w:keepNext/>
        <w:widowControl/>
        <w:spacing w:line="240" w:lineRule="auto" w:after="0" w:before="120"/>
      </w:pPr>
      <w:r>
        <w:rPr>
          <w:rFonts w:ascii="Times New Roman" w:hAnsi="Times New Roman" w:eastAsia="Times New Roman"/>
          <w:b/>
          <w:color w:val="181A1F"/>
          <w:sz w:val="28"/>
        </w:rPr>
        <w:t>4.</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нормах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К способам регулирования поведения людей социальными нормами относятся дозволение и предписание.</w:t>
      </w:r>
    </w:p>
    <w:p>
      <w:pPr>
        <w:widowControl/>
        <w:spacing w:line="240" w:lineRule="auto" w:after="0"/>
      </w:pPr>
      <w:r>
        <w:rPr>
          <w:rFonts w:ascii="Times New Roman" w:hAnsi="Times New Roman" w:eastAsia="Times New Roman"/>
          <w:b w:val="0"/>
          <w:i w:val="0"/>
          <w:color w:val="181A1F"/>
          <w:sz w:val="28"/>
        </w:rPr>
        <w:t>2) Моральные нормы являются одним из видов социальных норм.</w:t>
      </w:r>
    </w:p>
    <w:p>
      <w:pPr>
        <w:widowControl/>
        <w:spacing w:line="240" w:lineRule="auto" w:after="0"/>
      </w:pPr>
      <w:r>
        <w:rPr>
          <w:rFonts w:ascii="Times New Roman" w:hAnsi="Times New Roman" w:eastAsia="Times New Roman"/>
          <w:b w:val="0"/>
          <w:i w:val="0"/>
          <w:color w:val="181A1F"/>
          <w:sz w:val="28"/>
        </w:rPr>
        <w:t>3) Все социальные нормы имеют рекомендательный характер.</w:t>
      </w:r>
    </w:p>
    <w:p>
      <w:pPr>
        <w:widowControl/>
        <w:spacing w:line="240" w:lineRule="auto" w:after="0"/>
      </w:pPr>
      <w:r>
        <w:rPr>
          <w:rFonts w:ascii="Times New Roman" w:hAnsi="Times New Roman" w:eastAsia="Times New Roman"/>
          <w:b w:val="0"/>
          <w:i w:val="0"/>
          <w:color w:val="181A1F"/>
          <w:sz w:val="28"/>
        </w:rPr>
        <w:t>4) Одной из разновидностей социальных норм являются социальные санкции.</w:t>
      </w:r>
    </w:p>
    <w:p>
      <w:pPr>
        <w:widowControl/>
        <w:spacing w:line="240" w:lineRule="auto" w:after="0"/>
      </w:pPr>
      <w:r>
        <w:rPr>
          <w:rFonts w:ascii="Times New Roman" w:hAnsi="Times New Roman" w:eastAsia="Times New Roman"/>
          <w:b w:val="0"/>
          <w:i w:val="0"/>
          <w:color w:val="181A1F"/>
          <w:sz w:val="28"/>
        </w:rPr>
        <w:t>5) Корпоративные нормы распространяются на членов объединений и обеспечиваются мерами общественного воздействия.</w:t>
      </w:r>
    </w:p>
    <w:p>
      <w:pPr>
        <w:keepNext/>
        <w:widowControl/>
        <w:spacing w:line="240" w:lineRule="auto" w:after="0" w:before="120"/>
      </w:pPr>
      <w:r>
        <w:rPr>
          <w:rFonts w:ascii="Times New Roman" w:hAnsi="Times New Roman" w:eastAsia="Times New Roman"/>
          <w:b/>
          <w:color w:val="181A1F"/>
          <w:sz w:val="28"/>
        </w:rPr>
        <w:t>5.</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социальной стратификации и социальной мобильности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Горизонтальная социальная мобильность всегда имеет групповой характер.</w:t>
      </w:r>
    </w:p>
    <w:p>
      <w:pPr>
        <w:widowControl/>
        <w:spacing w:line="240" w:lineRule="auto" w:after="0"/>
      </w:pPr>
      <w:r>
        <w:rPr>
          <w:rFonts w:ascii="Times New Roman" w:hAnsi="Times New Roman" w:eastAsia="Times New Roman"/>
          <w:b w:val="0"/>
          <w:i w:val="0"/>
          <w:color w:val="181A1F"/>
          <w:sz w:val="28"/>
        </w:rPr>
        <w:t>2) Различают восходящую и нисходящую вертикальную мобильность.</w:t>
      </w:r>
    </w:p>
    <w:p>
      <w:pPr>
        <w:widowControl/>
        <w:spacing w:line="240" w:lineRule="auto" w:after="0"/>
      </w:pPr>
      <w:r>
        <w:rPr>
          <w:rFonts w:ascii="Times New Roman" w:hAnsi="Times New Roman" w:eastAsia="Times New Roman"/>
          <w:b w:val="0"/>
          <w:i w:val="0"/>
          <w:color w:val="181A1F"/>
          <w:sz w:val="28"/>
        </w:rPr>
        <w:t>3) Одним из критериев социальной стратификации общества выступает объём власти.</w:t>
      </w:r>
    </w:p>
    <w:p>
      <w:pPr>
        <w:widowControl/>
        <w:spacing w:line="240" w:lineRule="auto" w:after="0"/>
      </w:pPr>
      <w:r>
        <w:rPr>
          <w:rFonts w:ascii="Times New Roman" w:hAnsi="Times New Roman" w:eastAsia="Times New Roman"/>
          <w:b w:val="0"/>
          <w:i w:val="0"/>
          <w:color w:val="181A1F"/>
          <w:sz w:val="28"/>
        </w:rPr>
        <w:t>4) Вертикальная мобильность обозначает переход индивида в социальную группу с равным статусом.</w:t>
      </w:r>
    </w:p>
    <w:p>
      <w:pPr>
        <w:widowControl/>
        <w:spacing w:line="240" w:lineRule="auto" w:after="0"/>
      </w:pPr>
      <w:r>
        <w:rPr>
          <w:rFonts w:ascii="Times New Roman" w:hAnsi="Times New Roman" w:eastAsia="Times New Roman"/>
          <w:b w:val="0"/>
          <w:i w:val="0"/>
          <w:color w:val="181A1F"/>
          <w:sz w:val="28"/>
        </w:rPr>
        <w:t>5) К критериям выделения социальных страт относят уровень доходов.</w:t>
      </w:r>
    </w:p>
    <w:p>
      <w:pPr>
        <w:keepNext/>
        <w:widowControl/>
        <w:spacing w:line="240" w:lineRule="auto" w:after="0" w:before="120"/>
      </w:pPr>
      <w:r>
        <w:rPr>
          <w:rFonts w:ascii="Times New Roman" w:hAnsi="Times New Roman" w:eastAsia="Times New Roman"/>
          <w:b/>
          <w:color w:val="181A1F"/>
          <w:sz w:val="28"/>
        </w:rPr>
        <w:t>6.</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группах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К отличительным признакам малой группы относят непосредственное взаимодействие и воздействие друг на друга её членов.</w:t>
      </w:r>
    </w:p>
    <w:p>
      <w:pPr>
        <w:widowControl/>
        <w:spacing w:line="240" w:lineRule="auto" w:after="0"/>
      </w:pPr>
      <w:r>
        <w:rPr>
          <w:rFonts w:ascii="Times New Roman" w:hAnsi="Times New Roman" w:eastAsia="Times New Roman"/>
          <w:b w:val="0"/>
          <w:i w:val="0"/>
          <w:color w:val="181A1F"/>
          <w:sz w:val="28"/>
        </w:rPr>
        <w:t>2) Этнические общности образованы по демографическому принципу.</w:t>
      </w:r>
    </w:p>
    <w:p>
      <w:pPr>
        <w:widowControl/>
        <w:spacing w:line="240" w:lineRule="auto" w:after="0"/>
      </w:pPr>
      <w:r>
        <w:rPr>
          <w:rFonts w:ascii="Times New Roman" w:hAnsi="Times New Roman" w:eastAsia="Times New Roman"/>
          <w:b w:val="0"/>
          <w:i w:val="0"/>
          <w:color w:val="181A1F"/>
          <w:sz w:val="28"/>
        </w:rPr>
        <w:t>3) Социальной группой называют совокупность людей, имеющих какой-либо общий социально значимый признак.</w:t>
      </w:r>
    </w:p>
    <w:p>
      <w:pPr>
        <w:widowControl/>
        <w:spacing w:line="240" w:lineRule="auto" w:after="0"/>
      </w:pPr>
      <w:r>
        <w:rPr>
          <w:rFonts w:ascii="Times New Roman" w:hAnsi="Times New Roman" w:eastAsia="Times New Roman"/>
          <w:b w:val="0"/>
          <w:i w:val="0"/>
          <w:color w:val="181A1F"/>
          <w:sz w:val="28"/>
        </w:rPr>
        <w:t>4) Принадлежность к определённой социальной группе помогает человеку осознать своё положение в обществе.</w:t>
      </w:r>
    </w:p>
    <w:p>
      <w:pPr>
        <w:widowControl/>
        <w:spacing w:line="240" w:lineRule="auto" w:after="0"/>
      </w:pPr>
      <w:r>
        <w:rPr>
          <w:rFonts w:ascii="Times New Roman" w:hAnsi="Times New Roman" w:eastAsia="Times New Roman"/>
          <w:b w:val="0"/>
          <w:i w:val="0"/>
          <w:color w:val="181A1F"/>
          <w:sz w:val="28"/>
        </w:rPr>
        <w:t>5) В неформальной группе статус членов и цель деятельности всегда чётко определены.</w:t>
      </w:r>
    </w:p>
    <w:p>
      <w:pPr>
        <w:keepNext/>
        <w:widowControl/>
        <w:spacing w:line="240" w:lineRule="auto" w:after="0" w:before="120"/>
      </w:pPr>
      <w:r>
        <w:rPr>
          <w:rFonts w:ascii="Times New Roman" w:hAnsi="Times New Roman" w:eastAsia="Times New Roman"/>
          <w:b/>
          <w:color w:val="181A1F"/>
          <w:sz w:val="28"/>
        </w:rPr>
        <w:t>7.</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социальном контроле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Социальные нормы интегрируют личность в социальное окружение, служат образцами, эталонами соответствующего поведения.</w:t>
      </w:r>
    </w:p>
    <w:p>
      <w:pPr>
        <w:widowControl/>
        <w:spacing w:line="240" w:lineRule="auto" w:after="0"/>
      </w:pPr>
      <w:r>
        <w:rPr>
          <w:rFonts w:ascii="Times New Roman" w:hAnsi="Times New Roman" w:eastAsia="Times New Roman"/>
          <w:b w:val="0"/>
          <w:i w:val="0"/>
          <w:color w:val="181A1F"/>
          <w:sz w:val="28"/>
        </w:rPr>
        <w:t>2) Социальный контроль служит достижению и поддержанию стабильности социальной системы.</w:t>
      </w:r>
    </w:p>
    <w:p>
      <w:pPr>
        <w:widowControl/>
        <w:spacing w:line="240" w:lineRule="auto" w:after="0"/>
      </w:pPr>
      <w:r>
        <w:rPr>
          <w:rFonts w:ascii="Times New Roman" w:hAnsi="Times New Roman" w:eastAsia="Times New Roman"/>
          <w:b w:val="0"/>
          <w:i w:val="0"/>
          <w:color w:val="181A1F"/>
          <w:sz w:val="28"/>
        </w:rPr>
        <w:t>3) Фактором внутреннего контроля выступает требование общества необходимости строгого исполнения общественно значимых базовых ролей.</w:t>
      </w:r>
    </w:p>
    <w:p>
      <w:pPr>
        <w:widowControl/>
        <w:spacing w:line="240" w:lineRule="auto" w:after="0"/>
      </w:pPr>
      <w:r>
        <w:rPr>
          <w:rFonts w:ascii="Times New Roman" w:hAnsi="Times New Roman" w:eastAsia="Times New Roman"/>
          <w:b w:val="0"/>
          <w:i w:val="0"/>
          <w:color w:val="181A1F"/>
          <w:sz w:val="28"/>
        </w:rPr>
        <w:t>4) Совесть — проявление внешнего социального контроля.</w:t>
      </w:r>
    </w:p>
    <w:p>
      <w:pPr>
        <w:widowControl/>
        <w:spacing w:line="240" w:lineRule="auto" w:after="0"/>
      </w:pPr>
      <w:r>
        <w:rPr>
          <w:rFonts w:ascii="Times New Roman" w:hAnsi="Times New Roman" w:eastAsia="Times New Roman"/>
          <w:b w:val="0"/>
          <w:i w:val="0"/>
          <w:color w:val="181A1F"/>
          <w:sz w:val="28"/>
        </w:rPr>
        <w:t>5) Социальный контроль — система социальных механизмов, обеспечивающих следование членов общества принятым моделям поведения; способ саморегуляции социальной системы.</w:t>
      </w:r>
    </w:p>
    <w:p>
      <w:pPr>
        <w:keepNext/>
        <w:widowControl/>
        <w:spacing w:line="240" w:lineRule="auto" w:after="0" w:before="120"/>
      </w:pPr>
      <w:r>
        <w:rPr>
          <w:rFonts w:ascii="Times New Roman" w:hAnsi="Times New Roman" w:eastAsia="Times New Roman"/>
          <w:b/>
          <w:color w:val="181A1F"/>
          <w:sz w:val="28"/>
        </w:rPr>
        <w:t>8.</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нормах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Все социальные нормы общеобязательны.</w:t>
      </w:r>
    </w:p>
    <w:p>
      <w:pPr>
        <w:widowControl/>
        <w:spacing w:line="240" w:lineRule="auto" w:after="0"/>
      </w:pPr>
      <w:r>
        <w:rPr>
          <w:rFonts w:ascii="Times New Roman" w:hAnsi="Times New Roman" w:eastAsia="Times New Roman"/>
          <w:b w:val="0"/>
          <w:i w:val="0"/>
          <w:color w:val="181A1F"/>
          <w:sz w:val="28"/>
        </w:rPr>
        <w:t>2) Этические нормы всегда отражаются в политических принципах.</w:t>
      </w:r>
    </w:p>
    <w:p>
      <w:pPr>
        <w:widowControl/>
        <w:spacing w:line="240" w:lineRule="auto" w:after="0"/>
      </w:pPr>
      <w:r>
        <w:rPr>
          <w:rFonts w:ascii="Times New Roman" w:hAnsi="Times New Roman" w:eastAsia="Times New Roman"/>
          <w:b w:val="0"/>
          <w:i w:val="0"/>
          <w:color w:val="181A1F"/>
          <w:sz w:val="28"/>
        </w:rPr>
        <w:t>3) Эстетические нормы закрепляют представления о прекрасном и безобразном.</w:t>
      </w:r>
    </w:p>
    <w:p>
      <w:pPr>
        <w:widowControl/>
        <w:spacing w:line="240" w:lineRule="auto" w:after="0"/>
      </w:pPr>
      <w:r>
        <w:rPr>
          <w:rFonts w:ascii="Times New Roman" w:hAnsi="Times New Roman" w:eastAsia="Times New Roman"/>
          <w:b w:val="0"/>
          <w:i w:val="0"/>
          <w:color w:val="181A1F"/>
          <w:sz w:val="28"/>
        </w:rPr>
        <w:t>4) Социальные нормы направляют поведение людей, позволяют его контролировать, регулировать и оценивать.</w:t>
      </w:r>
    </w:p>
    <w:p>
      <w:pPr>
        <w:widowControl/>
        <w:spacing w:line="240" w:lineRule="auto" w:after="0"/>
      </w:pPr>
      <w:r>
        <w:rPr>
          <w:rFonts w:ascii="Times New Roman" w:hAnsi="Times New Roman" w:eastAsia="Times New Roman"/>
          <w:b w:val="0"/>
          <w:i w:val="0"/>
          <w:color w:val="181A1F"/>
          <w:sz w:val="28"/>
        </w:rPr>
        <w:t>5) Порядок применения правовых норм отличается от порядка применения норм морали.</w:t>
      </w:r>
    </w:p>
    <w:p>
      <w:pPr>
        <w:keepNext/>
        <w:widowControl/>
        <w:spacing w:line="240" w:lineRule="auto" w:after="0" w:before="120"/>
      </w:pPr>
      <w:r>
        <w:rPr>
          <w:rFonts w:ascii="Times New Roman" w:hAnsi="Times New Roman" w:eastAsia="Times New Roman"/>
          <w:b/>
          <w:color w:val="181A1F"/>
          <w:sz w:val="28"/>
        </w:rPr>
        <w:t>9.</w:t>
      </w:r>
    </w:p>
    <w:p>
      <w:pPr>
        <w:widowControl/>
        <w:spacing w:line="240" w:lineRule="auto" w:after="0"/>
      </w:pPr>
      <w:r>
        <w:rPr>
          <w:rFonts w:ascii="Times New Roman" w:hAnsi="Times New Roman" w:eastAsia="Times New Roman"/>
          <w:b w:val="0"/>
          <w:i w:val="0"/>
          <w:color w:val="181A1F"/>
          <w:sz w:val="28"/>
        </w:rPr>
        <w:t xml:space="preserve">В ходе социологического опроса 25-летних и 50-летних граждан страны Z им задавали вопрос: “Где Вы обычно покупаете продукты питания?”. Полученные результаты (в % от числа опрошенных) представлены в вид диаграммы.     </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3" name="Picture 3"/>
            <wp:cNvGraphicFramePr>
              <a:graphicFrameLocks noChangeAspect="1"/>
            </wp:cNvGraphicFramePr>
            <a:graphic>
              <a:graphicData uri="http://schemas.openxmlformats.org/drawingml/2006/picture">
                <pic:pic>
                  <pic:nvPicPr>
                    <pic:cNvPr id="0" name="asset-0089.png"/>
                    <pic:cNvPicPr/>
                  </pic:nvPicPr>
                  <pic:blipFill>
                    <a:blip r:embed="rId11"/>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Найдите в приведённом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Доля тех, кто обычно покупает продукты в большом универсальном магазине, среди 50-летних больше, чем среди 25 летних.</w:t>
      </w:r>
    </w:p>
    <w:p>
      <w:pPr>
        <w:widowControl/>
        <w:spacing w:line="240" w:lineRule="auto" w:after="0"/>
      </w:pPr>
      <w:r>
        <w:rPr>
          <w:rFonts w:ascii="Times New Roman" w:hAnsi="Times New Roman" w:eastAsia="Times New Roman"/>
          <w:b w:val="0"/>
          <w:i w:val="0"/>
          <w:color w:val="181A1F"/>
          <w:sz w:val="28"/>
        </w:rPr>
        <w:t>2) Среди 25-летних тех, кто покупает продукты в небольшом продуктовом магазине, больше тех, кто покупает продукты на продовольственном рынке.</w:t>
      </w:r>
    </w:p>
    <w:p>
      <w:pPr>
        <w:widowControl/>
        <w:spacing w:line="240" w:lineRule="auto" w:after="0"/>
      </w:pPr>
      <w:r>
        <w:rPr>
          <w:rFonts w:ascii="Times New Roman" w:hAnsi="Times New Roman" w:eastAsia="Times New Roman"/>
          <w:b w:val="0"/>
          <w:i w:val="0"/>
          <w:color w:val="181A1F"/>
          <w:sz w:val="28"/>
        </w:rPr>
        <w:t>3) Доля тех, кто затруднился с ответом, среди 25-летних больше, чем среди 50-летних.</w:t>
      </w:r>
    </w:p>
    <w:p>
      <w:pPr>
        <w:widowControl/>
        <w:spacing w:line="240" w:lineRule="auto" w:after="0"/>
      </w:pPr>
      <w:r>
        <w:rPr>
          <w:rFonts w:ascii="Times New Roman" w:hAnsi="Times New Roman" w:eastAsia="Times New Roman"/>
          <w:b w:val="0"/>
          <w:i w:val="0"/>
          <w:color w:val="181A1F"/>
          <w:sz w:val="28"/>
        </w:rPr>
        <w:t>4) Равные доли 50-летних респондентов отметили, что покупают продукты на продовольственном рынке и что у них нет постоянного места для покупок.</w:t>
      </w:r>
    </w:p>
    <w:p>
      <w:pPr>
        <w:widowControl/>
        <w:spacing w:line="240" w:lineRule="auto" w:after="0"/>
      </w:pPr>
      <w:r>
        <w:rPr>
          <w:rFonts w:ascii="Times New Roman" w:hAnsi="Times New Roman" w:eastAsia="Times New Roman"/>
          <w:b w:val="0"/>
          <w:i w:val="0"/>
          <w:color w:val="181A1F"/>
          <w:sz w:val="28"/>
        </w:rPr>
        <w:t>5) Доля тех, кто покупает продукты на продовольственном рынке, среди 50-летних больше, чем среди 25-летних.</w:t>
      </w:r>
    </w:p>
    <w:p>
      <w:pPr>
        <w:keepNext/>
        <w:widowControl/>
        <w:spacing w:line="240" w:lineRule="auto" w:after="0" w:before="120"/>
      </w:pPr>
      <w:r>
        <w:rPr>
          <w:rFonts w:ascii="Times New Roman" w:hAnsi="Times New Roman" w:eastAsia="Times New Roman"/>
          <w:b/>
          <w:color w:val="181A1F"/>
          <w:sz w:val="28"/>
        </w:rPr>
        <w:t>10.</w:t>
      </w:r>
    </w:p>
    <w:p>
      <w:pPr>
        <w:widowControl/>
        <w:spacing w:line="240" w:lineRule="auto" w:after="0"/>
      </w:pPr>
      <w:r>
        <w:rPr>
          <w:rFonts w:ascii="Times New Roman" w:hAnsi="Times New Roman" w:eastAsia="Times New Roman"/>
          <w:b w:val="0"/>
          <w:i w:val="0"/>
          <w:color w:val="181A1F"/>
          <w:sz w:val="28"/>
        </w:rPr>
        <w:t>Выберите верные суждения об этнических общностях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Этническая общность — это исторически сложившаяся на определённой территории устойчивая совокупность людей, которая связана общностью языка, культуры, психологического склада и мировосприятия. </w:t>
      </w:r>
    </w:p>
    <w:p>
      <w:pPr>
        <w:widowControl/>
        <w:spacing w:line="240" w:lineRule="auto" w:after="0"/>
      </w:pPr>
      <w:r>
        <w:rPr>
          <w:rFonts w:ascii="Times New Roman" w:hAnsi="Times New Roman" w:eastAsia="Times New Roman"/>
          <w:b w:val="0"/>
          <w:i w:val="0"/>
          <w:color w:val="181A1F"/>
          <w:sz w:val="28"/>
        </w:rPr>
        <w:t xml:space="preserve">2) Интегративным показателем сформировавшейся этнической общности выступает самореализация индивида. </w:t>
      </w:r>
    </w:p>
    <w:p>
      <w:pPr>
        <w:widowControl/>
        <w:spacing w:line="240" w:lineRule="auto" w:after="0"/>
      </w:pPr>
      <w:r>
        <w:rPr>
          <w:rFonts w:ascii="Times New Roman" w:hAnsi="Times New Roman" w:eastAsia="Times New Roman"/>
          <w:b w:val="0"/>
          <w:i w:val="0"/>
          <w:color w:val="181A1F"/>
          <w:sz w:val="28"/>
        </w:rPr>
        <w:t xml:space="preserve">3) Доход, образование, престиж, объём властных полномочий — факторы, влияющие на формирование этнических групп. </w:t>
      </w:r>
    </w:p>
    <w:p>
      <w:pPr>
        <w:widowControl/>
        <w:spacing w:line="240" w:lineRule="auto" w:after="0"/>
      </w:pPr>
      <w:r>
        <w:rPr>
          <w:rFonts w:ascii="Times New Roman" w:hAnsi="Times New Roman" w:eastAsia="Times New Roman"/>
          <w:b w:val="0"/>
          <w:i w:val="0"/>
          <w:color w:val="181A1F"/>
          <w:sz w:val="28"/>
        </w:rPr>
        <w:t xml:space="preserve">4) К естественным предпосылкам складывания того или иного этноса относят общность профессиональных интересов. </w:t>
      </w:r>
    </w:p>
    <w:p>
      <w:pPr>
        <w:widowControl/>
        <w:spacing w:line="240" w:lineRule="auto" w:after="0"/>
      </w:pPr>
      <w:r>
        <w:rPr>
          <w:rFonts w:ascii="Times New Roman" w:hAnsi="Times New Roman" w:eastAsia="Times New Roman"/>
          <w:b w:val="0"/>
          <w:i w:val="0"/>
          <w:color w:val="181A1F"/>
          <w:sz w:val="28"/>
        </w:rPr>
        <w:t>5) Культура этнической общности поддерживается индивидами, следующими национальным традициям данной общности.</w:t>
      </w:r>
    </w:p>
    <w:p>
      <w:pPr>
        <w:keepNext/>
        <w:widowControl/>
        <w:spacing w:line="240" w:lineRule="auto" w:after="0" w:before="120"/>
      </w:pPr>
      <w:r>
        <w:rPr>
          <w:rFonts w:ascii="Times New Roman" w:hAnsi="Times New Roman" w:eastAsia="Times New Roman"/>
          <w:b/>
          <w:color w:val="181A1F"/>
          <w:sz w:val="28"/>
        </w:rPr>
        <w:t>11.</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нормах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Социальные нормы отражают модели, стандарты должного поведения.</w:t>
      </w:r>
    </w:p>
    <w:p>
      <w:pPr>
        <w:widowControl/>
        <w:spacing w:line="240" w:lineRule="auto" w:after="0"/>
      </w:pPr>
      <w:r>
        <w:rPr>
          <w:rFonts w:ascii="Times New Roman" w:hAnsi="Times New Roman" w:eastAsia="Times New Roman"/>
          <w:b w:val="0"/>
          <w:i w:val="0"/>
          <w:color w:val="181A1F"/>
          <w:sz w:val="28"/>
        </w:rPr>
        <w:t>2) Этические нормы всегда отражаются в политических принципах.</w:t>
      </w:r>
    </w:p>
    <w:p>
      <w:pPr>
        <w:widowControl/>
        <w:spacing w:line="240" w:lineRule="auto" w:after="0"/>
      </w:pPr>
      <w:r>
        <w:rPr>
          <w:rFonts w:ascii="Times New Roman" w:hAnsi="Times New Roman" w:eastAsia="Times New Roman"/>
          <w:b w:val="0"/>
          <w:i w:val="0"/>
          <w:color w:val="181A1F"/>
          <w:sz w:val="28"/>
        </w:rPr>
        <w:t>3) Обычаи, как правило, фиксируются в нормативных документах.</w:t>
      </w:r>
    </w:p>
    <w:p>
      <w:pPr>
        <w:widowControl/>
        <w:spacing w:line="240" w:lineRule="auto" w:after="0"/>
      </w:pPr>
      <w:r>
        <w:rPr>
          <w:rFonts w:ascii="Times New Roman" w:hAnsi="Times New Roman" w:eastAsia="Times New Roman"/>
          <w:b w:val="0"/>
          <w:i w:val="0"/>
          <w:color w:val="181A1F"/>
          <w:sz w:val="28"/>
        </w:rPr>
        <w:t>4) Корпоративные нормы обеспечиваются предусмотренными организацией санкциями.</w:t>
      </w:r>
    </w:p>
    <w:p>
      <w:pPr>
        <w:widowControl/>
        <w:spacing w:line="240" w:lineRule="auto" w:after="0"/>
      </w:pPr>
      <w:r>
        <w:rPr>
          <w:rFonts w:ascii="Times New Roman" w:hAnsi="Times New Roman" w:eastAsia="Times New Roman"/>
          <w:b w:val="0"/>
          <w:i w:val="0"/>
          <w:color w:val="181A1F"/>
          <w:sz w:val="28"/>
        </w:rPr>
        <w:t>5) Порядок применения правовых норм устанавливается государством.</w:t>
      </w:r>
    </w:p>
    <w:p>
      <w:pPr>
        <w:keepNext/>
        <w:widowControl/>
        <w:spacing w:line="240" w:lineRule="auto" w:after="0" w:before="120"/>
      </w:pPr>
      <w:r>
        <w:rPr>
          <w:rFonts w:ascii="Times New Roman" w:hAnsi="Times New Roman" w:eastAsia="Times New Roman"/>
          <w:b/>
          <w:color w:val="181A1F"/>
          <w:sz w:val="28"/>
        </w:rPr>
        <w:t>12.</w:t>
      </w:r>
    </w:p>
    <w:p>
      <w:pPr>
        <w:widowControl/>
        <w:spacing w:line="240" w:lineRule="auto" w:after="0"/>
      </w:pPr>
      <w:r>
        <w:rPr>
          <w:rFonts w:ascii="Times New Roman" w:hAnsi="Times New Roman" w:eastAsia="Times New Roman"/>
          <w:b w:val="0"/>
          <w:i w:val="0"/>
          <w:color w:val="181A1F"/>
          <w:sz w:val="28"/>
        </w:rPr>
        <w:t>В ходе социологических опросов совершеннолетним жителям страны Z предложили определить их отношение к работе. Полученные результаты (в % от числа опрошенных) представлены в вид диаграммы.</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4" name="Picture 4"/>
            <wp:cNvGraphicFramePr>
              <a:graphicFrameLocks noChangeAspect="1"/>
            </wp:cNvGraphicFramePr>
            <a:graphic>
              <a:graphicData uri="http://schemas.openxmlformats.org/drawingml/2006/picture">
                <pic:pic>
                  <pic:nvPicPr>
                    <pic:cNvPr id="0" name="asset-0021.png"/>
                    <pic:cNvPicPr/>
                  </pic:nvPicPr>
                  <pic:blipFill>
                    <a:blip r:embed="rId12"/>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Найдите в приведённом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Равные доли респондентов в обоих опросах ответили, что работа является для них неприятной обязанностью.</w:t>
      </w:r>
    </w:p>
    <w:p>
      <w:pPr>
        <w:widowControl/>
        <w:spacing w:line="240" w:lineRule="auto" w:after="0"/>
      </w:pPr>
      <w:r>
        <w:rPr>
          <w:rFonts w:ascii="Times New Roman" w:hAnsi="Times New Roman" w:eastAsia="Times New Roman"/>
          <w:b w:val="0"/>
          <w:i w:val="0"/>
          <w:color w:val="181A1F"/>
          <w:sz w:val="28"/>
        </w:rPr>
        <w:t>2)  Доля тех, кто отметили, что работа важна и интересна сама по себе, увеличилась за 10 лет.</w:t>
      </w:r>
    </w:p>
    <w:p>
      <w:pPr>
        <w:widowControl/>
        <w:spacing w:line="240" w:lineRule="auto" w:after="0"/>
      </w:pPr>
      <w:r>
        <w:rPr>
          <w:rFonts w:ascii="Times New Roman" w:hAnsi="Times New Roman" w:eastAsia="Times New Roman"/>
          <w:b w:val="0"/>
          <w:i w:val="0"/>
          <w:color w:val="181A1F"/>
          <w:sz w:val="28"/>
        </w:rPr>
        <w:t>3)  Доля тех, кто рассматривали работу прежде всего как источник средств к существованию, выросла за 10 лет.</w:t>
      </w:r>
    </w:p>
    <w:p>
      <w:pPr>
        <w:widowControl/>
        <w:spacing w:line="240" w:lineRule="auto" w:after="0"/>
      </w:pPr>
      <w:r>
        <w:rPr>
          <w:rFonts w:ascii="Times New Roman" w:hAnsi="Times New Roman" w:eastAsia="Times New Roman"/>
          <w:b w:val="0"/>
          <w:i w:val="0"/>
          <w:color w:val="181A1F"/>
          <w:sz w:val="28"/>
        </w:rPr>
        <w:t>4)  Среди опрошенных в 2018 г. доля тех, кто отметили, что в жизни есть более важные вещи, больше доли тех, кто затруднился ответить.</w:t>
      </w:r>
    </w:p>
    <w:p>
      <w:pPr>
        <w:widowControl/>
        <w:spacing w:line="240" w:lineRule="auto" w:after="0"/>
      </w:pPr>
      <w:r>
        <w:rPr>
          <w:rFonts w:ascii="Times New Roman" w:hAnsi="Times New Roman" w:eastAsia="Times New Roman"/>
          <w:b w:val="0"/>
          <w:i w:val="0"/>
          <w:color w:val="181A1F"/>
          <w:sz w:val="28"/>
        </w:rPr>
        <w:t>5)  Среди опрошенных в 2008 г. доля тех, кто затруднился ответить, меньше доли тех, кто рассматривали работу как источник средств к существованию.</w:t>
      </w:r>
    </w:p>
    <w:p>
      <w:pPr>
        <w:keepNext/>
        <w:widowControl/>
        <w:spacing w:line="240" w:lineRule="auto" w:after="0" w:before="120"/>
      </w:pPr>
      <w:r>
        <w:rPr>
          <w:rFonts w:ascii="Times New Roman" w:hAnsi="Times New Roman" w:eastAsia="Times New Roman"/>
          <w:b/>
          <w:color w:val="181A1F"/>
          <w:sz w:val="28"/>
        </w:rPr>
        <w:t>13.</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социальном конфликте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Институциональные конфликты запрещены во всех обществах.</w:t>
      </w:r>
    </w:p>
    <w:p>
      <w:pPr>
        <w:widowControl/>
        <w:spacing w:line="240" w:lineRule="auto" w:after="0"/>
      </w:pPr>
      <w:r>
        <w:rPr>
          <w:rFonts w:ascii="Times New Roman" w:hAnsi="Times New Roman" w:eastAsia="Times New Roman"/>
          <w:b w:val="0"/>
          <w:i w:val="0"/>
          <w:color w:val="181A1F"/>
          <w:sz w:val="28"/>
        </w:rPr>
        <w:t>2) Социальный конфликт — это наивысшая стадия развития противоречий в отношениях между людьми, социальными группами, общества в целом.</w:t>
      </w:r>
    </w:p>
    <w:p>
      <w:pPr>
        <w:widowControl/>
        <w:spacing w:line="240" w:lineRule="auto" w:after="0"/>
      </w:pPr>
      <w:r>
        <w:rPr>
          <w:rFonts w:ascii="Times New Roman" w:hAnsi="Times New Roman" w:eastAsia="Times New Roman"/>
          <w:b w:val="0"/>
          <w:i w:val="0"/>
          <w:color w:val="181A1F"/>
          <w:sz w:val="28"/>
        </w:rPr>
        <w:t>3) Легитимные и противоправные конфликты различают в зависимости от масштабов социальных потрясений.</w:t>
      </w:r>
    </w:p>
    <w:p>
      <w:pPr>
        <w:widowControl/>
        <w:spacing w:line="240" w:lineRule="auto" w:after="0"/>
      </w:pPr>
      <w:r>
        <w:rPr>
          <w:rFonts w:ascii="Times New Roman" w:hAnsi="Times New Roman" w:eastAsia="Times New Roman"/>
          <w:b w:val="0"/>
          <w:i w:val="0"/>
          <w:color w:val="181A1F"/>
          <w:sz w:val="28"/>
        </w:rPr>
        <w:t>4) Социальный конфликт характеризуется столкновением противоположно направленных интересов, целей, позиций субъектов взаимодействия.</w:t>
      </w:r>
    </w:p>
    <w:p>
      <w:pPr>
        <w:widowControl/>
        <w:spacing w:line="240" w:lineRule="auto" w:after="0"/>
      </w:pPr>
      <w:r>
        <w:rPr>
          <w:rFonts w:ascii="Times New Roman" w:hAnsi="Times New Roman" w:eastAsia="Times New Roman"/>
          <w:b w:val="0"/>
          <w:i w:val="0"/>
          <w:color w:val="181A1F"/>
          <w:sz w:val="28"/>
        </w:rPr>
        <w:t>5) Конфликтное взаимодействие может проявляться в таких формах, как спор, ультиматум, демонстрация силы, вооружённое столкновение и т.п.</w:t>
      </w:r>
    </w:p>
    <w:p>
      <w:pPr>
        <w:keepNext/>
        <w:widowControl/>
        <w:spacing w:line="240" w:lineRule="auto" w:after="0" w:before="120"/>
      </w:pPr>
      <w:r>
        <w:rPr>
          <w:rFonts w:ascii="Times New Roman" w:hAnsi="Times New Roman" w:eastAsia="Times New Roman"/>
          <w:b/>
          <w:color w:val="181A1F"/>
          <w:sz w:val="28"/>
        </w:rPr>
        <w:t>14.</w:t>
      </w:r>
    </w:p>
    <w:p>
      <w:pPr>
        <w:widowControl/>
        <w:spacing w:line="240" w:lineRule="auto" w:after="0"/>
      </w:pPr>
      <w:r>
        <w:rPr>
          <w:rFonts w:ascii="Times New Roman" w:hAnsi="Times New Roman" w:eastAsia="Times New Roman"/>
          <w:b w:val="0"/>
          <w:i w:val="0"/>
          <w:color w:val="181A1F"/>
          <w:sz w:val="28"/>
        </w:rPr>
        <w:t>Выберите верные суждения об этнических группах и межнациональных отношениях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Историческими формами этноса учёные называют племена, народности, нации.</w:t>
      </w:r>
    </w:p>
    <w:p>
      <w:pPr>
        <w:widowControl/>
        <w:spacing w:line="240" w:lineRule="auto" w:after="0"/>
      </w:pPr>
      <w:r>
        <w:rPr>
          <w:rFonts w:ascii="Times New Roman" w:hAnsi="Times New Roman" w:eastAsia="Times New Roman"/>
          <w:b w:val="0"/>
          <w:i w:val="0"/>
          <w:color w:val="181A1F"/>
          <w:sz w:val="28"/>
        </w:rPr>
        <w:t>2) Один из способов предотвращения межнациональных конфликтов в демократическом обществе — компактное расселение людей одной национальности в пределах многонационального государства.</w:t>
      </w:r>
    </w:p>
    <w:p>
      <w:pPr>
        <w:widowControl/>
        <w:spacing w:line="240" w:lineRule="auto" w:after="0"/>
      </w:pPr>
      <w:r>
        <w:rPr>
          <w:rFonts w:ascii="Times New Roman" w:hAnsi="Times New Roman" w:eastAsia="Times New Roman"/>
          <w:b w:val="0"/>
          <w:i w:val="0"/>
          <w:color w:val="181A1F"/>
          <w:sz w:val="28"/>
        </w:rPr>
        <w:t>3) Одним из способов гармонизации межнациональных отношений является развитие культурных связей между народами.</w:t>
      </w:r>
    </w:p>
    <w:p>
      <w:pPr>
        <w:widowControl/>
        <w:spacing w:line="240" w:lineRule="auto" w:after="0"/>
      </w:pPr>
      <w:r>
        <w:rPr>
          <w:rFonts w:ascii="Times New Roman" w:hAnsi="Times New Roman" w:eastAsia="Times New Roman"/>
          <w:b w:val="0"/>
          <w:i w:val="0"/>
          <w:color w:val="181A1F"/>
          <w:sz w:val="28"/>
        </w:rPr>
        <w:t>4) Все этнические общности имеют свою государственность.</w:t>
      </w:r>
    </w:p>
    <w:p>
      <w:pPr>
        <w:widowControl/>
        <w:spacing w:line="240" w:lineRule="auto" w:after="0"/>
      </w:pPr>
      <w:r>
        <w:rPr>
          <w:rFonts w:ascii="Times New Roman" w:hAnsi="Times New Roman" w:eastAsia="Times New Roman"/>
          <w:b w:val="0"/>
          <w:i w:val="0"/>
          <w:color w:val="181A1F"/>
          <w:sz w:val="28"/>
        </w:rPr>
        <w:t>5) Один из способов предотвращения межнациональных конфликтов в демократическом обществе — обеспечение равноправия всех граждан.</w:t>
      </w:r>
    </w:p>
    <w:p>
      <w:pPr>
        <w:keepNext/>
        <w:widowControl/>
        <w:spacing w:line="240" w:lineRule="auto" w:after="0" w:before="120"/>
      </w:pPr>
      <w:r>
        <w:rPr>
          <w:rFonts w:ascii="Times New Roman" w:hAnsi="Times New Roman" w:eastAsia="Times New Roman"/>
          <w:b/>
          <w:color w:val="181A1F"/>
          <w:sz w:val="28"/>
        </w:rPr>
        <w:t>15.</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социальной стратификации и социальной мобильности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Социальная стратификация предполагает неравенство в доходах, власти, престиже профессии и образовании.</w:t>
      </w:r>
    </w:p>
    <w:p>
      <w:pPr>
        <w:widowControl/>
        <w:spacing w:line="240" w:lineRule="auto" w:after="0"/>
      </w:pPr>
      <w:r>
        <w:rPr>
          <w:rFonts w:ascii="Times New Roman" w:hAnsi="Times New Roman" w:eastAsia="Times New Roman"/>
          <w:b w:val="0"/>
          <w:i w:val="0"/>
          <w:color w:val="181A1F"/>
          <w:sz w:val="28"/>
        </w:rPr>
        <w:t>2) Социальная мобильность - совокупность социальных статусов и ролей людей в обществе, расположенных в иерархическом порядке.</w:t>
      </w:r>
    </w:p>
    <w:p>
      <w:pPr>
        <w:widowControl/>
        <w:spacing w:line="240" w:lineRule="auto" w:after="0"/>
      </w:pPr>
      <w:r>
        <w:rPr>
          <w:rFonts w:ascii="Times New Roman" w:hAnsi="Times New Roman" w:eastAsia="Times New Roman"/>
          <w:b w:val="0"/>
          <w:i w:val="0"/>
          <w:color w:val="181A1F"/>
          <w:sz w:val="28"/>
        </w:rPr>
        <w:t>3) Горизонтальная мобильность - переход индивида из одной социальной группы в другую, расположенную на том же уровне.</w:t>
      </w:r>
    </w:p>
    <w:p>
      <w:pPr>
        <w:widowControl/>
        <w:spacing w:line="240" w:lineRule="auto" w:after="0"/>
      </w:pPr>
      <w:r>
        <w:rPr>
          <w:rFonts w:ascii="Times New Roman" w:hAnsi="Times New Roman" w:eastAsia="Times New Roman"/>
          <w:b w:val="0"/>
          <w:i w:val="0"/>
          <w:color w:val="181A1F"/>
          <w:sz w:val="28"/>
        </w:rPr>
        <w:t>4) Вертикальная мобильность относится к ситуации, когда один и тот же индивид на протяжении жизни несколько раз меняет свои социальные позиции в отличие от своих родителей.</w:t>
      </w:r>
    </w:p>
    <w:p>
      <w:pPr>
        <w:widowControl/>
        <w:spacing w:line="240" w:lineRule="auto" w:after="0"/>
      </w:pPr>
      <w:r>
        <w:rPr>
          <w:rFonts w:ascii="Times New Roman" w:hAnsi="Times New Roman" w:eastAsia="Times New Roman"/>
          <w:b w:val="0"/>
          <w:i w:val="0"/>
          <w:color w:val="181A1F"/>
          <w:sz w:val="28"/>
        </w:rPr>
        <w:t>5) В состав среднего класса входят люди, имеющие невысокие доходы, средние и мелкие предприниматели, а также топ-менеджеры крупных компаний.</w:t>
      </w:r>
    </w:p>
    <w:p>
      <w:pPr>
        <w:keepNext/>
        <w:widowControl/>
        <w:spacing w:line="240" w:lineRule="auto" w:after="0" w:before="120"/>
      </w:pPr>
      <w:r>
        <w:rPr>
          <w:rFonts w:ascii="Times New Roman" w:hAnsi="Times New Roman" w:eastAsia="Times New Roman"/>
          <w:b/>
          <w:color w:val="181A1F"/>
          <w:sz w:val="28"/>
        </w:rPr>
        <w:t>16.</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нормах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К функциям социальных норм относят интегрирование индивидов в систему общественных отношений.</w:t>
      </w:r>
    </w:p>
    <w:p>
      <w:pPr>
        <w:widowControl/>
        <w:spacing w:line="240" w:lineRule="auto" w:after="0"/>
      </w:pPr>
      <w:r>
        <w:rPr>
          <w:rFonts w:ascii="Times New Roman" w:hAnsi="Times New Roman" w:eastAsia="Times New Roman"/>
          <w:b w:val="0"/>
          <w:i w:val="0"/>
          <w:color w:val="181A1F"/>
          <w:sz w:val="28"/>
        </w:rPr>
        <w:t>2) Социальные нормы позволяют регулировать и оценивать поведение людей.</w:t>
      </w:r>
    </w:p>
    <w:p>
      <w:pPr>
        <w:widowControl/>
        <w:spacing w:line="240" w:lineRule="auto" w:after="0"/>
      </w:pPr>
      <w:r>
        <w:rPr>
          <w:rFonts w:ascii="Times New Roman" w:hAnsi="Times New Roman" w:eastAsia="Times New Roman"/>
          <w:b w:val="0"/>
          <w:i w:val="0"/>
          <w:color w:val="181A1F"/>
          <w:sz w:val="28"/>
        </w:rPr>
        <w:t>3) К видам социальных норм относятся социальные санкции.</w:t>
      </w:r>
    </w:p>
    <w:p>
      <w:pPr>
        <w:widowControl/>
        <w:spacing w:line="240" w:lineRule="auto" w:after="0"/>
      </w:pPr>
      <w:r>
        <w:rPr>
          <w:rFonts w:ascii="Times New Roman" w:hAnsi="Times New Roman" w:eastAsia="Times New Roman"/>
          <w:b w:val="0"/>
          <w:i w:val="0"/>
          <w:color w:val="181A1F"/>
          <w:sz w:val="28"/>
        </w:rPr>
        <w:t>4) Видами социальных норм являются религиозные, правовые, моральные нормы.</w:t>
      </w:r>
    </w:p>
    <w:p>
      <w:pPr>
        <w:widowControl/>
        <w:spacing w:line="240" w:lineRule="auto" w:after="0"/>
      </w:pPr>
      <w:r>
        <w:rPr>
          <w:rFonts w:ascii="Times New Roman" w:hAnsi="Times New Roman" w:eastAsia="Times New Roman"/>
          <w:b w:val="0"/>
          <w:i w:val="0"/>
          <w:color w:val="181A1F"/>
          <w:sz w:val="28"/>
        </w:rPr>
        <w:t>5) Соблюдение социальных норм всегда достигается мерами государственного принуждения.</w:t>
      </w:r>
    </w:p>
    <w:p>
      <w:pPr>
        <w:widowControl/>
        <w:spacing w:line="240" w:lineRule="auto" w:after="0"/>
      </w:pPr>
      <w:r>
        <w:rPr>
          <w:rFonts w:ascii="Times New Roman" w:hAnsi="Times New Roman" w:eastAsia="Times New Roman"/>
          <w:color w:val="181A1F"/>
          <w:sz w:val="28"/>
        </w:rPr>
        <w:br w:type="page"/>
      </w:r>
    </w:p>
    <w:p>
      <w:pPr>
        <w:pStyle w:val="Heading1"/>
        <w:keepNext/>
        <w:widowControl/>
        <w:spacing w:line="240" w:lineRule="auto" w:after="60" w:before="160"/>
      </w:pPr>
      <w:r>
        <w:rPr>
          <w:rFonts w:ascii="Times New Roman" w:hAnsi="Times New Roman" w:eastAsia="Times New Roman"/>
          <w:b/>
          <w:color w:val="181A1F"/>
          <w:sz w:val="28"/>
        </w:rPr>
        <w:t>Часть 2</w:t>
      </w:r>
    </w:p>
    <w:p>
      <w:pPr>
        <w:widowControl/>
        <w:spacing w:line="240" w:lineRule="auto" w:after="0"/>
      </w:pPr>
      <w:r>
        <w:rPr>
          <w:rFonts w:ascii="Times New Roman" w:hAnsi="Times New Roman" w:eastAsia="Times New Roman"/>
          <w:color w:val="181A1F"/>
          <w:sz w:val="28"/>
        </w:rPr>
        <w:t>Для заданий 17–25 запишите полный развёрнутый ответ. Каждый вопрос самодостаточен и тематически соответствует варианту.</w:t>
      </w:r>
    </w:p>
    <w:p>
      <w:pPr>
        <w:keepNext/>
        <w:widowControl/>
        <w:spacing w:line="240" w:lineRule="auto" w:after="0" w:before="120"/>
      </w:pPr>
      <w:r>
        <w:rPr>
          <w:rFonts w:ascii="Times New Roman" w:hAnsi="Times New Roman" w:eastAsia="Times New Roman"/>
          <w:b/>
          <w:color w:val="181A1F"/>
          <w:sz w:val="28"/>
        </w:rPr>
        <w:t>17.</w:t>
      </w:r>
    </w:p>
    <w:p>
      <w:pPr>
        <w:widowControl/>
        <w:spacing w:line="240" w:lineRule="auto" w:after="0"/>
      </w:pPr>
      <w:r>
        <w:rPr>
          <w:rFonts w:ascii="Times New Roman" w:hAnsi="Times New Roman" w:eastAsia="Times New Roman"/>
          <w:b w:val="0"/>
          <w:i w:val="0"/>
          <w:color w:val="181A1F"/>
          <w:sz w:val="28"/>
        </w:rPr>
        <w:t xml:space="preserve">В самом общем виде социальный контроль можно определить как способ регулирования общественных отношений, направленный на устранение элементов дезорганизации и тем самым — на сохранение качественной определенности социальной системы. В процессе осуществления социального контроля происходит преодоление тех или иных дисфункций, отклонений от социальных норм. &lt;…&gt; На поверхности общественной жизни социальный контроль проявляется прежде всего как применение определенных санкций — действий, посредством которых отклоняющееся поведение индивидов или групп подчиняется требованиям социальной общности. Осуществлять эту функцию в зависимости от ситуации могут либо сами члены той или иной общности (неформальный контроль), либо специально выделенные для этого лица, наделенные соответствующими полномочиями (формальный контроль). Понятие «социального контроля» в сознании многих людей ассоциируется с деятельностью органов государственного принуждения (прежде всего, правоохранительных учреждений). Однако это общественное явление имеет значительно более широкую сферу действия, гораздо более сложную организационную и социально-психологическую структуру. Его целевая направленность зависит от исторически обусловленных экономических, политических, социокультурных характеристик конкретной социальной системы. Каждое общество, вырабатывает свою собственную, специфическую систему мер, способов внушения и убеждения, предписаний и запретов, выражения признаний, отличий, наград, благодаря которым поведение социальных групп, ассоциаций и индивидов приводится в соответствие с принятыми образцами деятельности. Функционирование социального контроля проявляется в осуществлении корректирующих воздействий, социальных санкций, обеспечивающих упорядоченность, динамическое равновесие социальной системы в процессе ее развития. Осуществляются эти санкции действующей системой социальных институтов (организаций), составляющих второй основной элемент (организационную подсистему) системы социального контроля. Следующим важным элементом данной системы выступают неинституциализированные механизмы социального контроля (общественное мнение, традиции, обычаи и т.д.), которые носят социально-психологический характер. Как и другие системные образования, эта система представляет собой упорядоченную определенным образом совокупность элементов, взаимосвязанных между собой и образующих некоторое целостное единство. </w:t>
      </w:r>
    </w:p>
    <w:p>
      <w:pPr>
        <w:widowControl/>
        <w:spacing w:line="240" w:lineRule="auto" w:after="0"/>
      </w:pPr>
      <w:r>
        <w:rPr>
          <w:rFonts w:ascii="Times New Roman" w:hAnsi="Times New Roman" w:eastAsia="Times New Roman"/>
          <w:b w:val="0"/>
          <w:i w:val="0"/>
          <w:color w:val="181A1F"/>
          <w:sz w:val="28"/>
        </w:rPr>
        <w:t xml:space="preserve">(Д. Г. Дыльнов) </w:t>
      </w:r>
    </w:p>
    <w:p>
      <w:pPr>
        <w:widowControl/>
        <w:spacing w:line="240" w:lineRule="auto" w:after="0"/>
      </w:pPr>
      <w:r>
        <w:rPr>
          <w:rFonts w:ascii="Times New Roman" w:hAnsi="Times New Roman" w:eastAsia="Times New Roman"/>
          <w:b w:val="0"/>
          <w:i w:val="0"/>
          <w:color w:val="181A1F"/>
          <w:sz w:val="28"/>
        </w:rPr>
        <w:t xml:space="preserve">В тексте упомянуты ключевые понятия социально-гуманитарных наук. Используя обществоведческие знания, </w:t>
      </w:r>
    </w:p>
    <w:p>
      <w:pPr>
        <w:widowControl/>
        <w:spacing w:line="240" w:lineRule="auto" w:after="0"/>
      </w:pPr>
      <w:r>
        <w:rPr>
          <w:rFonts w:ascii="Times New Roman" w:hAnsi="Times New Roman" w:eastAsia="Times New Roman"/>
          <w:b w:val="0"/>
          <w:i w:val="0"/>
          <w:color w:val="181A1F"/>
          <w:sz w:val="28"/>
        </w:rPr>
        <w:t xml:space="preserve">– укажите не менее трёх основных признаков деятельности как формы активности человека; </w:t>
      </w:r>
    </w:p>
    <w:p>
      <w:pPr>
        <w:widowControl/>
        <w:spacing w:line="240" w:lineRule="auto" w:after="0"/>
      </w:pPr>
      <w:r>
        <w:rPr>
          <w:rFonts w:ascii="Times New Roman" w:hAnsi="Times New Roman" w:eastAsia="Times New Roman"/>
          <w:b w:val="0"/>
          <w:i w:val="0"/>
          <w:color w:val="181A1F"/>
          <w:sz w:val="28"/>
        </w:rPr>
        <w:t>– объясните влияние одного из указанных в тексте механизмов социального контроля на поведение индивида. (Объяснение может быть дано в одном или нескольких распространённых предложениях).</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18.</w:t>
      </w:r>
    </w:p>
    <w:p>
      <w:pPr>
        <w:widowControl/>
        <w:spacing w:line="240" w:lineRule="auto" w:after="0"/>
      </w:pPr>
      <w:r>
        <w:rPr>
          <w:rFonts w:ascii="Times New Roman" w:hAnsi="Times New Roman" w:eastAsia="Times New Roman"/>
          <w:b w:val="0"/>
          <w:i w:val="0"/>
          <w:color w:val="181A1F"/>
          <w:sz w:val="28"/>
        </w:rPr>
        <w:t xml:space="preserve">Перемены, происшедшие в последние десятилетия в экономической, технической и социально-политической сферах, обусловили серьезные сдвиги в культурных основах современного индустриального общества. Изменилось все: стимулы, побуждающие человека к работе, противоречия, становящиеся причинами политических конфликтов, религиозные убеждения людей, их отношение к разводам, … значение, которое человек придает обзаведению семьей и детьми. Можно пойти еще дальше и позволить себе утверждение, что за время существования современного индустриального общества изменилось даже то, чего люди хотят от жизни. Все эти перемены происходят постепенно, в свою очередь, отражая изменения в процессе формирования человека, определяющие лицо различных поколений. Так, среди старших членов общества по-прежнему широко распространены традиционные ценности и нормы, тогда как группы молодежи все больше становятся привержены новым ориентациям. По мере того, как более молодое поколение взрослеет и постепенно вытесняет старшее, происходит и трансформация мировоззрения, превалирующего в обществе. &lt;…&gt; </w:t>
      </w:r>
    </w:p>
    <w:p>
      <w:pPr>
        <w:widowControl/>
        <w:spacing w:line="240" w:lineRule="auto" w:after="0"/>
      </w:pPr>
      <w:r>
        <w:rPr>
          <w:rFonts w:ascii="Times New Roman" w:hAnsi="Times New Roman" w:eastAsia="Times New Roman"/>
          <w:b w:val="0"/>
          <w:i w:val="0"/>
          <w:color w:val="181A1F"/>
          <w:sz w:val="28"/>
        </w:rPr>
        <w:t xml:space="preserve">У граждан западных стран стали меняться ценностные ориентации — преобладающее внимание к материальному благосостоянию и физической безопасности уступило место заботе о качестве жизни. Причины и последствия такого культурного сдвига носят сложный характер, однако его основной принцип можно изложить весьма доходчиво: людям свойственно высказывать обеспокоенность в связи с непосредственными нуждами или грозящими опасностями, а не в отношении вещей, которые кажутся далекими или не имеющими к ним непосредственного отношения. Например, стремление к красоте носит более или менее универсальный характер, однако голодный человек будет занят поиском скорее пищи, нежели эстетического удовлетворения. Между тем беспрецедентно большая часть населения западных стран выросла в условиях исключительной экономической безопасности; в результате таковая по-прежнему рассматривается как ценность позитивного характера, однако ее относительное значение сегодня не столь велико, как в прошлом. &lt;…&gt; </w:t>
      </w:r>
    </w:p>
    <w:p>
      <w:pPr>
        <w:widowControl/>
        <w:spacing w:line="240" w:lineRule="auto" w:after="0"/>
      </w:pPr>
      <w:r>
        <w:rPr>
          <w:rFonts w:ascii="Times New Roman" w:hAnsi="Times New Roman" w:eastAsia="Times New Roman"/>
          <w:b w:val="0"/>
          <w:i w:val="0"/>
          <w:color w:val="181A1F"/>
          <w:sz w:val="28"/>
        </w:rPr>
        <w:t xml:space="preserve">Культура представляет собой систему воззрений, ценностей и знаний, широко распространенных в обществе и передающихся из поколения в поколение. Если многие черты человека имеют врожденный и неизменный характер, то культура является предметом усвоения и в разных обществах может оказываться различной. Наиболее ключевые, рано усвоенные ее аспекты мало подвержены переменам: во-первых, в силу того, что для изменения центральных элементов когнитивной организации взрослого человека необходимо массированное воздействие, и, во-вторых, потому, что самые сокровенные ценности становятся для человека самоцелью и отречение от них порождает неосознанные страхи и утрату уверенности в себе. Конечно, в условиях серьезных и постоянных сдвигов социетарного характера преобразованиям могут подвергнуться даже ключевые элементы культуры, однако их изменение, скорее, будет происходить с вытеснением одного поколения другим, чем путем перестройки сознания взрослых людей, чья социализация уже состоялась. (Р. Инглхарт) </w:t>
      </w:r>
    </w:p>
    <w:p>
      <w:pPr>
        <w:widowControl/>
        <w:spacing w:line="240" w:lineRule="auto" w:after="0"/>
      </w:pPr>
      <w:r>
        <w:rPr>
          <w:rFonts w:ascii="Times New Roman" w:hAnsi="Times New Roman" w:eastAsia="Times New Roman"/>
          <w:b w:val="0"/>
          <w:i w:val="0"/>
          <w:color w:val="181A1F"/>
          <w:sz w:val="28"/>
        </w:rPr>
        <w:t>Какое изменение в мировоззрении разных поколений приводит автор? Как автор характеризует изменение ценностных ориентаций граждан западных стран? Почему, по мнению автора, ключевые, ранее усвоенные аспекты культуры мало подвержены переменам? (Приведите две причины.) (Ответ на все три вопроса дается только на основе положений текста.)</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19.</w:t>
      </w:r>
    </w:p>
    <w:p>
      <w:pPr>
        <w:widowControl/>
        <w:spacing w:line="240" w:lineRule="auto" w:after="0"/>
      </w:pPr>
      <w:r>
        <w:rPr>
          <w:rFonts w:ascii="Times New Roman" w:hAnsi="Times New Roman" w:eastAsia="Times New Roman"/>
          <w:b w:val="0"/>
          <w:i w:val="0"/>
          <w:color w:val="181A1F"/>
          <w:sz w:val="28"/>
        </w:rPr>
        <w:t>Талантливые личности, несомненно, рождаются во всех социальных слоях и социальных классах. Если не существует барьеров для социального достижения, можно ожидать большую социальную мобильность, когда некоторые личности быстро поднимаются и получают высокие статусы, другие же опускаются на более низкие. Но между слоями и классами существуют барьеры, мешающие свободному переходу индивидов из одной статусной группы в другую. Один из самых главных барьеров возникает из-за того, что социальные классы обладают субкультурами, готовящими детей представителей каждого класса для участия в классовой субкультуре, в которой они социализированы… Просто для продвижения из одного слоя в другой или из одного социального класса в другой имеет значение «различие в стартовых возможностях»…</w:t>
      </w:r>
    </w:p>
    <w:p>
      <w:pPr>
        <w:widowControl/>
        <w:spacing w:line="240" w:lineRule="auto" w:after="0"/>
      </w:pPr>
      <w:r>
        <w:rPr>
          <w:rFonts w:ascii="Times New Roman" w:hAnsi="Times New Roman" w:eastAsia="Times New Roman"/>
          <w:b w:val="0"/>
          <w:i w:val="0"/>
          <w:color w:val="181A1F"/>
          <w:sz w:val="28"/>
        </w:rPr>
        <w:t>Всякое социальное перемещение происходит не просто в связи с возникновением желания, а путём преодоления более или менее существенных барьеров. Даже переезд человека с одного места жительства на другое предполагает определённый период адаптации к новым условиям.</w:t>
      </w:r>
    </w:p>
    <w:p>
      <w:pPr>
        <w:widowControl/>
        <w:spacing w:line="240" w:lineRule="auto" w:after="0"/>
      </w:pPr>
      <w:r>
        <w:rPr>
          <w:rFonts w:ascii="Times New Roman" w:hAnsi="Times New Roman" w:eastAsia="Times New Roman"/>
          <w:b w:val="0"/>
          <w:i w:val="0"/>
          <w:color w:val="181A1F"/>
          <w:sz w:val="28"/>
        </w:rPr>
        <w:t>Все социальные перемещения личности или социальной группы включают в процесс мобильности. Согласно определению П. Сорокина «под социальной мобильностью понимается любой переход индивида, или социального объекта, или ценности, созданной или модифицированной благодаря деятельности, от одной социальной позиции к другой»…</w:t>
      </w:r>
    </w:p>
    <w:p>
      <w:pPr>
        <w:widowControl/>
        <w:spacing w:line="240" w:lineRule="auto" w:after="0"/>
      </w:pPr>
      <w:r>
        <w:rPr>
          <w:rFonts w:ascii="Times New Roman" w:hAnsi="Times New Roman" w:eastAsia="Times New Roman"/>
          <w:b w:val="0"/>
          <w:i w:val="0"/>
          <w:color w:val="181A1F"/>
          <w:sz w:val="28"/>
        </w:rPr>
        <w:t>Общество может возвышать статус одних индивидов и понижать статус других. И это понятно: одни индивиды, обладающие талантом, энергией, молодостью, должны вытеснять с высших статусов других индивидов, не обладающих этими качествами. В зависимости от этого различают восходящую и нисходящую социальную мобильность, или социальный подъём и социальное падение. Восходящие течения профессиональной, экономической и политической мобильности существуют в двух основных формах: как индивидуальный подъём из низшего слоя в высший и как создание новых групп индивидов с включением групп в высший слой рядом с существующими группами этого слоя или вместо них. Аналогично, нисходящая мобильность существует как в форме выталкивания отдельных индивидов с высоких социальных статусов на более низкие, так и в форме понижения социальных статусов целой группы…</w:t>
      </w:r>
    </w:p>
    <w:p>
      <w:pPr>
        <w:widowControl/>
        <w:spacing w:line="240" w:lineRule="auto" w:after="0"/>
      </w:pPr>
      <w:r>
        <w:rPr>
          <w:rFonts w:ascii="Times New Roman" w:hAnsi="Times New Roman" w:eastAsia="Times New Roman"/>
          <w:b w:val="0"/>
          <w:i w:val="0"/>
          <w:color w:val="181A1F"/>
          <w:sz w:val="28"/>
        </w:rPr>
        <w:t>Для того чтобы понять, как происходит процесс восхождения, важно изучить, каким образом отдельный индивид может преодолеть барьеры и границы между группами и подниматься вверх, т.е. повышать свой социальный, профессиональный, экономический и политический статус. Это стремление достичь более высокого статуса обусловлено мотивом достижения, который в той или иной степени имеется у каждого индивида, и связано его потребностью добиваться успехов и избегать неудач в социальном аспекте. Актуализация этого мотива порождает в конечном счёте силу, с которой индивид стремится к достижению высшей социальной позиции или к тому, чтобы удержаться на имеющейся и не скатиться вниз. (С.С. Фролов)</w:t>
      </w:r>
    </w:p>
    <w:p>
      <w:pPr>
        <w:widowControl/>
        <w:spacing w:line="240" w:lineRule="auto" w:after="0"/>
      </w:pPr>
      <w:r>
        <w:rPr>
          <w:rFonts w:ascii="Times New Roman" w:hAnsi="Times New Roman" w:eastAsia="Times New Roman"/>
          <w:b w:val="0"/>
          <w:i w:val="0"/>
          <w:color w:val="181A1F"/>
          <w:sz w:val="28"/>
        </w:rPr>
        <w:t>Используя текст, обществоведческие знания и факты общественной жизни, объясните, почему открытость общества способствует усилению процессов социальной мобильности. (Приведите три объяснения. Каждое суждение должно быть сформулировано как распространённое предложение.)</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20.</w:t>
      </w:r>
    </w:p>
    <w:p>
      <w:pPr>
        <w:widowControl/>
        <w:spacing w:line="240" w:lineRule="auto" w:after="0"/>
      </w:pPr>
      <w:r>
        <w:rPr>
          <w:rFonts w:ascii="Times New Roman" w:hAnsi="Times New Roman" w:eastAsia="Times New Roman"/>
          <w:b w:val="0"/>
          <w:i w:val="0"/>
          <w:color w:val="181A1F"/>
          <w:sz w:val="28"/>
        </w:rPr>
        <w:t>Назовите любые три негативные формальные социальные санкции и проиллюстрируйте примером каждую из них. (Сначала назовите негативную формальную социальную санкцию, затем приведите соответствующий пример.)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21.</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и факты общественной жизни, личного социального опыта, сформулируйте три предположения о том, что какое позитивное влияние на человека может оказать состояние социальной напряженности. (Предположения должны быть сформулированы как распространённые предложения.)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22.</w:t>
      </w:r>
    </w:p>
    <w:p>
      <w:pPr>
        <w:widowControl/>
        <w:spacing w:line="240" w:lineRule="auto" w:after="0"/>
      </w:pPr>
      <w:r>
        <w:rPr>
          <w:rFonts w:ascii="Times New Roman" w:hAnsi="Times New Roman" w:eastAsia="Times New Roman"/>
          <w:b w:val="0"/>
          <w:i w:val="0"/>
          <w:color w:val="181A1F"/>
          <w:sz w:val="28"/>
        </w:rPr>
        <w:t>Семья Филатовых состоит из пяти человек: Арины, Петра и их троих детей. Супруги работают инженерами на машиностроительном предприятии, дети учатся в школе. Средства семьи расходуются в первую очередь на приобретение еды, одежды, лекарств, оплату транспортных и коммунальных расходов. Оставшиеся средства вкладываются на депозит в банке.</w:t>
      </w:r>
    </w:p>
    <w:p>
      <w:pPr>
        <w:widowControl/>
        <w:spacing w:line="240" w:lineRule="auto" w:after="0"/>
      </w:pPr>
      <w:r>
        <w:rPr>
          <w:rFonts w:ascii="Times New Roman" w:hAnsi="Times New Roman" w:eastAsia="Times New Roman"/>
          <w:b w:val="0"/>
          <w:i w:val="0"/>
          <w:color w:val="181A1F"/>
          <w:sz w:val="28"/>
        </w:rPr>
        <w:t>Какая функция семьи описана в условии задачи? Какие ещё функции выполняет семья? (Назовите любые две функции.) Почему семья Филатовых относится к нуклеарному типу? Какая информация вам необходима для того, чтобы установить, является семья Филатовых патриархальной или демократической? (Сформулируйте два вопроса, необходимых для получения этой информации.</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23.</w:t>
      </w:r>
    </w:p>
    <w:p>
      <w:pPr>
        <w:widowControl/>
        <w:spacing w:line="240" w:lineRule="auto" w:after="0"/>
      </w:pPr>
      <w:r>
        <w:rPr>
          <w:rFonts w:ascii="Times New Roman" w:hAnsi="Times New Roman" w:eastAsia="Times New Roman"/>
          <w:b w:val="0"/>
          <w:i w:val="0"/>
          <w:color w:val="181A1F"/>
          <w:sz w:val="28"/>
        </w:rPr>
        <w:t>Автор отмечает, что процесс развития личности часто выступает как динамика освоения социальных ролей. Используя обществоведческие знания, сформулируйте три объяснения данного мнения. (Каждое объяснение должно быть сформулировано как распространённое предложение.)</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24.</w:t>
      </w:r>
    </w:p>
    <w:p>
      <w:pPr>
        <w:widowControl/>
        <w:spacing w:line="240" w:lineRule="auto" w:after="0"/>
      </w:pPr>
      <w:r>
        <w:rPr>
          <w:rFonts w:ascii="Times New Roman" w:hAnsi="Times New Roman" w:eastAsia="Times New Roman"/>
          <w:b w:val="0"/>
          <w:i w:val="0"/>
          <w:color w:val="181A1F"/>
          <w:sz w:val="28"/>
        </w:rPr>
        <w:t>Приехав из деревни в город, молодой человек устроился слесарем на завод. Спустя некоторое время он женился, но так как работа его не устраивала, он решил заняться фермерством и вновь вернулся в деревню. Поскольку экономических знаний и умений у него не было, то спустя три года его ферма разорилась.</w:t>
      </w:r>
    </w:p>
    <w:p>
      <w:pPr>
        <w:widowControl/>
        <w:spacing w:line="240" w:lineRule="auto" w:after="0"/>
      </w:pPr>
      <w:r>
        <w:rPr>
          <w:rFonts w:ascii="Times New Roman" w:hAnsi="Times New Roman" w:eastAsia="Times New Roman"/>
          <w:b w:val="0"/>
          <w:i w:val="0"/>
          <w:color w:val="181A1F"/>
          <w:sz w:val="28"/>
        </w:rPr>
        <w:t>Иллюстрацией какого социального процесса может служить данный сюжет? Какие два направления этого социального процесса присутствуют в этом сюжете? Приведите примеры из сюжета, иллюстрирующие каждое из названных направлений.</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25.</w:t>
      </w:r>
    </w:p>
    <w:p>
      <w:pPr>
        <w:widowControl/>
        <w:spacing w:line="240" w:lineRule="auto" w:after="0"/>
      </w:pPr>
      <w:r>
        <w:rPr>
          <w:rFonts w:ascii="Times New Roman" w:hAnsi="Times New Roman" w:eastAsia="Times New Roman"/>
          <w:b w:val="0"/>
          <w:i w:val="0"/>
          <w:color w:val="181A1F"/>
          <w:sz w:val="28"/>
        </w:rPr>
        <w:t>Обоснуйте значение самоконтроля в профилактике негативного отклоняющегося поведения.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pPr>
        <w:widowControl/>
        <w:spacing w:line="240" w:lineRule="auto" w:after="0"/>
      </w:pPr>
      <w:r>
        <w:rPr>
          <w:rFonts w:ascii="Times New Roman" w:hAnsi="Times New Roman" w:eastAsia="Times New Roman"/>
          <w:b w:val="0"/>
          <w:i w:val="0"/>
          <w:color w:val="181A1F"/>
          <w:sz w:val="28"/>
        </w:rPr>
        <w:t>Какие качества личности проявляются в позитивном отклоняющемся поведении? (Назовите любые три качества и кратко объясните связь каждого из них с позитивным отклоняющимся поведением.)</w:t>
      </w:r>
    </w:p>
    <w:p>
      <w:pPr>
        <w:widowControl/>
        <w:spacing w:line="240" w:lineRule="auto" w:after="0"/>
      </w:pPr>
      <w:r>
        <w:rPr>
          <w:rFonts w:ascii="Times New Roman" w:hAnsi="Times New Roman" w:eastAsia="Times New Roman"/>
          <w:b w:val="0"/>
          <w:i w:val="0"/>
          <w:color w:val="181A1F"/>
          <w:sz w:val="28"/>
        </w:rPr>
        <w:t>Проиллюстрируйте тремя примерами роль семьи в профилактике негативного отклоняющегося поведения её членов. (Каждый пример должен содержать указание на влияние данного способа/метода на личность.)</w:t>
      </w:r>
    </w:p>
    <w:p>
      <w:pPr>
        <w:widowControl/>
        <w:spacing w:line="240" w:lineRule="auto" w:after="0"/>
      </w:pPr>
      <w:r>
        <w:rPr>
          <w:rFonts w:ascii="Times New Roman" w:hAnsi="Times New Roman" w:eastAsia="Times New Roman"/>
          <w:color w:val="181A1F"/>
          <w:sz w:val="28"/>
        </w:rPr>
        <w:t>Ответ:</w:t>
      </w:r>
    </w:p>
    <w:p>
      <w:pPr>
        <w:widowControl/>
        <w:spacing w:line="240" w:lineRule="auto" w:after="0"/>
      </w:pPr>
      <w:r>
        <w:rPr>
          <w:rFonts w:ascii="Times New Roman" w:hAnsi="Times New Roman" w:eastAsia="Times New Roman"/>
          <w:color w:val="181A1F"/>
          <w:sz w:val="28"/>
        </w:rPr>
        <w:br w:type="page"/>
      </w:r>
    </w:p>
    <w:sectPr w:rsidR="00FC693F" w:rsidRPr="0006063C" w:rsidSect="00034616">
      <w:footerReference w:type="default" r:id="rId13"/>
      <w:pgSz w:w="11906" w:h="16838"/>
      <w:pgMar w:top="935" w:right="879" w:bottom="879"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181A1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81A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пробный вариант № 3. Социология</dc:title>
  <dc:subject>Ученическая версия без ответов</dc:subject>
  <dc:creator>Составлено из офлайн-банка заданий</dc:creator>
  <cp:keywords/>
  <dc:description>Ответы удалены из ученической версии</dc:description>
  <cp:lastModifiedBy/>
  <cp:revision>1</cp:revision>
  <dcterms:created xsi:type="dcterms:W3CDTF">2013-12-23T23:15:00Z</dcterms:created>
  <dcterms:modified xsi:type="dcterms:W3CDTF">2013-12-23T23:15:00Z</dcterms:modified>
  <cp:category/>
</cp:coreProperties>
</file>