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5714" w:rsidRDefault="00232A1E" w14:paraId="2B86F655" w14:textId="1ADA039B">
      <w:r w:rsidR="00232A1E">
        <w:rPr/>
        <w:t xml:space="preserve">P1- </w:t>
      </w:r>
      <w:r w:rsidR="0F0448F9">
        <w:rPr/>
        <w:t xml:space="preserve">Client Server </w:t>
      </w:r>
    </w:p>
    <w:tbl>
      <w:tblPr>
        <w:tblStyle w:val="TableGrid"/>
        <w:tblW w:w="9576" w:type="dxa"/>
        <w:tblLook w:val="04A0" w:firstRow="1" w:lastRow="0" w:firstColumn="1" w:lastColumn="0" w:noHBand="0" w:noVBand="1"/>
      </w:tblPr>
      <w:tblGrid>
        <w:gridCol w:w="1955"/>
        <w:gridCol w:w="1955"/>
        <w:gridCol w:w="1910"/>
        <w:gridCol w:w="1902"/>
        <w:gridCol w:w="1854"/>
      </w:tblGrid>
      <w:tr w:rsidR="00431CE7" w:rsidTr="5E8C8BFA" w14:paraId="1EDB1A80" w14:textId="77777777">
        <w:tc>
          <w:tcPr>
            <w:tcW w:w="1955" w:type="dxa"/>
            <w:tcMar/>
          </w:tcPr>
          <w:p w:rsidR="00431CE7" w:rsidP="0027084E" w:rsidRDefault="00431CE7" w14:paraId="300E5E2C" w14:textId="77777777">
            <w:pPr>
              <w:jc w:val="center"/>
              <w:rPr>
                <w:rFonts w:ascii="Times New Roman" w:hAnsi="Times New Roman" w:cs="Times New Roman"/>
                <w:sz w:val="24"/>
                <w:szCs w:val="24"/>
                <w:lang w:val="ro-RO"/>
              </w:rPr>
            </w:pPr>
            <w:r>
              <w:rPr>
                <w:rFonts w:ascii="Times New Roman" w:hAnsi="Times New Roman" w:cs="Times New Roman"/>
                <w:sz w:val="24"/>
                <w:szCs w:val="24"/>
                <w:lang w:val="ro-RO"/>
              </w:rPr>
              <w:t>P_R</w:t>
            </w:r>
          </w:p>
        </w:tc>
        <w:tc>
          <w:tcPr>
            <w:tcW w:w="1955" w:type="dxa"/>
            <w:tcMar/>
          </w:tcPr>
          <w:p w:rsidR="00431CE7" w:rsidP="0027084E" w:rsidRDefault="00431CE7" w14:paraId="323F92A8" w14:textId="77777777">
            <w:pPr>
              <w:jc w:val="center"/>
              <w:rPr>
                <w:rFonts w:ascii="Times New Roman" w:hAnsi="Times New Roman" w:cs="Times New Roman"/>
                <w:sz w:val="24"/>
                <w:szCs w:val="24"/>
                <w:lang w:val="ro-RO"/>
              </w:rPr>
            </w:pPr>
            <w:r>
              <w:rPr>
                <w:rFonts w:ascii="Times New Roman" w:hAnsi="Times New Roman" w:cs="Times New Roman"/>
                <w:sz w:val="24"/>
                <w:szCs w:val="24"/>
                <w:lang w:val="ro-RO"/>
              </w:rPr>
              <w:t>P_W</w:t>
            </w:r>
          </w:p>
        </w:tc>
        <w:tc>
          <w:tcPr>
            <w:tcW w:w="1910" w:type="dxa"/>
            <w:tcMar/>
          </w:tcPr>
          <w:p w:rsidRPr="00F7675A" w:rsidR="00431CE7" w:rsidP="0027084E" w:rsidRDefault="00431CE7" w14:paraId="4BE9F43F" w14:textId="77777777">
            <w:pPr>
              <w:pStyle w:val="NormalWeb"/>
              <w:jc w:val="center"/>
              <w:rPr>
                <w:rFonts w:ascii="Segoe UI" w:hAnsi="Segoe UI" w:cs="Segoe UI"/>
                <w:sz w:val="21"/>
                <w:szCs w:val="21"/>
              </w:rPr>
            </w:pPr>
            <w:proofErr w:type="spellStart"/>
            <w:r>
              <w:rPr>
                <w:rFonts w:ascii="Segoe UI" w:hAnsi="Segoe UI" w:cs="Segoe UI"/>
                <w:sz w:val="21"/>
                <w:szCs w:val="21"/>
              </w:rPr>
              <w:t>Δx</w:t>
            </w:r>
            <w:proofErr w:type="spellEnd"/>
            <w:r>
              <w:rPr>
                <w:rFonts w:ascii="Segoe UI" w:hAnsi="Segoe UI" w:cs="Segoe UI"/>
                <w:sz w:val="21"/>
                <w:szCs w:val="21"/>
              </w:rPr>
              <w:t xml:space="preserve"> (s)</w:t>
            </w:r>
          </w:p>
        </w:tc>
        <w:tc>
          <w:tcPr>
            <w:tcW w:w="1902" w:type="dxa"/>
            <w:tcMar/>
          </w:tcPr>
          <w:p w:rsidR="00431CE7" w:rsidP="0027084E" w:rsidRDefault="00431CE7" w14:paraId="694BFE15" w14:textId="77777777">
            <w:pPr>
              <w:jc w:val="center"/>
              <w:rPr>
                <w:rFonts w:ascii="Times New Roman" w:hAnsi="Times New Roman" w:cs="Times New Roman"/>
                <w:sz w:val="24"/>
                <w:szCs w:val="24"/>
                <w:lang w:val="ro-RO"/>
              </w:rPr>
            </w:pPr>
            <w:proofErr w:type="spellStart"/>
            <w:r>
              <w:rPr>
                <w:rStyle w:val="ui-provider"/>
              </w:rPr>
              <w:t>Δt</w:t>
            </w:r>
            <w:proofErr w:type="spellEnd"/>
            <w:r>
              <w:rPr>
                <w:rStyle w:val="ui-provider"/>
              </w:rPr>
              <w:t xml:space="preserve"> (</w:t>
            </w:r>
            <w:proofErr w:type="spellStart"/>
            <w:r>
              <w:rPr>
                <w:rStyle w:val="ui-provider"/>
              </w:rPr>
              <w:t>ms</w:t>
            </w:r>
            <w:proofErr w:type="spellEnd"/>
            <w:r>
              <w:rPr>
                <w:rStyle w:val="ui-provider"/>
              </w:rPr>
              <w:t>)</w:t>
            </w:r>
          </w:p>
        </w:tc>
        <w:tc>
          <w:tcPr>
            <w:tcW w:w="1854" w:type="dxa"/>
            <w:tcMar/>
          </w:tcPr>
          <w:p w:rsidR="00431CE7" w:rsidP="0027084E" w:rsidRDefault="00431CE7" w14:paraId="235F6CBC" w14:textId="77777777">
            <w:pPr>
              <w:jc w:val="center"/>
              <w:rPr>
                <w:rStyle w:val="ui-provider"/>
              </w:rPr>
            </w:pPr>
            <w:r>
              <w:rPr>
                <w:rStyle w:val="ui-provider"/>
              </w:rPr>
              <w:t>Timp (</w:t>
            </w:r>
            <w:proofErr w:type="spellStart"/>
            <w:r>
              <w:rPr>
                <w:rStyle w:val="ui-provider"/>
              </w:rPr>
              <w:t>ms</w:t>
            </w:r>
            <w:proofErr w:type="spellEnd"/>
            <w:r>
              <w:rPr>
                <w:rStyle w:val="ui-provider"/>
              </w:rPr>
              <w:t>)</w:t>
            </w:r>
          </w:p>
        </w:tc>
      </w:tr>
      <w:tr w:rsidR="007A2151" w:rsidTr="5E8C8BFA" w14:paraId="3EE126B1" w14:textId="77777777">
        <w:tc>
          <w:tcPr>
            <w:tcW w:w="1955" w:type="dxa"/>
            <w:vMerge w:val="restart"/>
            <w:tcMar/>
            <w:vAlign w:val="center"/>
          </w:tcPr>
          <w:p w:rsidR="007A2151" w:rsidP="00AA04E1" w:rsidRDefault="007A2151" w14:paraId="3ED7085D" w14:textId="77777777">
            <w:pPr>
              <w:jc w:val="center"/>
              <w:rPr>
                <w:rFonts w:ascii="Times New Roman" w:hAnsi="Times New Roman" w:cs="Times New Roman"/>
                <w:sz w:val="24"/>
                <w:szCs w:val="24"/>
                <w:lang w:val="ro-RO"/>
              </w:rPr>
            </w:pPr>
            <w:r>
              <w:rPr>
                <w:rFonts w:ascii="Times New Roman" w:hAnsi="Times New Roman" w:cs="Times New Roman"/>
                <w:sz w:val="24"/>
                <w:szCs w:val="24"/>
                <w:lang w:val="ro-RO"/>
              </w:rPr>
              <w:t>4</w:t>
            </w:r>
          </w:p>
          <w:p w:rsidR="007A2151" w:rsidP="00AA04E1" w:rsidRDefault="007A2151" w14:paraId="18A8DC39" w14:textId="2D102DC2">
            <w:pPr>
              <w:jc w:val="center"/>
              <w:rPr>
                <w:rFonts w:ascii="Times New Roman" w:hAnsi="Times New Roman" w:cs="Times New Roman"/>
                <w:sz w:val="24"/>
                <w:szCs w:val="24"/>
                <w:lang w:val="ro-RO"/>
              </w:rPr>
            </w:pPr>
          </w:p>
        </w:tc>
        <w:tc>
          <w:tcPr>
            <w:tcW w:w="1955" w:type="dxa"/>
            <w:vMerge w:val="restart"/>
            <w:tcMar/>
            <w:vAlign w:val="center"/>
          </w:tcPr>
          <w:p w:rsidR="007A2151" w:rsidP="00AA04E1" w:rsidRDefault="007A2151" w14:paraId="56EB323F" w14:textId="77777777">
            <w:pPr>
              <w:jc w:val="center"/>
              <w:rPr>
                <w:rFonts w:ascii="Times New Roman" w:hAnsi="Times New Roman" w:cs="Times New Roman"/>
                <w:sz w:val="24"/>
                <w:szCs w:val="24"/>
                <w:lang w:val="ro-RO"/>
              </w:rPr>
            </w:pPr>
            <w:r>
              <w:rPr>
                <w:rFonts w:ascii="Times New Roman" w:hAnsi="Times New Roman" w:cs="Times New Roman"/>
                <w:sz w:val="24"/>
                <w:szCs w:val="24"/>
                <w:lang w:val="ro-RO"/>
              </w:rPr>
              <w:t>4</w:t>
            </w:r>
          </w:p>
          <w:p w:rsidR="007A2151" w:rsidP="00AA04E1" w:rsidRDefault="007A2151" w14:paraId="211536B3" w14:textId="6A309A3A">
            <w:pPr>
              <w:jc w:val="center"/>
              <w:rPr>
                <w:rFonts w:ascii="Times New Roman" w:hAnsi="Times New Roman" w:cs="Times New Roman"/>
                <w:sz w:val="24"/>
                <w:szCs w:val="24"/>
                <w:lang w:val="ro-RO"/>
              </w:rPr>
            </w:pPr>
          </w:p>
        </w:tc>
        <w:tc>
          <w:tcPr>
            <w:tcW w:w="1910" w:type="dxa"/>
            <w:vMerge w:val="restart"/>
            <w:tcMar/>
            <w:vAlign w:val="center"/>
          </w:tcPr>
          <w:p w:rsidR="007A2151" w:rsidP="00AA04E1" w:rsidRDefault="007A2151" w14:paraId="45E02926" w14:textId="2158C27F">
            <w:pPr>
              <w:pStyle w:val="NormalWeb"/>
              <w:jc w:val="center"/>
              <w:rPr>
                <w:rFonts w:ascii="Segoe UI" w:hAnsi="Segoe UI" w:cs="Segoe UI"/>
                <w:sz w:val="21"/>
                <w:szCs w:val="21"/>
              </w:rPr>
            </w:pPr>
            <w:r>
              <w:rPr>
                <w:rFonts w:ascii="Segoe UI" w:hAnsi="Segoe UI" w:cs="Segoe UI"/>
                <w:sz w:val="21"/>
                <w:szCs w:val="21"/>
              </w:rPr>
              <w:t>1</w:t>
            </w:r>
          </w:p>
        </w:tc>
        <w:tc>
          <w:tcPr>
            <w:tcW w:w="1902" w:type="dxa"/>
            <w:tcMar/>
          </w:tcPr>
          <w:p w:rsidR="007A2151" w:rsidP="0027084E" w:rsidRDefault="007A2151" w14:paraId="43977284" w14:textId="652A37EF">
            <w:pPr>
              <w:jc w:val="center"/>
              <w:rPr>
                <w:rStyle w:val="ui-provider"/>
              </w:rPr>
            </w:pPr>
            <w:r>
              <w:rPr>
                <w:rStyle w:val="ui-provider"/>
              </w:rPr>
              <w:t>1</w:t>
            </w:r>
          </w:p>
        </w:tc>
        <w:tc>
          <w:tcPr>
            <w:tcW w:w="1854" w:type="dxa"/>
            <w:tcMar/>
          </w:tcPr>
          <w:p w:rsidR="007A2151" w:rsidP="0027084E" w:rsidRDefault="007A2151" w14:paraId="24111862" w14:textId="279B20A0">
            <w:pPr>
              <w:jc w:val="center"/>
              <w:rPr>
                <w:rStyle w:val="ui-provider"/>
              </w:rPr>
            </w:pPr>
            <w:r w:rsidRPr="5E8C8BFA" w:rsidR="007A2151">
              <w:rPr>
                <w:rStyle w:val="ui-provider"/>
              </w:rPr>
              <w:t>42001.</w:t>
            </w:r>
            <w:r w:rsidRPr="5E8C8BFA" w:rsidR="39E99A33">
              <w:rPr>
                <w:rStyle w:val="ui-provider"/>
              </w:rPr>
              <w:t>0</w:t>
            </w:r>
          </w:p>
        </w:tc>
      </w:tr>
      <w:tr w:rsidR="007A2151" w:rsidTr="5E8C8BFA" w14:paraId="3F66D54A" w14:textId="77777777">
        <w:tc>
          <w:tcPr>
            <w:tcW w:w="1955" w:type="dxa"/>
            <w:vMerge/>
            <w:tcMar/>
          </w:tcPr>
          <w:p w:rsidR="007A2151" w:rsidP="00A35D61" w:rsidRDefault="007A2151" w14:paraId="3CC34524" w14:textId="4560B8A3">
            <w:pPr>
              <w:jc w:val="center"/>
              <w:rPr>
                <w:rFonts w:ascii="Times New Roman" w:hAnsi="Times New Roman" w:cs="Times New Roman"/>
                <w:sz w:val="24"/>
                <w:szCs w:val="24"/>
                <w:lang w:val="ro-RO"/>
              </w:rPr>
            </w:pPr>
          </w:p>
        </w:tc>
        <w:tc>
          <w:tcPr>
            <w:tcW w:w="1955" w:type="dxa"/>
            <w:vMerge/>
            <w:tcMar/>
          </w:tcPr>
          <w:p w:rsidR="007A2151" w:rsidP="00A35D61" w:rsidRDefault="007A2151" w14:paraId="2A404521" w14:textId="58A15CF3">
            <w:pPr>
              <w:jc w:val="center"/>
              <w:rPr>
                <w:rFonts w:ascii="Times New Roman" w:hAnsi="Times New Roman" w:cs="Times New Roman"/>
                <w:sz w:val="24"/>
                <w:szCs w:val="24"/>
                <w:lang w:val="ro-RO"/>
              </w:rPr>
            </w:pPr>
          </w:p>
        </w:tc>
        <w:tc>
          <w:tcPr>
            <w:tcW w:w="1910" w:type="dxa"/>
            <w:vMerge/>
            <w:tcMar/>
          </w:tcPr>
          <w:p w:rsidR="007A2151" w:rsidP="0027084E" w:rsidRDefault="007A2151" w14:paraId="7EA8CEAA" w14:textId="77777777">
            <w:pPr>
              <w:pStyle w:val="NormalWeb"/>
              <w:jc w:val="center"/>
              <w:rPr>
                <w:rFonts w:ascii="Segoe UI" w:hAnsi="Segoe UI" w:cs="Segoe UI"/>
                <w:sz w:val="21"/>
                <w:szCs w:val="21"/>
              </w:rPr>
            </w:pPr>
          </w:p>
        </w:tc>
        <w:tc>
          <w:tcPr>
            <w:tcW w:w="1902" w:type="dxa"/>
            <w:tcMar/>
          </w:tcPr>
          <w:p w:rsidR="007A2151" w:rsidP="0027084E" w:rsidRDefault="007A2151" w14:paraId="2D0D3B22" w14:textId="1FB0B5B3">
            <w:pPr>
              <w:jc w:val="center"/>
              <w:rPr>
                <w:rStyle w:val="ui-provider"/>
              </w:rPr>
            </w:pPr>
            <w:r>
              <w:rPr>
                <w:rStyle w:val="ui-provider"/>
              </w:rPr>
              <w:t>2</w:t>
            </w:r>
          </w:p>
        </w:tc>
        <w:tc>
          <w:tcPr>
            <w:tcW w:w="1854" w:type="dxa"/>
            <w:tcMar/>
          </w:tcPr>
          <w:p w:rsidR="007A2151" w:rsidP="5E8C8BFA" w:rsidRDefault="007A2151" w14:paraId="6FA24610" w14:textId="7A7691D3">
            <w:pPr>
              <w:jc w:val="center"/>
              <w:rPr>
                <w:rStyle w:val="ui-provider"/>
                <w:highlight w:val="yellow"/>
              </w:rPr>
            </w:pPr>
            <w:r w:rsidRPr="5E8C8BFA" w:rsidR="007A2151">
              <w:rPr>
                <w:rStyle w:val="ui-provider"/>
                <w:highlight w:val="yellow"/>
              </w:rPr>
              <w:t>41881.</w:t>
            </w:r>
            <w:r w:rsidRPr="5E8C8BFA" w:rsidR="40675B4E">
              <w:rPr>
                <w:rStyle w:val="ui-provider"/>
                <w:highlight w:val="yellow"/>
              </w:rPr>
              <w:t>0</w:t>
            </w:r>
          </w:p>
        </w:tc>
      </w:tr>
      <w:tr w:rsidR="007A2151" w:rsidTr="5E8C8BFA" w14:paraId="78CD23A4" w14:textId="77777777">
        <w:tc>
          <w:tcPr>
            <w:tcW w:w="1955" w:type="dxa"/>
            <w:vMerge/>
            <w:tcMar/>
          </w:tcPr>
          <w:p w:rsidR="007A2151" w:rsidP="00A35D61" w:rsidRDefault="007A2151" w14:paraId="6B95BF42" w14:textId="3A588B3B">
            <w:pPr>
              <w:jc w:val="center"/>
              <w:rPr>
                <w:rFonts w:ascii="Times New Roman" w:hAnsi="Times New Roman" w:cs="Times New Roman"/>
                <w:sz w:val="24"/>
                <w:szCs w:val="24"/>
                <w:lang w:val="ro-RO"/>
              </w:rPr>
            </w:pPr>
          </w:p>
        </w:tc>
        <w:tc>
          <w:tcPr>
            <w:tcW w:w="1955" w:type="dxa"/>
            <w:vMerge/>
            <w:tcMar/>
          </w:tcPr>
          <w:p w:rsidR="007A2151" w:rsidP="00A35D61" w:rsidRDefault="007A2151" w14:paraId="6AD7496D" w14:textId="19DC1E3C">
            <w:pPr>
              <w:jc w:val="center"/>
              <w:rPr>
                <w:rFonts w:ascii="Times New Roman" w:hAnsi="Times New Roman" w:cs="Times New Roman"/>
                <w:sz w:val="24"/>
                <w:szCs w:val="24"/>
                <w:lang w:val="ro-RO"/>
              </w:rPr>
            </w:pPr>
          </w:p>
        </w:tc>
        <w:tc>
          <w:tcPr>
            <w:tcW w:w="1910" w:type="dxa"/>
            <w:vMerge/>
            <w:tcMar/>
          </w:tcPr>
          <w:p w:rsidR="007A2151" w:rsidP="0027084E" w:rsidRDefault="007A2151" w14:paraId="6028C91E" w14:textId="77777777">
            <w:pPr>
              <w:pStyle w:val="NormalWeb"/>
              <w:jc w:val="center"/>
              <w:rPr>
                <w:rFonts w:ascii="Segoe UI" w:hAnsi="Segoe UI" w:cs="Segoe UI"/>
                <w:sz w:val="21"/>
                <w:szCs w:val="21"/>
              </w:rPr>
            </w:pPr>
          </w:p>
        </w:tc>
        <w:tc>
          <w:tcPr>
            <w:tcW w:w="1902" w:type="dxa"/>
            <w:tcMar/>
          </w:tcPr>
          <w:p w:rsidR="007A2151" w:rsidP="0027084E" w:rsidRDefault="007A2151" w14:paraId="17B85ABE" w14:textId="593760C1">
            <w:pPr>
              <w:jc w:val="center"/>
              <w:rPr>
                <w:rStyle w:val="ui-provider"/>
              </w:rPr>
            </w:pPr>
            <w:r>
              <w:rPr>
                <w:rStyle w:val="ui-provider"/>
              </w:rPr>
              <w:t>4</w:t>
            </w:r>
          </w:p>
        </w:tc>
        <w:tc>
          <w:tcPr>
            <w:tcW w:w="1854" w:type="dxa"/>
            <w:tcMar/>
          </w:tcPr>
          <w:p w:rsidR="007A2151" w:rsidP="0027084E" w:rsidRDefault="007A2151" w14:paraId="167DF282" w14:textId="0E0AD1E3">
            <w:pPr>
              <w:jc w:val="center"/>
              <w:rPr>
                <w:rStyle w:val="ui-provider"/>
              </w:rPr>
            </w:pPr>
            <w:r>
              <w:rPr>
                <w:rStyle w:val="ui-provider"/>
              </w:rPr>
              <w:t>41929.0</w:t>
            </w:r>
          </w:p>
        </w:tc>
      </w:tr>
      <w:tr w:rsidR="007A2151" w:rsidTr="5E8C8BFA" w14:paraId="5D8E6BC3" w14:textId="77777777">
        <w:tc>
          <w:tcPr>
            <w:tcW w:w="1955" w:type="dxa"/>
            <w:vMerge/>
            <w:tcMar/>
          </w:tcPr>
          <w:p w:rsidR="007A2151" w:rsidP="00A35D61" w:rsidRDefault="007A2151" w14:paraId="29599C2A" w14:textId="4B90F014">
            <w:pPr>
              <w:jc w:val="center"/>
              <w:rPr>
                <w:rFonts w:ascii="Times New Roman" w:hAnsi="Times New Roman" w:cs="Times New Roman"/>
                <w:sz w:val="24"/>
                <w:szCs w:val="24"/>
                <w:lang w:val="ro-RO"/>
              </w:rPr>
            </w:pPr>
          </w:p>
        </w:tc>
        <w:tc>
          <w:tcPr>
            <w:tcW w:w="1955" w:type="dxa"/>
            <w:vMerge/>
            <w:tcMar/>
          </w:tcPr>
          <w:p w:rsidR="007A2151" w:rsidP="00A35D61" w:rsidRDefault="007A2151" w14:paraId="6DC8B9B7" w14:textId="0E0B45CB">
            <w:pPr>
              <w:jc w:val="center"/>
              <w:rPr>
                <w:rFonts w:ascii="Times New Roman" w:hAnsi="Times New Roman" w:cs="Times New Roman"/>
                <w:sz w:val="24"/>
                <w:szCs w:val="24"/>
                <w:lang w:val="ro-RO"/>
              </w:rPr>
            </w:pPr>
          </w:p>
        </w:tc>
        <w:tc>
          <w:tcPr>
            <w:tcW w:w="1910" w:type="dxa"/>
            <w:vMerge w:val="restart"/>
            <w:tcMar/>
            <w:vAlign w:val="center"/>
          </w:tcPr>
          <w:p w:rsidR="007A2151" w:rsidP="00AA04E1" w:rsidRDefault="007A2151" w14:paraId="4889A61A" w14:textId="0F65A7A1">
            <w:pPr>
              <w:pStyle w:val="NormalWeb"/>
              <w:jc w:val="center"/>
              <w:rPr>
                <w:rFonts w:ascii="Segoe UI" w:hAnsi="Segoe UI" w:cs="Segoe UI"/>
                <w:sz w:val="21"/>
                <w:szCs w:val="21"/>
              </w:rPr>
            </w:pPr>
            <w:r>
              <w:rPr>
                <w:rFonts w:ascii="Segoe UI" w:hAnsi="Segoe UI" w:cs="Segoe UI"/>
                <w:sz w:val="21"/>
                <w:szCs w:val="21"/>
              </w:rPr>
              <w:t>2</w:t>
            </w:r>
          </w:p>
        </w:tc>
        <w:tc>
          <w:tcPr>
            <w:tcW w:w="1902" w:type="dxa"/>
            <w:tcMar/>
          </w:tcPr>
          <w:p w:rsidR="007A2151" w:rsidP="00A35D61" w:rsidRDefault="007A2151" w14:paraId="63B620C4" w14:textId="3CC71807">
            <w:pPr>
              <w:jc w:val="center"/>
              <w:rPr>
                <w:rStyle w:val="ui-provider"/>
              </w:rPr>
            </w:pPr>
            <w:r>
              <w:rPr>
                <w:rStyle w:val="ui-provider"/>
              </w:rPr>
              <w:t>1</w:t>
            </w:r>
          </w:p>
        </w:tc>
        <w:tc>
          <w:tcPr>
            <w:tcW w:w="1854" w:type="dxa"/>
            <w:tcMar/>
          </w:tcPr>
          <w:p w:rsidR="007A2151" w:rsidP="5E8C8BFA" w:rsidRDefault="00AA04E1" w14:paraId="5D13D991" w14:textId="31A6E695" w14:noSpellErr="1">
            <w:pPr>
              <w:jc w:val="center"/>
              <w:rPr>
                <w:rStyle w:val="ui-provider"/>
                <w:highlight w:val="yellow"/>
              </w:rPr>
            </w:pPr>
            <w:r w:rsidRPr="5E8C8BFA" w:rsidR="00AA04E1">
              <w:rPr>
                <w:rStyle w:val="ui-provider"/>
                <w:highlight w:val="yellow"/>
              </w:rPr>
              <w:t>81962.0</w:t>
            </w:r>
          </w:p>
        </w:tc>
      </w:tr>
      <w:tr w:rsidR="007A2151" w:rsidTr="5E8C8BFA" w14:paraId="0672770D" w14:textId="77777777">
        <w:tc>
          <w:tcPr>
            <w:tcW w:w="1955" w:type="dxa"/>
            <w:vMerge/>
            <w:tcMar/>
          </w:tcPr>
          <w:p w:rsidR="007A2151" w:rsidP="00A35D61" w:rsidRDefault="007A2151" w14:paraId="727BFAA3" w14:textId="77777777">
            <w:pPr>
              <w:jc w:val="center"/>
              <w:rPr>
                <w:rFonts w:ascii="Times New Roman" w:hAnsi="Times New Roman" w:cs="Times New Roman"/>
                <w:sz w:val="24"/>
                <w:szCs w:val="24"/>
                <w:lang w:val="ro-RO"/>
              </w:rPr>
            </w:pPr>
          </w:p>
        </w:tc>
        <w:tc>
          <w:tcPr>
            <w:tcW w:w="1955" w:type="dxa"/>
            <w:vMerge/>
            <w:tcMar/>
          </w:tcPr>
          <w:p w:rsidR="007A2151" w:rsidP="00A35D61" w:rsidRDefault="007A2151" w14:paraId="194B3ED2" w14:textId="77777777">
            <w:pPr>
              <w:jc w:val="center"/>
              <w:rPr>
                <w:rFonts w:ascii="Times New Roman" w:hAnsi="Times New Roman" w:cs="Times New Roman"/>
                <w:sz w:val="24"/>
                <w:szCs w:val="24"/>
                <w:lang w:val="ro-RO"/>
              </w:rPr>
            </w:pPr>
          </w:p>
        </w:tc>
        <w:tc>
          <w:tcPr>
            <w:tcW w:w="1910" w:type="dxa"/>
            <w:vMerge/>
            <w:tcMar/>
          </w:tcPr>
          <w:p w:rsidR="007A2151" w:rsidP="00A35D61" w:rsidRDefault="007A2151" w14:paraId="76B5BEA6" w14:textId="77777777">
            <w:pPr>
              <w:pStyle w:val="NormalWeb"/>
              <w:jc w:val="center"/>
              <w:rPr>
                <w:rFonts w:ascii="Segoe UI" w:hAnsi="Segoe UI" w:cs="Segoe UI"/>
                <w:sz w:val="21"/>
                <w:szCs w:val="21"/>
              </w:rPr>
            </w:pPr>
          </w:p>
        </w:tc>
        <w:tc>
          <w:tcPr>
            <w:tcW w:w="1902" w:type="dxa"/>
            <w:tcMar/>
          </w:tcPr>
          <w:p w:rsidR="007A2151" w:rsidP="00A35D61" w:rsidRDefault="007A2151" w14:paraId="355FE7A2" w14:textId="1E3311CF">
            <w:pPr>
              <w:jc w:val="center"/>
              <w:rPr>
                <w:rStyle w:val="ui-provider"/>
              </w:rPr>
            </w:pPr>
            <w:r>
              <w:rPr>
                <w:rStyle w:val="ui-provider"/>
              </w:rPr>
              <w:t>2</w:t>
            </w:r>
          </w:p>
        </w:tc>
        <w:tc>
          <w:tcPr>
            <w:tcW w:w="1854" w:type="dxa"/>
            <w:tcMar/>
          </w:tcPr>
          <w:p w:rsidR="007A2151" w:rsidP="00A35D61" w:rsidRDefault="000D61CC" w14:paraId="3B45F91C" w14:textId="259F651D">
            <w:pPr>
              <w:jc w:val="center"/>
              <w:rPr>
                <w:rStyle w:val="ui-provider"/>
              </w:rPr>
            </w:pPr>
            <w:r>
              <w:rPr>
                <w:rStyle w:val="ui-provider"/>
              </w:rPr>
              <w:t>82165.0</w:t>
            </w:r>
          </w:p>
        </w:tc>
      </w:tr>
      <w:tr w:rsidR="007A2151" w:rsidTr="5E8C8BFA" w14:paraId="48603566" w14:textId="77777777">
        <w:tc>
          <w:tcPr>
            <w:tcW w:w="1955" w:type="dxa"/>
            <w:vMerge/>
            <w:tcMar/>
          </w:tcPr>
          <w:p w:rsidR="007A2151" w:rsidP="00A35D61" w:rsidRDefault="007A2151" w14:paraId="3CE1A709" w14:textId="77777777">
            <w:pPr>
              <w:jc w:val="center"/>
              <w:rPr>
                <w:rFonts w:ascii="Times New Roman" w:hAnsi="Times New Roman" w:cs="Times New Roman"/>
                <w:sz w:val="24"/>
                <w:szCs w:val="24"/>
                <w:lang w:val="ro-RO"/>
              </w:rPr>
            </w:pPr>
          </w:p>
        </w:tc>
        <w:tc>
          <w:tcPr>
            <w:tcW w:w="1955" w:type="dxa"/>
            <w:vMerge/>
            <w:tcMar/>
          </w:tcPr>
          <w:p w:rsidR="007A2151" w:rsidP="00A35D61" w:rsidRDefault="007A2151" w14:paraId="37D1E8D3" w14:textId="77777777">
            <w:pPr>
              <w:jc w:val="center"/>
              <w:rPr>
                <w:rFonts w:ascii="Times New Roman" w:hAnsi="Times New Roman" w:cs="Times New Roman"/>
                <w:sz w:val="24"/>
                <w:szCs w:val="24"/>
                <w:lang w:val="ro-RO"/>
              </w:rPr>
            </w:pPr>
          </w:p>
        </w:tc>
        <w:tc>
          <w:tcPr>
            <w:tcW w:w="1910" w:type="dxa"/>
            <w:vMerge/>
            <w:tcMar/>
          </w:tcPr>
          <w:p w:rsidR="007A2151" w:rsidP="00A35D61" w:rsidRDefault="007A2151" w14:paraId="0ADDB75B" w14:textId="77777777">
            <w:pPr>
              <w:pStyle w:val="NormalWeb"/>
              <w:jc w:val="center"/>
              <w:rPr>
                <w:rFonts w:ascii="Segoe UI" w:hAnsi="Segoe UI" w:cs="Segoe UI"/>
                <w:sz w:val="21"/>
                <w:szCs w:val="21"/>
              </w:rPr>
            </w:pPr>
          </w:p>
        </w:tc>
        <w:tc>
          <w:tcPr>
            <w:tcW w:w="1902" w:type="dxa"/>
            <w:tcMar/>
          </w:tcPr>
          <w:p w:rsidR="007A2151" w:rsidP="00A35D61" w:rsidRDefault="007A2151" w14:paraId="76CFC338" w14:textId="10E3E52D">
            <w:pPr>
              <w:jc w:val="center"/>
              <w:rPr>
                <w:rStyle w:val="ui-provider"/>
              </w:rPr>
            </w:pPr>
            <w:r>
              <w:rPr>
                <w:rStyle w:val="ui-provider"/>
              </w:rPr>
              <w:t>4</w:t>
            </w:r>
          </w:p>
        </w:tc>
        <w:tc>
          <w:tcPr>
            <w:tcW w:w="1854" w:type="dxa"/>
            <w:tcMar/>
          </w:tcPr>
          <w:p w:rsidR="007A2151" w:rsidP="00A35D61" w:rsidRDefault="007A2151" w14:paraId="1B813F25" w14:textId="700CEBCD">
            <w:pPr>
              <w:jc w:val="center"/>
              <w:rPr>
                <w:rStyle w:val="ui-provider"/>
              </w:rPr>
            </w:pPr>
            <w:r w:rsidRPr="5E8C8BFA" w:rsidR="61781607">
              <w:rPr>
                <w:rStyle w:val="ui-provider"/>
              </w:rPr>
              <w:t>83076.0</w:t>
            </w:r>
          </w:p>
        </w:tc>
      </w:tr>
      <w:tr w:rsidR="00AA04E1" w:rsidTr="5E8C8BFA" w14:paraId="1B5AF469" w14:textId="77777777">
        <w:tc>
          <w:tcPr>
            <w:tcW w:w="1955" w:type="dxa"/>
            <w:vMerge w:val="restart"/>
            <w:tcMar/>
            <w:vAlign w:val="center"/>
          </w:tcPr>
          <w:p w:rsidR="00AA04E1" w:rsidP="00AA04E1" w:rsidRDefault="00AA04E1" w14:paraId="04D90279" w14:textId="20FC22A3">
            <w:pPr>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1955" w:type="dxa"/>
            <w:vMerge w:val="restart"/>
            <w:tcMar/>
            <w:vAlign w:val="center"/>
          </w:tcPr>
          <w:p w:rsidR="00AA04E1" w:rsidP="00AA04E1" w:rsidRDefault="00AA04E1" w14:paraId="14408685" w14:textId="03C97FF1">
            <w:pPr>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1910" w:type="dxa"/>
            <w:vMerge w:val="restart"/>
            <w:tcMar/>
            <w:vAlign w:val="center"/>
          </w:tcPr>
          <w:p w:rsidR="00AA04E1" w:rsidP="00337FA3" w:rsidRDefault="00AA04E1" w14:paraId="0A755664" w14:textId="643DE0EB">
            <w:pPr>
              <w:pStyle w:val="NormalWeb"/>
              <w:jc w:val="center"/>
              <w:rPr>
                <w:rFonts w:ascii="Segoe UI" w:hAnsi="Segoe UI" w:cs="Segoe UI"/>
                <w:sz w:val="21"/>
                <w:szCs w:val="21"/>
              </w:rPr>
            </w:pPr>
            <w:r>
              <w:rPr>
                <w:rFonts w:ascii="Segoe UI" w:hAnsi="Segoe UI" w:cs="Segoe UI"/>
                <w:sz w:val="21"/>
                <w:szCs w:val="21"/>
              </w:rPr>
              <w:t>1</w:t>
            </w:r>
          </w:p>
        </w:tc>
        <w:tc>
          <w:tcPr>
            <w:tcW w:w="1902" w:type="dxa"/>
            <w:tcMar/>
          </w:tcPr>
          <w:p w:rsidR="00AA04E1" w:rsidP="0027084E" w:rsidRDefault="00AA04E1" w14:paraId="527FE509" w14:textId="34EA8332">
            <w:pPr>
              <w:jc w:val="center"/>
              <w:rPr>
                <w:rStyle w:val="ui-provider"/>
              </w:rPr>
            </w:pPr>
            <w:r>
              <w:rPr>
                <w:rStyle w:val="ui-provider"/>
              </w:rPr>
              <w:t>1</w:t>
            </w:r>
          </w:p>
        </w:tc>
        <w:tc>
          <w:tcPr>
            <w:tcW w:w="1854" w:type="dxa"/>
            <w:tcMar/>
          </w:tcPr>
          <w:p w:rsidR="00AA04E1" w:rsidP="0027084E" w:rsidRDefault="00AA04E1" w14:paraId="0F8278A4" w14:textId="5F38CFEC">
            <w:pPr>
              <w:jc w:val="center"/>
              <w:rPr>
                <w:rStyle w:val="ui-provider"/>
              </w:rPr>
            </w:pPr>
            <w:r w:rsidRPr="5E8C8BFA" w:rsidR="32CC8C43">
              <w:rPr>
                <w:rStyle w:val="ui-provider"/>
              </w:rPr>
              <w:t>41882.0</w:t>
            </w:r>
          </w:p>
        </w:tc>
      </w:tr>
      <w:tr w:rsidR="00AA04E1" w:rsidTr="5E8C8BFA" w14:paraId="12A101CC" w14:textId="77777777">
        <w:tc>
          <w:tcPr>
            <w:tcW w:w="1955" w:type="dxa"/>
            <w:vMerge/>
            <w:tcMar/>
          </w:tcPr>
          <w:p w:rsidR="00AA04E1" w:rsidP="0027084E" w:rsidRDefault="00AA04E1" w14:paraId="3D4E1CA2" w14:textId="77777777">
            <w:pPr>
              <w:jc w:val="center"/>
              <w:rPr>
                <w:rFonts w:ascii="Times New Roman" w:hAnsi="Times New Roman" w:cs="Times New Roman"/>
                <w:sz w:val="24"/>
                <w:szCs w:val="24"/>
                <w:lang w:val="ro-RO"/>
              </w:rPr>
            </w:pPr>
          </w:p>
        </w:tc>
        <w:tc>
          <w:tcPr>
            <w:tcW w:w="1955" w:type="dxa"/>
            <w:vMerge/>
            <w:tcMar/>
            <w:vAlign w:val="center"/>
          </w:tcPr>
          <w:p w:rsidR="00AA04E1" w:rsidP="00AA04E1" w:rsidRDefault="00AA04E1" w14:paraId="78AD4EA3" w14:textId="77777777">
            <w:pPr>
              <w:jc w:val="center"/>
              <w:rPr>
                <w:rFonts w:ascii="Times New Roman" w:hAnsi="Times New Roman" w:cs="Times New Roman"/>
                <w:sz w:val="24"/>
                <w:szCs w:val="24"/>
                <w:lang w:val="ro-RO"/>
              </w:rPr>
            </w:pPr>
          </w:p>
        </w:tc>
        <w:tc>
          <w:tcPr>
            <w:tcW w:w="1910" w:type="dxa"/>
            <w:vMerge/>
            <w:tcMar/>
          </w:tcPr>
          <w:p w:rsidR="00AA04E1" w:rsidP="0027084E" w:rsidRDefault="00AA04E1" w14:paraId="2BAEB09D" w14:textId="77777777">
            <w:pPr>
              <w:pStyle w:val="NormalWeb"/>
              <w:jc w:val="center"/>
              <w:rPr>
                <w:rFonts w:ascii="Segoe UI" w:hAnsi="Segoe UI" w:cs="Segoe UI"/>
                <w:sz w:val="21"/>
                <w:szCs w:val="21"/>
              </w:rPr>
            </w:pPr>
          </w:p>
        </w:tc>
        <w:tc>
          <w:tcPr>
            <w:tcW w:w="1902" w:type="dxa"/>
            <w:tcMar/>
          </w:tcPr>
          <w:p w:rsidR="00AA04E1" w:rsidP="0027084E" w:rsidRDefault="00AA04E1" w14:paraId="67BA3200" w14:textId="23B7D741">
            <w:pPr>
              <w:jc w:val="center"/>
              <w:rPr>
                <w:rStyle w:val="ui-provider"/>
              </w:rPr>
            </w:pPr>
            <w:r>
              <w:rPr>
                <w:rStyle w:val="ui-provider"/>
              </w:rPr>
              <w:t>2</w:t>
            </w:r>
          </w:p>
        </w:tc>
        <w:tc>
          <w:tcPr>
            <w:tcW w:w="1854" w:type="dxa"/>
            <w:tcMar/>
          </w:tcPr>
          <w:p w:rsidR="00AA04E1" w:rsidP="5E8C8BFA" w:rsidRDefault="00AA04E1" w14:paraId="6D1D2854" w14:textId="5B77210F">
            <w:pPr>
              <w:jc w:val="center"/>
              <w:rPr>
                <w:rStyle w:val="ui-provider"/>
                <w:highlight w:val="yellow"/>
              </w:rPr>
            </w:pPr>
            <w:r w:rsidRPr="5E8C8BFA" w:rsidR="0C3C9A9A">
              <w:rPr>
                <w:rStyle w:val="ui-provider"/>
                <w:highlight w:val="yellow"/>
              </w:rPr>
              <w:t>41881.0</w:t>
            </w:r>
          </w:p>
        </w:tc>
      </w:tr>
      <w:tr w:rsidR="00AA04E1" w:rsidTr="5E8C8BFA" w14:paraId="575828CB" w14:textId="77777777">
        <w:tc>
          <w:tcPr>
            <w:tcW w:w="1955" w:type="dxa"/>
            <w:vMerge/>
            <w:tcMar/>
          </w:tcPr>
          <w:p w:rsidR="00AA04E1" w:rsidP="0027084E" w:rsidRDefault="00AA04E1" w14:paraId="2F3ECF3E" w14:textId="77777777">
            <w:pPr>
              <w:jc w:val="center"/>
              <w:rPr>
                <w:rFonts w:ascii="Times New Roman" w:hAnsi="Times New Roman" w:cs="Times New Roman"/>
                <w:sz w:val="24"/>
                <w:szCs w:val="24"/>
                <w:lang w:val="ro-RO"/>
              </w:rPr>
            </w:pPr>
          </w:p>
        </w:tc>
        <w:tc>
          <w:tcPr>
            <w:tcW w:w="1955" w:type="dxa"/>
            <w:vMerge/>
            <w:tcMar/>
            <w:vAlign w:val="center"/>
          </w:tcPr>
          <w:p w:rsidR="00AA04E1" w:rsidP="00AA04E1" w:rsidRDefault="00AA04E1" w14:paraId="17A1521F" w14:textId="77777777">
            <w:pPr>
              <w:jc w:val="center"/>
              <w:rPr>
                <w:rFonts w:ascii="Times New Roman" w:hAnsi="Times New Roman" w:cs="Times New Roman"/>
                <w:sz w:val="24"/>
                <w:szCs w:val="24"/>
                <w:lang w:val="ro-RO"/>
              </w:rPr>
            </w:pPr>
          </w:p>
        </w:tc>
        <w:tc>
          <w:tcPr>
            <w:tcW w:w="1910" w:type="dxa"/>
            <w:vMerge/>
            <w:tcMar/>
          </w:tcPr>
          <w:p w:rsidR="00AA04E1" w:rsidP="0027084E" w:rsidRDefault="00AA04E1" w14:paraId="22D82583" w14:textId="77777777">
            <w:pPr>
              <w:pStyle w:val="NormalWeb"/>
              <w:jc w:val="center"/>
              <w:rPr>
                <w:rFonts w:ascii="Segoe UI" w:hAnsi="Segoe UI" w:cs="Segoe UI"/>
                <w:sz w:val="21"/>
                <w:szCs w:val="21"/>
              </w:rPr>
            </w:pPr>
          </w:p>
        </w:tc>
        <w:tc>
          <w:tcPr>
            <w:tcW w:w="1902" w:type="dxa"/>
            <w:tcMar/>
          </w:tcPr>
          <w:p w:rsidR="00AA04E1" w:rsidP="0027084E" w:rsidRDefault="00AA04E1" w14:paraId="5923D98C" w14:textId="5EC99408">
            <w:pPr>
              <w:jc w:val="center"/>
              <w:rPr>
                <w:rStyle w:val="ui-provider"/>
              </w:rPr>
            </w:pPr>
            <w:r>
              <w:rPr>
                <w:rStyle w:val="ui-provider"/>
              </w:rPr>
              <w:t>4</w:t>
            </w:r>
          </w:p>
        </w:tc>
        <w:tc>
          <w:tcPr>
            <w:tcW w:w="1854" w:type="dxa"/>
            <w:tcMar/>
          </w:tcPr>
          <w:p w:rsidR="00AA04E1" w:rsidP="0027084E" w:rsidRDefault="00AA04E1" w14:paraId="4F5DAA39" w14:textId="3D26CD42">
            <w:pPr>
              <w:jc w:val="center"/>
              <w:rPr>
                <w:rStyle w:val="ui-provider"/>
              </w:rPr>
            </w:pPr>
            <w:r w:rsidRPr="5E8C8BFA" w:rsidR="090232DB">
              <w:rPr>
                <w:rStyle w:val="ui-provider"/>
              </w:rPr>
              <w:t>42743.0</w:t>
            </w:r>
          </w:p>
        </w:tc>
      </w:tr>
      <w:tr w:rsidR="00AA04E1" w:rsidTr="5E8C8BFA" w14:paraId="1A9C5F4F" w14:textId="77777777">
        <w:tc>
          <w:tcPr>
            <w:tcW w:w="1955" w:type="dxa"/>
            <w:vMerge/>
            <w:tcMar/>
          </w:tcPr>
          <w:p w:rsidR="00AA04E1" w:rsidP="00AA04E1" w:rsidRDefault="00AA04E1" w14:paraId="2F64C4D8" w14:textId="5016EDF6">
            <w:pPr>
              <w:jc w:val="center"/>
              <w:rPr>
                <w:rFonts w:ascii="Times New Roman" w:hAnsi="Times New Roman" w:cs="Times New Roman"/>
                <w:sz w:val="24"/>
                <w:szCs w:val="24"/>
                <w:lang w:val="ro-RO"/>
              </w:rPr>
            </w:pPr>
          </w:p>
        </w:tc>
        <w:tc>
          <w:tcPr>
            <w:tcW w:w="1955" w:type="dxa"/>
            <w:vMerge/>
            <w:tcMar/>
            <w:vAlign w:val="center"/>
          </w:tcPr>
          <w:p w:rsidR="00AA04E1" w:rsidP="00AA04E1" w:rsidRDefault="00AA04E1" w14:paraId="47E0663D" w14:textId="1AB3CE1C">
            <w:pPr>
              <w:jc w:val="center"/>
              <w:rPr>
                <w:rFonts w:ascii="Times New Roman" w:hAnsi="Times New Roman" w:cs="Times New Roman"/>
                <w:sz w:val="24"/>
                <w:szCs w:val="24"/>
                <w:lang w:val="ro-RO"/>
              </w:rPr>
            </w:pPr>
          </w:p>
        </w:tc>
        <w:tc>
          <w:tcPr>
            <w:tcW w:w="1910" w:type="dxa"/>
            <w:vMerge w:val="restart"/>
            <w:tcMar/>
            <w:vAlign w:val="center"/>
          </w:tcPr>
          <w:p w:rsidR="00AA04E1" w:rsidP="00AA04E1" w:rsidRDefault="00AA04E1" w14:paraId="06BF0EDA" w14:textId="5396BDDC">
            <w:pPr>
              <w:pStyle w:val="NormalWeb"/>
              <w:jc w:val="center"/>
              <w:rPr>
                <w:rFonts w:ascii="Segoe UI" w:hAnsi="Segoe UI" w:cs="Segoe UI"/>
                <w:sz w:val="21"/>
                <w:szCs w:val="21"/>
              </w:rPr>
            </w:pPr>
            <w:r>
              <w:rPr>
                <w:rFonts w:ascii="Segoe UI" w:hAnsi="Segoe UI" w:cs="Segoe UI"/>
                <w:sz w:val="21"/>
                <w:szCs w:val="21"/>
              </w:rPr>
              <w:t>2</w:t>
            </w:r>
          </w:p>
        </w:tc>
        <w:tc>
          <w:tcPr>
            <w:tcW w:w="1902" w:type="dxa"/>
            <w:tcMar/>
          </w:tcPr>
          <w:p w:rsidR="00AA04E1" w:rsidP="00AA04E1" w:rsidRDefault="00AA04E1" w14:paraId="6AA968C1" w14:textId="79DE0961">
            <w:pPr>
              <w:jc w:val="center"/>
              <w:rPr>
                <w:rStyle w:val="ui-provider"/>
              </w:rPr>
            </w:pPr>
            <w:r>
              <w:rPr>
                <w:rStyle w:val="ui-provider"/>
              </w:rPr>
              <w:t>1</w:t>
            </w:r>
          </w:p>
        </w:tc>
        <w:tc>
          <w:tcPr>
            <w:tcW w:w="1854" w:type="dxa"/>
            <w:tcMar/>
          </w:tcPr>
          <w:p w:rsidR="00AA04E1" w:rsidP="00AA04E1" w:rsidRDefault="00AA04E1" w14:paraId="0024B0B9" w14:textId="3394704B">
            <w:pPr>
              <w:jc w:val="center"/>
              <w:rPr>
                <w:rStyle w:val="ui-provider"/>
              </w:rPr>
            </w:pPr>
            <w:r w:rsidRPr="5E8C8BFA" w:rsidR="61158F3F">
              <w:rPr>
                <w:rStyle w:val="ui-provider"/>
              </w:rPr>
              <w:t>83653.0</w:t>
            </w:r>
          </w:p>
        </w:tc>
      </w:tr>
      <w:tr w:rsidR="00AA04E1" w:rsidTr="5E8C8BFA" w14:paraId="6579AB27" w14:textId="77777777">
        <w:tc>
          <w:tcPr>
            <w:tcW w:w="1955" w:type="dxa"/>
            <w:vMerge/>
            <w:tcMar/>
          </w:tcPr>
          <w:p w:rsidR="00AA04E1" w:rsidP="00AA04E1" w:rsidRDefault="00AA04E1" w14:paraId="1A404001" w14:textId="77777777">
            <w:pPr>
              <w:jc w:val="center"/>
              <w:rPr>
                <w:rFonts w:ascii="Times New Roman" w:hAnsi="Times New Roman" w:cs="Times New Roman"/>
                <w:sz w:val="24"/>
                <w:szCs w:val="24"/>
                <w:lang w:val="ro-RO"/>
              </w:rPr>
            </w:pPr>
          </w:p>
        </w:tc>
        <w:tc>
          <w:tcPr>
            <w:tcW w:w="1955" w:type="dxa"/>
            <w:vMerge/>
            <w:tcMar/>
            <w:vAlign w:val="center"/>
          </w:tcPr>
          <w:p w:rsidR="00AA04E1" w:rsidP="00AA04E1" w:rsidRDefault="00AA04E1" w14:paraId="2DE41798" w14:textId="77777777">
            <w:pPr>
              <w:jc w:val="center"/>
              <w:rPr>
                <w:rFonts w:ascii="Times New Roman" w:hAnsi="Times New Roman" w:cs="Times New Roman"/>
                <w:sz w:val="24"/>
                <w:szCs w:val="24"/>
                <w:lang w:val="ro-RO"/>
              </w:rPr>
            </w:pPr>
          </w:p>
        </w:tc>
        <w:tc>
          <w:tcPr>
            <w:tcW w:w="1910" w:type="dxa"/>
            <w:vMerge/>
            <w:tcMar/>
          </w:tcPr>
          <w:p w:rsidR="00AA04E1" w:rsidP="00AA04E1" w:rsidRDefault="00AA04E1" w14:paraId="2269E2A9" w14:textId="77777777">
            <w:pPr>
              <w:pStyle w:val="NormalWeb"/>
              <w:jc w:val="center"/>
              <w:rPr>
                <w:rFonts w:ascii="Segoe UI" w:hAnsi="Segoe UI" w:cs="Segoe UI"/>
                <w:sz w:val="21"/>
                <w:szCs w:val="21"/>
              </w:rPr>
            </w:pPr>
          </w:p>
        </w:tc>
        <w:tc>
          <w:tcPr>
            <w:tcW w:w="1902" w:type="dxa"/>
            <w:tcMar/>
          </w:tcPr>
          <w:p w:rsidR="00AA04E1" w:rsidP="00AA04E1" w:rsidRDefault="00AA04E1" w14:paraId="532928F6" w14:textId="561AC35A">
            <w:pPr>
              <w:jc w:val="center"/>
              <w:rPr>
                <w:rStyle w:val="ui-provider"/>
              </w:rPr>
            </w:pPr>
            <w:r>
              <w:rPr>
                <w:rStyle w:val="ui-provider"/>
              </w:rPr>
              <w:t>2</w:t>
            </w:r>
          </w:p>
        </w:tc>
        <w:tc>
          <w:tcPr>
            <w:tcW w:w="1854" w:type="dxa"/>
            <w:tcMar/>
          </w:tcPr>
          <w:p w:rsidR="00AA04E1" w:rsidP="5E8C8BFA" w:rsidRDefault="00AA04E1" w14:paraId="6D154EB7" w14:textId="3F427650">
            <w:pPr>
              <w:jc w:val="center"/>
              <w:rPr>
                <w:rStyle w:val="ui-provider"/>
                <w:highlight w:val="yellow"/>
              </w:rPr>
            </w:pPr>
            <w:r w:rsidRPr="5E8C8BFA" w:rsidR="4F6E6279">
              <w:rPr>
                <w:rStyle w:val="ui-provider"/>
                <w:highlight w:val="yellow"/>
              </w:rPr>
              <w:t>82760.0</w:t>
            </w:r>
          </w:p>
        </w:tc>
      </w:tr>
      <w:tr w:rsidR="00AA04E1" w:rsidTr="5E8C8BFA" w14:paraId="33A182A6" w14:textId="77777777">
        <w:tc>
          <w:tcPr>
            <w:tcW w:w="1955" w:type="dxa"/>
            <w:vMerge/>
            <w:tcMar/>
          </w:tcPr>
          <w:p w:rsidR="00AA04E1" w:rsidP="00AA04E1" w:rsidRDefault="00AA04E1" w14:paraId="6CC88D8E" w14:textId="77777777">
            <w:pPr>
              <w:jc w:val="center"/>
              <w:rPr>
                <w:rFonts w:ascii="Times New Roman" w:hAnsi="Times New Roman" w:cs="Times New Roman"/>
                <w:sz w:val="24"/>
                <w:szCs w:val="24"/>
                <w:lang w:val="ro-RO"/>
              </w:rPr>
            </w:pPr>
          </w:p>
        </w:tc>
        <w:tc>
          <w:tcPr>
            <w:tcW w:w="1955" w:type="dxa"/>
            <w:vMerge/>
            <w:tcMar/>
            <w:vAlign w:val="center"/>
          </w:tcPr>
          <w:p w:rsidR="00AA04E1" w:rsidP="00AA04E1" w:rsidRDefault="00AA04E1" w14:paraId="64EB80B6" w14:textId="77777777">
            <w:pPr>
              <w:jc w:val="center"/>
              <w:rPr>
                <w:rFonts w:ascii="Times New Roman" w:hAnsi="Times New Roman" w:cs="Times New Roman"/>
                <w:sz w:val="24"/>
                <w:szCs w:val="24"/>
                <w:lang w:val="ro-RO"/>
              </w:rPr>
            </w:pPr>
          </w:p>
        </w:tc>
        <w:tc>
          <w:tcPr>
            <w:tcW w:w="1910" w:type="dxa"/>
            <w:vMerge/>
            <w:tcMar/>
          </w:tcPr>
          <w:p w:rsidR="00AA04E1" w:rsidP="00AA04E1" w:rsidRDefault="00AA04E1" w14:paraId="39B5B756" w14:textId="77777777">
            <w:pPr>
              <w:pStyle w:val="NormalWeb"/>
              <w:jc w:val="center"/>
              <w:rPr>
                <w:rFonts w:ascii="Segoe UI" w:hAnsi="Segoe UI" w:cs="Segoe UI"/>
                <w:sz w:val="21"/>
                <w:szCs w:val="21"/>
              </w:rPr>
            </w:pPr>
          </w:p>
        </w:tc>
        <w:tc>
          <w:tcPr>
            <w:tcW w:w="1902" w:type="dxa"/>
            <w:tcMar/>
          </w:tcPr>
          <w:p w:rsidR="00AA04E1" w:rsidP="00AA04E1" w:rsidRDefault="00AA04E1" w14:paraId="0B472354" w14:textId="5BC529F0">
            <w:pPr>
              <w:jc w:val="center"/>
              <w:rPr>
                <w:rStyle w:val="ui-provider"/>
              </w:rPr>
            </w:pPr>
            <w:r>
              <w:rPr>
                <w:rStyle w:val="ui-provider"/>
              </w:rPr>
              <w:t>4</w:t>
            </w:r>
          </w:p>
        </w:tc>
        <w:tc>
          <w:tcPr>
            <w:tcW w:w="1854" w:type="dxa"/>
            <w:tcMar/>
          </w:tcPr>
          <w:p w:rsidR="00AA04E1" w:rsidP="00AA04E1" w:rsidRDefault="00AA04E1" w14:paraId="43231320" w14:textId="7193079B">
            <w:pPr>
              <w:jc w:val="center"/>
              <w:rPr>
                <w:rStyle w:val="ui-provider"/>
              </w:rPr>
            </w:pPr>
            <w:r w:rsidRPr="5E8C8BFA" w:rsidR="6D65BA43">
              <w:rPr>
                <w:rStyle w:val="ui-provider"/>
              </w:rPr>
              <w:t>83133.0</w:t>
            </w:r>
          </w:p>
        </w:tc>
      </w:tr>
      <w:tr w:rsidR="00337FA3" w:rsidTr="5E8C8BFA" w14:paraId="2D5C48FA" w14:textId="77777777">
        <w:tc>
          <w:tcPr>
            <w:tcW w:w="1955" w:type="dxa"/>
            <w:vMerge w:val="restart"/>
            <w:tcMar/>
            <w:vAlign w:val="center"/>
          </w:tcPr>
          <w:p w:rsidR="00337FA3" w:rsidP="00337FA3" w:rsidRDefault="00337FA3" w14:paraId="452B4711" w14:textId="4409EE4E">
            <w:pPr>
              <w:jc w:val="center"/>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1955" w:type="dxa"/>
            <w:vMerge w:val="restart"/>
            <w:tcMar/>
            <w:vAlign w:val="center"/>
          </w:tcPr>
          <w:p w:rsidR="00337FA3" w:rsidP="00337FA3" w:rsidRDefault="00337FA3" w14:paraId="28523583" w14:textId="4C07EF51">
            <w:pPr>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1910" w:type="dxa"/>
            <w:vMerge w:val="restart"/>
            <w:tcMar/>
            <w:vAlign w:val="center"/>
          </w:tcPr>
          <w:p w:rsidR="00337FA3" w:rsidP="00337FA3" w:rsidRDefault="00337FA3" w14:paraId="74DBB05D" w14:textId="6774CD1E">
            <w:pPr>
              <w:pStyle w:val="NormalWeb"/>
              <w:jc w:val="center"/>
              <w:rPr>
                <w:rFonts w:ascii="Segoe UI" w:hAnsi="Segoe UI" w:cs="Segoe UI"/>
                <w:sz w:val="21"/>
                <w:szCs w:val="21"/>
              </w:rPr>
            </w:pPr>
            <w:r>
              <w:rPr>
                <w:rFonts w:ascii="Segoe UI" w:hAnsi="Segoe UI" w:cs="Segoe UI"/>
                <w:sz w:val="21"/>
                <w:szCs w:val="21"/>
              </w:rPr>
              <w:t>1</w:t>
            </w:r>
          </w:p>
        </w:tc>
        <w:tc>
          <w:tcPr>
            <w:tcW w:w="1902" w:type="dxa"/>
            <w:tcMar/>
          </w:tcPr>
          <w:p w:rsidR="00337FA3" w:rsidP="0027084E" w:rsidRDefault="00337FA3" w14:paraId="2B09CE75" w14:textId="06EDD7CF">
            <w:pPr>
              <w:jc w:val="center"/>
              <w:rPr>
                <w:rStyle w:val="ui-provider"/>
              </w:rPr>
            </w:pPr>
            <w:r>
              <w:rPr>
                <w:rStyle w:val="ui-provider"/>
              </w:rPr>
              <w:t>1</w:t>
            </w:r>
          </w:p>
        </w:tc>
        <w:tc>
          <w:tcPr>
            <w:tcW w:w="1854" w:type="dxa"/>
            <w:tcMar/>
          </w:tcPr>
          <w:p w:rsidR="00337FA3" w:rsidP="5E8C8BFA" w:rsidRDefault="00337FA3" w14:paraId="32421CEC" w14:textId="6F76E5B2">
            <w:pPr>
              <w:pStyle w:val="Normal"/>
              <w:suppressLineNumbers w:val="0"/>
              <w:bidi w:val="0"/>
              <w:spacing w:before="0" w:beforeAutospacing="off" w:after="0" w:afterAutospacing="off" w:line="259" w:lineRule="auto"/>
              <w:ind w:left="0" w:right="0"/>
              <w:jc w:val="center"/>
              <w:rPr>
                <w:rStyle w:val="ui-provider"/>
                <w:highlight w:val="green"/>
              </w:rPr>
            </w:pPr>
            <w:r w:rsidRPr="5E8C8BFA" w:rsidR="38539A1B">
              <w:rPr>
                <w:rStyle w:val="ui-provider"/>
                <w:highlight w:val="green"/>
              </w:rPr>
              <w:t>41607.0</w:t>
            </w:r>
            <w:r w:rsidRPr="5E8C8BFA" w:rsidR="7A9CE6A2">
              <w:rPr>
                <w:rStyle w:val="ui-provider"/>
                <w:highlight w:val="green"/>
              </w:rPr>
              <w:t>*</w:t>
            </w:r>
          </w:p>
        </w:tc>
      </w:tr>
      <w:tr w:rsidR="00337FA3" w:rsidTr="5E8C8BFA" w14:paraId="29F56CF8" w14:textId="77777777">
        <w:tc>
          <w:tcPr>
            <w:tcW w:w="1955" w:type="dxa"/>
            <w:vMerge/>
            <w:tcMar/>
          </w:tcPr>
          <w:p w:rsidR="00337FA3" w:rsidP="0027084E" w:rsidRDefault="00337FA3" w14:paraId="5C58BAC4" w14:textId="77777777">
            <w:pPr>
              <w:jc w:val="center"/>
              <w:rPr>
                <w:rFonts w:ascii="Times New Roman" w:hAnsi="Times New Roman" w:cs="Times New Roman"/>
                <w:sz w:val="24"/>
                <w:szCs w:val="24"/>
                <w:lang w:val="ro-RO"/>
              </w:rPr>
            </w:pPr>
          </w:p>
        </w:tc>
        <w:tc>
          <w:tcPr>
            <w:tcW w:w="1955" w:type="dxa"/>
            <w:vMerge/>
            <w:tcMar/>
          </w:tcPr>
          <w:p w:rsidR="00337FA3" w:rsidP="0027084E" w:rsidRDefault="00337FA3" w14:paraId="5301E9C3" w14:textId="77777777">
            <w:pPr>
              <w:jc w:val="center"/>
              <w:rPr>
                <w:rFonts w:ascii="Times New Roman" w:hAnsi="Times New Roman" w:cs="Times New Roman"/>
                <w:sz w:val="24"/>
                <w:szCs w:val="24"/>
                <w:lang w:val="ro-RO"/>
              </w:rPr>
            </w:pPr>
          </w:p>
        </w:tc>
        <w:tc>
          <w:tcPr>
            <w:tcW w:w="1910" w:type="dxa"/>
            <w:vMerge/>
            <w:tcMar/>
          </w:tcPr>
          <w:p w:rsidR="00337FA3" w:rsidP="0027084E" w:rsidRDefault="00337FA3" w14:paraId="0B71C1A6" w14:textId="77777777">
            <w:pPr>
              <w:pStyle w:val="NormalWeb"/>
              <w:jc w:val="center"/>
              <w:rPr>
                <w:rFonts w:ascii="Segoe UI" w:hAnsi="Segoe UI" w:cs="Segoe UI"/>
                <w:sz w:val="21"/>
                <w:szCs w:val="21"/>
              </w:rPr>
            </w:pPr>
          </w:p>
        </w:tc>
        <w:tc>
          <w:tcPr>
            <w:tcW w:w="1902" w:type="dxa"/>
            <w:tcMar/>
          </w:tcPr>
          <w:p w:rsidR="00337FA3" w:rsidP="0027084E" w:rsidRDefault="00337FA3" w14:paraId="261EAEAF" w14:textId="0D16EA83">
            <w:pPr>
              <w:jc w:val="center"/>
              <w:rPr>
                <w:rStyle w:val="ui-provider"/>
              </w:rPr>
            </w:pPr>
            <w:r>
              <w:rPr>
                <w:rStyle w:val="ui-provider"/>
              </w:rPr>
              <w:t>2</w:t>
            </w:r>
          </w:p>
        </w:tc>
        <w:tc>
          <w:tcPr>
            <w:tcW w:w="1854" w:type="dxa"/>
            <w:tcMar/>
          </w:tcPr>
          <w:p w:rsidR="00337FA3" w:rsidP="0027084E" w:rsidRDefault="00337FA3" w14:paraId="02203DF4" w14:textId="1528BDA0">
            <w:pPr>
              <w:jc w:val="center"/>
              <w:rPr>
                <w:rStyle w:val="ui-provider"/>
              </w:rPr>
            </w:pPr>
            <w:r w:rsidRPr="5E8C8BFA" w:rsidR="18B7DAAA">
              <w:rPr>
                <w:rStyle w:val="ui-provider"/>
              </w:rPr>
              <w:t>41633.0</w:t>
            </w:r>
          </w:p>
        </w:tc>
      </w:tr>
      <w:tr w:rsidR="00337FA3" w:rsidTr="5E8C8BFA" w14:paraId="09F20602" w14:textId="77777777">
        <w:tc>
          <w:tcPr>
            <w:tcW w:w="1955" w:type="dxa"/>
            <w:vMerge/>
            <w:tcMar/>
          </w:tcPr>
          <w:p w:rsidR="00337FA3" w:rsidP="0027084E" w:rsidRDefault="00337FA3" w14:paraId="42C1D626" w14:textId="77777777">
            <w:pPr>
              <w:jc w:val="center"/>
              <w:rPr>
                <w:rFonts w:ascii="Times New Roman" w:hAnsi="Times New Roman" w:cs="Times New Roman"/>
                <w:sz w:val="24"/>
                <w:szCs w:val="24"/>
                <w:lang w:val="ro-RO"/>
              </w:rPr>
            </w:pPr>
          </w:p>
        </w:tc>
        <w:tc>
          <w:tcPr>
            <w:tcW w:w="1955" w:type="dxa"/>
            <w:vMerge/>
            <w:tcMar/>
          </w:tcPr>
          <w:p w:rsidR="00337FA3" w:rsidP="0027084E" w:rsidRDefault="00337FA3" w14:paraId="2141454D" w14:textId="77777777">
            <w:pPr>
              <w:jc w:val="center"/>
              <w:rPr>
                <w:rFonts w:ascii="Times New Roman" w:hAnsi="Times New Roman" w:cs="Times New Roman"/>
                <w:sz w:val="24"/>
                <w:szCs w:val="24"/>
                <w:lang w:val="ro-RO"/>
              </w:rPr>
            </w:pPr>
          </w:p>
        </w:tc>
        <w:tc>
          <w:tcPr>
            <w:tcW w:w="1910" w:type="dxa"/>
            <w:vMerge/>
            <w:tcMar/>
          </w:tcPr>
          <w:p w:rsidR="00337FA3" w:rsidP="0027084E" w:rsidRDefault="00337FA3" w14:paraId="600C581D" w14:textId="77777777">
            <w:pPr>
              <w:pStyle w:val="NormalWeb"/>
              <w:jc w:val="center"/>
              <w:rPr>
                <w:rFonts w:ascii="Segoe UI" w:hAnsi="Segoe UI" w:cs="Segoe UI"/>
                <w:sz w:val="21"/>
                <w:szCs w:val="21"/>
              </w:rPr>
            </w:pPr>
          </w:p>
        </w:tc>
        <w:tc>
          <w:tcPr>
            <w:tcW w:w="1902" w:type="dxa"/>
            <w:tcMar/>
          </w:tcPr>
          <w:p w:rsidR="00337FA3" w:rsidP="0027084E" w:rsidRDefault="00337FA3" w14:paraId="549D32C4" w14:textId="432F6A9F">
            <w:pPr>
              <w:jc w:val="center"/>
              <w:rPr>
                <w:rStyle w:val="ui-provider"/>
              </w:rPr>
            </w:pPr>
            <w:r>
              <w:rPr>
                <w:rStyle w:val="ui-provider"/>
              </w:rPr>
              <w:t>4</w:t>
            </w:r>
          </w:p>
        </w:tc>
        <w:tc>
          <w:tcPr>
            <w:tcW w:w="1854" w:type="dxa"/>
            <w:tcMar/>
          </w:tcPr>
          <w:p w:rsidR="00337FA3" w:rsidP="0027084E" w:rsidRDefault="00337FA3" w14:paraId="2DB16810" w14:textId="6F038B50">
            <w:pPr>
              <w:jc w:val="center"/>
              <w:rPr>
                <w:rStyle w:val="ui-provider"/>
              </w:rPr>
            </w:pPr>
            <w:r w:rsidRPr="5E8C8BFA" w:rsidR="7227E900">
              <w:rPr>
                <w:rStyle w:val="ui-provider"/>
              </w:rPr>
              <w:t>41783.0</w:t>
            </w:r>
          </w:p>
        </w:tc>
      </w:tr>
      <w:tr w:rsidR="00337FA3" w:rsidTr="5E8C8BFA" w14:paraId="2EBD51E6" w14:textId="77777777">
        <w:tc>
          <w:tcPr>
            <w:tcW w:w="1955" w:type="dxa"/>
            <w:vMerge/>
            <w:tcMar/>
          </w:tcPr>
          <w:p w:rsidR="00337FA3" w:rsidP="00337FA3" w:rsidRDefault="00337FA3" w14:paraId="12675A28" w14:textId="0185B697">
            <w:pPr>
              <w:jc w:val="center"/>
              <w:rPr>
                <w:rFonts w:ascii="Times New Roman" w:hAnsi="Times New Roman" w:cs="Times New Roman"/>
                <w:sz w:val="24"/>
                <w:szCs w:val="24"/>
                <w:lang w:val="ro-RO"/>
              </w:rPr>
            </w:pPr>
          </w:p>
        </w:tc>
        <w:tc>
          <w:tcPr>
            <w:tcW w:w="1955" w:type="dxa"/>
            <w:vMerge/>
            <w:tcMar/>
          </w:tcPr>
          <w:p w:rsidR="00337FA3" w:rsidP="00337FA3" w:rsidRDefault="00337FA3" w14:paraId="21FA7DB6" w14:textId="7DCECC6F">
            <w:pPr>
              <w:jc w:val="center"/>
              <w:rPr>
                <w:rFonts w:ascii="Times New Roman" w:hAnsi="Times New Roman" w:cs="Times New Roman"/>
                <w:sz w:val="24"/>
                <w:szCs w:val="24"/>
                <w:lang w:val="ro-RO"/>
              </w:rPr>
            </w:pPr>
          </w:p>
        </w:tc>
        <w:tc>
          <w:tcPr>
            <w:tcW w:w="1910" w:type="dxa"/>
            <w:vMerge w:val="restart"/>
            <w:tcMar/>
            <w:vAlign w:val="center"/>
          </w:tcPr>
          <w:p w:rsidR="00337FA3" w:rsidP="00337FA3" w:rsidRDefault="00337FA3" w14:paraId="21B5660B" w14:textId="2F02143A">
            <w:pPr>
              <w:pStyle w:val="NormalWeb"/>
              <w:jc w:val="center"/>
              <w:rPr>
                <w:rFonts w:ascii="Segoe UI" w:hAnsi="Segoe UI" w:cs="Segoe UI"/>
                <w:sz w:val="21"/>
                <w:szCs w:val="21"/>
              </w:rPr>
            </w:pPr>
            <w:r>
              <w:rPr>
                <w:rFonts w:ascii="Segoe UI" w:hAnsi="Segoe UI" w:cs="Segoe UI"/>
                <w:sz w:val="21"/>
                <w:szCs w:val="21"/>
              </w:rPr>
              <w:t>2</w:t>
            </w:r>
          </w:p>
        </w:tc>
        <w:tc>
          <w:tcPr>
            <w:tcW w:w="1902" w:type="dxa"/>
            <w:tcMar/>
          </w:tcPr>
          <w:p w:rsidR="00337FA3" w:rsidP="00337FA3" w:rsidRDefault="00337FA3" w14:paraId="47186CF1" w14:textId="061ABF38">
            <w:pPr>
              <w:jc w:val="center"/>
              <w:rPr>
                <w:rStyle w:val="ui-provider"/>
              </w:rPr>
            </w:pPr>
            <w:r>
              <w:rPr>
                <w:rStyle w:val="ui-provider"/>
              </w:rPr>
              <w:t>1</w:t>
            </w:r>
          </w:p>
        </w:tc>
        <w:tc>
          <w:tcPr>
            <w:tcW w:w="1854" w:type="dxa"/>
            <w:tcMar/>
          </w:tcPr>
          <w:p w:rsidR="00337FA3" w:rsidP="00337FA3" w:rsidRDefault="00337FA3" w14:paraId="0F183531" w14:textId="5EB14629">
            <w:pPr>
              <w:jc w:val="center"/>
              <w:rPr>
                <w:rStyle w:val="ui-provider"/>
              </w:rPr>
            </w:pPr>
            <w:r w:rsidRPr="5E8C8BFA" w:rsidR="6E5FE56D">
              <w:rPr>
                <w:rStyle w:val="ui-provider"/>
              </w:rPr>
              <w:t>83095.0</w:t>
            </w:r>
          </w:p>
        </w:tc>
      </w:tr>
      <w:tr w:rsidR="00337FA3" w:rsidTr="5E8C8BFA" w14:paraId="01034169" w14:textId="77777777">
        <w:tc>
          <w:tcPr>
            <w:tcW w:w="1955" w:type="dxa"/>
            <w:vMerge/>
            <w:tcMar/>
          </w:tcPr>
          <w:p w:rsidR="00337FA3" w:rsidP="00337FA3" w:rsidRDefault="00337FA3" w14:paraId="4E4076C3" w14:textId="77777777">
            <w:pPr>
              <w:jc w:val="center"/>
              <w:rPr>
                <w:rFonts w:ascii="Times New Roman" w:hAnsi="Times New Roman" w:cs="Times New Roman"/>
                <w:sz w:val="24"/>
                <w:szCs w:val="24"/>
                <w:lang w:val="ro-RO"/>
              </w:rPr>
            </w:pPr>
          </w:p>
        </w:tc>
        <w:tc>
          <w:tcPr>
            <w:tcW w:w="1955" w:type="dxa"/>
            <w:vMerge/>
            <w:tcMar/>
          </w:tcPr>
          <w:p w:rsidR="00337FA3" w:rsidP="00337FA3" w:rsidRDefault="00337FA3" w14:paraId="1A190177" w14:textId="77777777">
            <w:pPr>
              <w:jc w:val="center"/>
              <w:rPr>
                <w:rFonts w:ascii="Times New Roman" w:hAnsi="Times New Roman" w:cs="Times New Roman"/>
                <w:sz w:val="24"/>
                <w:szCs w:val="24"/>
                <w:lang w:val="ro-RO"/>
              </w:rPr>
            </w:pPr>
          </w:p>
        </w:tc>
        <w:tc>
          <w:tcPr>
            <w:tcW w:w="1910" w:type="dxa"/>
            <w:vMerge/>
            <w:tcMar/>
          </w:tcPr>
          <w:p w:rsidR="00337FA3" w:rsidP="00337FA3" w:rsidRDefault="00337FA3" w14:paraId="4C59F7EA" w14:textId="77777777">
            <w:pPr>
              <w:pStyle w:val="NormalWeb"/>
              <w:jc w:val="center"/>
              <w:rPr>
                <w:rFonts w:ascii="Segoe UI" w:hAnsi="Segoe UI" w:cs="Segoe UI"/>
                <w:sz w:val="21"/>
                <w:szCs w:val="21"/>
              </w:rPr>
            </w:pPr>
          </w:p>
        </w:tc>
        <w:tc>
          <w:tcPr>
            <w:tcW w:w="1902" w:type="dxa"/>
            <w:tcMar/>
          </w:tcPr>
          <w:p w:rsidR="00337FA3" w:rsidP="00337FA3" w:rsidRDefault="00337FA3" w14:paraId="3288A300" w14:textId="4B268768">
            <w:pPr>
              <w:jc w:val="center"/>
              <w:rPr>
                <w:rStyle w:val="ui-provider"/>
              </w:rPr>
            </w:pPr>
            <w:r>
              <w:rPr>
                <w:rStyle w:val="ui-provider"/>
              </w:rPr>
              <w:t>2</w:t>
            </w:r>
          </w:p>
        </w:tc>
        <w:tc>
          <w:tcPr>
            <w:tcW w:w="1854" w:type="dxa"/>
            <w:tcMar/>
          </w:tcPr>
          <w:p w:rsidR="00337FA3" w:rsidP="5E8C8BFA" w:rsidRDefault="00337FA3" w14:paraId="3EE20C6B" w14:textId="62D5D6EE">
            <w:pPr>
              <w:jc w:val="center"/>
              <w:rPr>
                <w:rStyle w:val="ui-provider"/>
                <w:highlight w:val="yellow"/>
              </w:rPr>
            </w:pPr>
            <w:r w:rsidRPr="5E8C8BFA" w:rsidR="0F266B32">
              <w:rPr>
                <w:rStyle w:val="ui-provider"/>
                <w:highlight w:val="yellow"/>
              </w:rPr>
              <w:t>81873.0</w:t>
            </w:r>
          </w:p>
        </w:tc>
      </w:tr>
      <w:tr w:rsidR="00337FA3" w:rsidTr="5E8C8BFA" w14:paraId="6F1C2A4F" w14:textId="77777777">
        <w:tc>
          <w:tcPr>
            <w:tcW w:w="1955" w:type="dxa"/>
            <w:vMerge/>
            <w:tcMar/>
          </w:tcPr>
          <w:p w:rsidR="00337FA3" w:rsidP="00337FA3" w:rsidRDefault="00337FA3" w14:paraId="52C59D15" w14:textId="77777777">
            <w:pPr>
              <w:jc w:val="center"/>
              <w:rPr>
                <w:rFonts w:ascii="Times New Roman" w:hAnsi="Times New Roman" w:cs="Times New Roman"/>
                <w:sz w:val="24"/>
                <w:szCs w:val="24"/>
                <w:lang w:val="ro-RO"/>
              </w:rPr>
            </w:pPr>
          </w:p>
        </w:tc>
        <w:tc>
          <w:tcPr>
            <w:tcW w:w="1955" w:type="dxa"/>
            <w:vMerge/>
            <w:tcMar/>
          </w:tcPr>
          <w:p w:rsidR="00337FA3" w:rsidP="00337FA3" w:rsidRDefault="00337FA3" w14:paraId="022813B6" w14:textId="77777777">
            <w:pPr>
              <w:jc w:val="center"/>
              <w:rPr>
                <w:rFonts w:ascii="Times New Roman" w:hAnsi="Times New Roman" w:cs="Times New Roman"/>
                <w:sz w:val="24"/>
                <w:szCs w:val="24"/>
                <w:lang w:val="ro-RO"/>
              </w:rPr>
            </w:pPr>
          </w:p>
        </w:tc>
        <w:tc>
          <w:tcPr>
            <w:tcW w:w="1910" w:type="dxa"/>
            <w:vMerge/>
            <w:tcMar/>
          </w:tcPr>
          <w:p w:rsidR="00337FA3" w:rsidP="00337FA3" w:rsidRDefault="00337FA3" w14:paraId="5688E1DE" w14:textId="77777777">
            <w:pPr>
              <w:pStyle w:val="NormalWeb"/>
              <w:jc w:val="center"/>
              <w:rPr>
                <w:rFonts w:ascii="Segoe UI" w:hAnsi="Segoe UI" w:cs="Segoe UI"/>
                <w:sz w:val="21"/>
                <w:szCs w:val="21"/>
              </w:rPr>
            </w:pPr>
          </w:p>
        </w:tc>
        <w:tc>
          <w:tcPr>
            <w:tcW w:w="1902" w:type="dxa"/>
            <w:tcMar/>
          </w:tcPr>
          <w:p w:rsidR="00337FA3" w:rsidP="00337FA3" w:rsidRDefault="00337FA3" w14:paraId="5C4DD6B1" w14:textId="2025863D">
            <w:pPr>
              <w:jc w:val="center"/>
              <w:rPr>
                <w:rStyle w:val="ui-provider"/>
              </w:rPr>
            </w:pPr>
            <w:r>
              <w:rPr>
                <w:rStyle w:val="ui-provider"/>
              </w:rPr>
              <w:t>4</w:t>
            </w:r>
          </w:p>
        </w:tc>
        <w:tc>
          <w:tcPr>
            <w:tcW w:w="1854" w:type="dxa"/>
            <w:tcMar/>
          </w:tcPr>
          <w:p w:rsidR="00337FA3" w:rsidP="00337FA3" w:rsidRDefault="00337FA3" w14:paraId="31323B5D" w14:textId="2F7CCE6E">
            <w:pPr>
              <w:jc w:val="center"/>
              <w:rPr>
                <w:rStyle w:val="ui-provider"/>
              </w:rPr>
            </w:pPr>
            <w:r w:rsidRPr="5E8C8BFA" w:rsidR="1CA9F7D7">
              <w:rPr>
                <w:rStyle w:val="ui-provider"/>
              </w:rPr>
              <w:t>82706.0</w:t>
            </w:r>
          </w:p>
        </w:tc>
      </w:tr>
      <w:tr w:rsidR="00B47237" w:rsidTr="5E8C8BFA" w14:paraId="6A1B69A4" w14:textId="77777777">
        <w:tc>
          <w:tcPr>
            <w:tcW w:w="1955" w:type="dxa"/>
            <w:vMerge w:val="restart"/>
            <w:tcMar/>
            <w:vAlign w:val="center"/>
          </w:tcPr>
          <w:p w:rsidR="00B47237" w:rsidP="008504CD" w:rsidRDefault="00B47237" w14:paraId="44AAD41A" w14:textId="0D1A3719">
            <w:pPr>
              <w:jc w:val="center"/>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1955" w:type="dxa"/>
            <w:vMerge w:val="restart"/>
            <w:tcMar/>
            <w:vAlign w:val="center"/>
          </w:tcPr>
          <w:p w:rsidR="00B47237" w:rsidP="00B47237" w:rsidRDefault="00B47237" w14:paraId="6897C48E" w14:textId="41C06BAF">
            <w:pPr>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1910" w:type="dxa"/>
            <w:vMerge w:val="restart"/>
            <w:tcMar/>
            <w:vAlign w:val="center"/>
          </w:tcPr>
          <w:p w:rsidR="00B47237" w:rsidP="00B47237" w:rsidRDefault="00B47237" w14:paraId="215C76FF" w14:textId="0DEFFBDC">
            <w:pPr>
              <w:pStyle w:val="NormalWeb"/>
              <w:jc w:val="center"/>
              <w:rPr>
                <w:rFonts w:ascii="Segoe UI" w:hAnsi="Segoe UI" w:cs="Segoe UI"/>
                <w:sz w:val="21"/>
                <w:szCs w:val="21"/>
              </w:rPr>
            </w:pPr>
            <w:r>
              <w:rPr>
                <w:rFonts w:ascii="Segoe UI" w:hAnsi="Segoe UI" w:cs="Segoe UI"/>
                <w:sz w:val="21"/>
                <w:szCs w:val="21"/>
              </w:rPr>
              <w:t>1</w:t>
            </w:r>
          </w:p>
        </w:tc>
        <w:tc>
          <w:tcPr>
            <w:tcW w:w="1902" w:type="dxa"/>
            <w:tcMar/>
          </w:tcPr>
          <w:p w:rsidR="00B47237" w:rsidP="0027084E" w:rsidRDefault="00B47237" w14:paraId="734DCE54" w14:textId="4A9DCDE2">
            <w:pPr>
              <w:jc w:val="center"/>
              <w:rPr>
                <w:rStyle w:val="ui-provider"/>
              </w:rPr>
            </w:pPr>
            <w:r>
              <w:rPr>
                <w:rStyle w:val="ui-provider"/>
              </w:rPr>
              <w:t>1</w:t>
            </w:r>
          </w:p>
        </w:tc>
        <w:tc>
          <w:tcPr>
            <w:tcW w:w="1854" w:type="dxa"/>
            <w:tcMar/>
          </w:tcPr>
          <w:p w:rsidR="00B47237" w:rsidP="0027084E" w:rsidRDefault="00B47237" w14:paraId="0AF1677A" w14:textId="6826DE64">
            <w:pPr>
              <w:jc w:val="center"/>
              <w:rPr>
                <w:rStyle w:val="ui-provider"/>
              </w:rPr>
            </w:pPr>
            <w:r w:rsidRPr="5E8C8BFA" w:rsidR="3D8C1ECA">
              <w:rPr>
                <w:rStyle w:val="ui-provider"/>
              </w:rPr>
              <w:t>41779.0</w:t>
            </w:r>
          </w:p>
        </w:tc>
      </w:tr>
      <w:tr w:rsidR="00B47237" w:rsidTr="5E8C8BFA" w14:paraId="487FFEBD" w14:textId="77777777">
        <w:tc>
          <w:tcPr>
            <w:tcW w:w="1955" w:type="dxa"/>
            <w:vMerge/>
            <w:tcMar/>
          </w:tcPr>
          <w:p w:rsidR="00B47237" w:rsidP="0027084E" w:rsidRDefault="00B47237" w14:paraId="65A32BD1" w14:textId="77777777">
            <w:pPr>
              <w:jc w:val="center"/>
              <w:rPr>
                <w:rFonts w:ascii="Times New Roman" w:hAnsi="Times New Roman" w:cs="Times New Roman"/>
                <w:sz w:val="24"/>
                <w:szCs w:val="24"/>
                <w:lang w:val="ro-RO"/>
              </w:rPr>
            </w:pPr>
          </w:p>
        </w:tc>
        <w:tc>
          <w:tcPr>
            <w:tcW w:w="1955" w:type="dxa"/>
            <w:vMerge/>
            <w:tcMar/>
          </w:tcPr>
          <w:p w:rsidR="00B47237" w:rsidP="0027084E" w:rsidRDefault="00B47237" w14:paraId="3FD4DBA0" w14:textId="77777777">
            <w:pPr>
              <w:jc w:val="center"/>
              <w:rPr>
                <w:rFonts w:ascii="Times New Roman" w:hAnsi="Times New Roman" w:cs="Times New Roman"/>
                <w:sz w:val="24"/>
                <w:szCs w:val="24"/>
                <w:lang w:val="ro-RO"/>
              </w:rPr>
            </w:pPr>
          </w:p>
        </w:tc>
        <w:tc>
          <w:tcPr>
            <w:tcW w:w="1910" w:type="dxa"/>
            <w:vMerge/>
            <w:tcMar/>
          </w:tcPr>
          <w:p w:rsidR="00B47237" w:rsidP="0027084E" w:rsidRDefault="00B47237" w14:paraId="63FA55C6" w14:textId="77777777">
            <w:pPr>
              <w:pStyle w:val="NormalWeb"/>
              <w:jc w:val="center"/>
              <w:rPr>
                <w:rFonts w:ascii="Segoe UI" w:hAnsi="Segoe UI" w:cs="Segoe UI"/>
                <w:sz w:val="21"/>
                <w:szCs w:val="21"/>
              </w:rPr>
            </w:pPr>
          </w:p>
        </w:tc>
        <w:tc>
          <w:tcPr>
            <w:tcW w:w="1902" w:type="dxa"/>
            <w:tcMar/>
          </w:tcPr>
          <w:p w:rsidR="00B47237" w:rsidP="0027084E" w:rsidRDefault="00B47237" w14:paraId="15B9862B" w14:textId="6AE471E7">
            <w:pPr>
              <w:jc w:val="center"/>
              <w:rPr>
                <w:rStyle w:val="ui-provider"/>
              </w:rPr>
            </w:pPr>
            <w:r>
              <w:rPr>
                <w:rStyle w:val="ui-provider"/>
              </w:rPr>
              <w:t>2</w:t>
            </w:r>
          </w:p>
        </w:tc>
        <w:tc>
          <w:tcPr>
            <w:tcW w:w="1854" w:type="dxa"/>
            <w:tcMar/>
          </w:tcPr>
          <w:p w:rsidR="00B47237" w:rsidP="0027084E" w:rsidRDefault="00B47237" w14:paraId="095CCF0E" w14:textId="5A73AAF2">
            <w:pPr>
              <w:jc w:val="center"/>
              <w:rPr>
                <w:rStyle w:val="ui-provider"/>
              </w:rPr>
            </w:pPr>
            <w:r w:rsidRPr="5E8C8BFA" w:rsidR="3582C1E0">
              <w:rPr>
                <w:rStyle w:val="ui-provider"/>
              </w:rPr>
              <w:t>41723.0</w:t>
            </w:r>
          </w:p>
        </w:tc>
      </w:tr>
      <w:tr w:rsidR="00B47237" w:rsidTr="5E8C8BFA" w14:paraId="570B46CB" w14:textId="77777777">
        <w:tc>
          <w:tcPr>
            <w:tcW w:w="1955" w:type="dxa"/>
            <w:vMerge/>
            <w:tcMar/>
          </w:tcPr>
          <w:p w:rsidR="00B47237" w:rsidP="0027084E" w:rsidRDefault="00B47237" w14:paraId="0437081A" w14:textId="77777777">
            <w:pPr>
              <w:jc w:val="center"/>
              <w:rPr>
                <w:rFonts w:ascii="Times New Roman" w:hAnsi="Times New Roman" w:cs="Times New Roman"/>
                <w:sz w:val="24"/>
                <w:szCs w:val="24"/>
                <w:lang w:val="ro-RO"/>
              </w:rPr>
            </w:pPr>
          </w:p>
        </w:tc>
        <w:tc>
          <w:tcPr>
            <w:tcW w:w="1955" w:type="dxa"/>
            <w:vMerge/>
            <w:tcMar/>
          </w:tcPr>
          <w:p w:rsidR="00B47237" w:rsidP="0027084E" w:rsidRDefault="00B47237" w14:paraId="4E3E881D" w14:textId="77777777">
            <w:pPr>
              <w:jc w:val="center"/>
              <w:rPr>
                <w:rFonts w:ascii="Times New Roman" w:hAnsi="Times New Roman" w:cs="Times New Roman"/>
                <w:sz w:val="24"/>
                <w:szCs w:val="24"/>
                <w:lang w:val="ro-RO"/>
              </w:rPr>
            </w:pPr>
          </w:p>
        </w:tc>
        <w:tc>
          <w:tcPr>
            <w:tcW w:w="1910" w:type="dxa"/>
            <w:vMerge/>
            <w:tcMar/>
          </w:tcPr>
          <w:p w:rsidR="00B47237" w:rsidP="0027084E" w:rsidRDefault="00B47237" w14:paraId="4FF8A2FE" w14:textId="77777777">
            <w:pPr>
              <w:pStyle w:val="NormalWeb"/>
              <w:jc w:val="center"/>
              <w:rPr>
                <w:rFonts w:ascii="Segoe UI" w:hAnsi="Segoe UI" w:cs="Segoe UI"/>
                <w:sz w:val="21"/>
                <w:szCs w:val="21"/>
              </w:rPr>
            </w:pPr>
          </w:p>
        </w:tc>
        <w:tc>
          <w:tcPr>
            <w:tcW w:w="1902" w:type="dxa"/>
            <w:tcMar/>
          </w:tcPr>
          <w:p w:rsidR="00B47237" w:rsidP="0027084E" w:rsidRDefault="00B47237" w14:paraId="1091B7AD" w14:textId="246B2432">
            <w:pPr>
              <w:jc w:val="center"/>
              <w:rPr>
                <w:rStyle w:val="ui-provider"/>
              </w:rPr>
            </w:pPr>
            <w:r>
              <w:rPr>
                <w:rStyle w:val="ui-provider"/>
              </w:rPr>
              <w:t>4</w:t>
            </w:r>
          </w:p>
        </w:tc>
        <w:tc>
          <w:tcPr>
            <w:tcW w:w="1854" w:type="dxa"/>
            <w:tcMar/>
          </w:tcPr>
          <w:p w:rsidR="00B47237" w:rsidP="0027084E" w:rsidRDefault="00B47237" w14:paraId="414033AD" w14:textId="68B29B3A">
            <w:pPr>
              <w:jc w:val="center"/>
              <w:rPr>
                <w:rStyle w:val="ui-provider"/>
              </w:rPr>
            </w:pPr>
            <w:r w:rsidRPr="5E8C8BFA" w:rsidR="40CA88A0">
              <w:rPr>
                <w:rStyle w:val="ui-provider"/>
                <w:highlight w:val="yellow"/>
              </w:rPr>
              <w:t>41639.0</w:t>
            </w:r>
          </w:p>
        </w:tc>
      </w:tr>
      <w:tr w:rsidR="00B47237" w:rsidTr="5E8C8BFA" w14:paraId="75DAA4C0" w14:textId="77777777">
        <w:tc>
          <w:tcPr>
            <w:tcW w:w="1955" w:type="dxa"/>
            <w:vMerge/>
            <w:tcMar/>
          </w:tcPr>
          <w:p w:rsidR="00B47237" w:rsidP="008504CD" w:rsidRDefault="00B47237" w14:paraId="3C0A7018" w14:textId="2F7E505E">
            <w:pPr>
              <w:jc w:val="center"/>
              <w:rPr>
                <w:rFonts w:ascii="Times New Roman" w:hAnsi="Times New Roman" w:cs="Times New Roman"/>
                <w:sz w:val="24"/>
                <w:szCs w:val="24"/>
                <w:lang w:val="ro-RO"/>
              </w:rPr>
            </w:pPr>
          </w:p>
        </w:tc>
        <w:tc>
          <w:tcPr>
            <w:tcW w:w="1955" w:type="dxa"/>
            <w:vMerge/>
            <w:tcMar/>
          </w:tcPr>
          <w:p w:rsidR="00B47237" w:rsidP="008504CD" w:rsidRDefault="00B47237" w14:paraId="777B21CE" w14:textId="1BDE0516">
            <w:pPr>
              <w:jc w:val="center"/>
              <w:rPr>
                <w:rFonts w:ascii="Times New Roman" w:hAnsi="Times New Roman" w:cs="Times New Roman"/>
                <w:sz w:val="24"/>
                <w:szCs w:val="24"/>
                <w:lang w:val="ro-RO"/>
              </w:rPr>
            </w:pPr>
          </w:p>
        </w:tc>
        <w:tc>
          <w:tcPr>
            <w:tcW w:w="1910" w:type="dxa"/>
            <w:vMerge w:val="restart"/>
            <w:tcMar/>
            <w:vAlign w:val="center"/>
          </w:tcPr>
          <w:p w:rsidR="00B47237" w:rsidP="00B47237" w:rsidRDefault="00B47237" w14:paraId="49CCDAEA" w14:textId="6EF3485E">
            <w:pPr>
              <w:pStyle w:val="NormalWeb"/>
              <w:jc w:val="center"/>
              <w:rPr>
                <w:rFonts w:ascii="Segoe UI" w:hAnsi="Segoe UI" w:cs="Segoe UI"/>
                <w:sz w:val="21"/>
                <w:szCs w:val="21"/>
              </w:rPr>
            </w:pPr>
            <w:r>
              <w:rPr>
                <w:rFonts w:ascii="Segoe UI" w:hAnsi="Segoe UI" w:cs="Segoe UI"/>
                <w:sz w:val="21"/>
                <w:szCs w:val="21"/>
              </w:rPr>
              <w:t>2</w:t>
            </w:r>
          </w:p>
        </w:tc>
        <w:tc>
          <w:tcPr>
            <w:tcW w:w="1902" w:type="dxa"/>
            <w:tcMar/>
          </w:tcPr>
          <w:p w:rsidR="00B47237" w:rsidP="008504CD" w:rsidRDefault="00B47237" w14:paraId="52F71F3E" w14:textId="55C80A60">
            <w:pPr>
              <w:jc w:val="center"/>
              <w:rPr>
                <w:rStyle w:val="ui-provider"/>
              </w:rPr>
            </w:pPr>
            <w:r>
              <w:rPr>
                <w:rStyle w:val="ui-provider"/>
              </w:rPr>
              <w:t>1</w:t>
            </w:r>
          </w:p>
        </w:tc>
        <w:tc>
          <w:tcPr>
            <w:tcW w:w="1854" w:type="dxa"/>
            <w:tcMar/>
          </w:tcPr>
          <w:p w:rsidR="00B47237" w:rsidP="008504CD" w:rsidRDefault="00B47237" w14:paraId="6D767E5D" w14:textId="530B6D9E">
            <w:pPr>
              <w:jc w:val="center"/>
              <w:rPr>
                <w:rStyle w:val="ui-provider"/>
              </w:rPr>
            </w:pPr>
            <w:r w:rsidRPr="5E8C8BFA" w:rsidR="1FBB5BF4">
              <w:rPr>
                <w:rStyle w:val="ui-provider"/>
              </w:rPr>
              <w:t>81812.0</w:t>
            </w:r>
          </w:p>
        </w:tc>
      </w:tr>
      <w:tr w:rsidR="00B47237" w:rsidTr="5E8C8BFA" w14:paraId="4C21AE6D" w14:textId="77777777">
        <w:tc>
          <w:tcPr>
            <w:tcW w:w="1955" w:type="dxa"/>
            <w:vMerge/>
            <w:tcMar/>
          </w:tcPr>
          <w:p w:rsidR="00B47237" w:rsidP="008504CD" w:rsidRDefault="00B47237" w14:paraId="44DFD4B4" w14:textId="77777777">
            <w:pPr>
              <w:jc w:val="center"/>
              <w:rPr>
                <w:rFonts w:ascii="Times New Roman" w:hAnsi="Times New Roman" w:cs="Times New Roman"/>
                <w:sz w:val="24"/>
                <w:szCs w:val="24"/>
                <w:lang w:val="ro-RO"/>
              </w:rPr>
            </w:pPr>
          </w:p>
        </w:tc>
        <w:tc>
          <w:tcPr>
            <w:tcW w:w="1955" w:type="dxa"/>
            <w:vMerge/>
            <w:tcMar/>
          </w:tcPr>
          <w:p w:rsidR="00B47237" w:rsidP="008504CD" w:rsidRDefault="00B47237" w14:paraId="59EFD4E8" w14:textId="77777777">
            <w:pPr>
              <w:jc w:val="center"/>
              <w:rPr>
                <w:rFonts w:ascii="Times New Roman" w:hAnsi="Times New Roman" w:cs="Times New Roman"/>
                <w:sz w:val="24"/>
                <w:szCs w:val="24"/>
                <w:lang w:val="ro-RO"/>
              </w:rPr>
            </w:pPr>
          </w:p>
        </w:tc>
        <w:tc>
          <w:tcPr>
            <w:tcW w:w="1910" w:type="dxa"/>
            <w:vMerge/>
            <w:tcMar/>
          </w:tcPr>
          <w:p w:rsidR="00B47237" w:rsidP="008504CD" w:rsidRDefault="00B47237" w14:paraId="60C7A81D" w14:textId="77777777">
            <w:pPr>
              <w:pStyle w:val="NormalWeb"/>
              <w:jc w:val="center"/>
              <w:rPr>
                <w:rFonts w:ascii="Segoe UI" w:hAnsi="Segoe UI" w:cs="Segoe UI"/>
                <w:sz w:val="21"/>
                <w:szCs w:val="21"/>
              </w:rPr>
            </w:pPr>
          </w:p>
        </w:tc>
        <w:tc>
          <w:tcPr>
            <w:tcW w:w="1902" w:type="dxa"/>
            <w:tcMar/>
          </w:tcPr>
          <w:p w:rsidR="00B47237" w:rsidP="008504CD" w:rsidRDefault="00B47237" w14:paraId="66894696" w14:textId="7642EEBF">
            <w:pPr>
              <w:jc w:val="center"/>
              <w:rPr>
                <w:rStyle w:val="ui-provider"/>
              </w:rPr>
            </w:pPr>
            <w:r>
              <w:rPr>
                <w:rStyle w:val="ui-provider"/>
              </w:rPr>
              <w:t>2</w:t>
            </w:r>
          </w:p>
        </w:tc>
        <w:tc>
          <w:tcPr>
            <w:tcW w:w="1854" w:type="dxa"/>
            <w:tcMar/>
          </w:tcPr>
          <w:p w:rsidR="00B47237" w:rsidP="5E8C8BFA" w:rsidRDefault="00B47237" w14:paraId="3B65D178" w14:textId="39D9AA83">
            <w:pPr>
              <w:jc w:val="center"/>
              <w:rPr>
                <w:rStyle w:val="ui-provider"/>
                <w:highlight w:val="green"/>
              </w:rPr>
            </w:pPr>
            <w:r w:rsidRPr="5E8C8BFA" w:rsidR="750C68C3">
              <w:rPr>
                <w:rStyle w:val="ui-provider"/>
                <w:highlight w:val="green"/>
              </w:rPr>
              <w:t>81719.0</w:t>
            </w:r>
            <w:r w:rsidRPr="5E8C8BFA" w:rsidR="2D2B6D8D">
              <w:rPr>
                <w:rStyle w:val="ui-provider"/>
                <w:highlight w:val="green"/>
              </w:rPr>
              <w:t>*</w:t>
            </w:r>
          </w:p>
        </w:tc>
      </w:tr>
      <w:tr w:rsidR="00B47237" w:rsidTr="5E8C8BFA" w14:paraId="02FF394C" w14:textId="77777777">
        <w:tc>
          <w:tcPr>
            <w:tcW w:w="1955" w:type="dxa"/>
            <w:vMerge/>
            <w:tcMar/>
          </w:tcPr>
          <w:p w:rsidR="00B47237" w:rsidP="008504CD" w:rsidRDefault="00B47237" w14:paraId="221FCBD9" w14:textId="77777777">
            <w:pPr>
              <w:jc w:val="center"/>
              <w:rPr>
                <w:rFonts w:ascii="Times New Roman" w:hAnsi="Times New Roman" w:cs="Times New Roman"/>
                <w:sz w:val="24"/>
                <w:szCs w:val="24"/>
                <w:lang w:val="ro-RO"/>
              </w:rPr>
            </w:pPr>
          </w:p>
        </w:tc>
        <w:tc>
          <w:tcPr>
            <w:tcW w:w="1955" w:type="dxa"/>
            <w:vMerge/>
            <w:tcMar/>
          </w:tcPr>
          <w:p w:rsidR="00B47237" w:rsidP="008504CD" w:rsidRDefault="00B47237" w14:paraId="38DC0731" w14:textId="77777777">
            <w:pPr>
              <w:jc w:val="center"/>
              <w:rPr>
                <w:rFonts w:ascii="Times New Roman" w:hAnsi="Times New Roman" w:cs="Times New Roman"/>
                <w:sz w:val="24"/>
                <w:szCs w:val="24"/>
                <w:lang w:val="ro-RO"/>
              </w:rPr>
            </w:pPr>
          </w:p>
        </w:tc>
        <w:tc>
          <w:tcPr>
            <w:tcW w:w="1910" w:type="dxa"/>
            <w:vMerge/>
            <w:tcMar/>
          </w:tcPr>
          <w:p w:rsidR="00B47237" w:rsidP="008504CD" w:rsidRDefault="00B47237" w14:paraId="6C0CC7F4" w14:textId="77777777">
            <w:pPr>
              <w:pStyle w:val="NormalWeb"/>
              <w:jc w:val="center"/>
              <w:rPr>
                <w:rFonts w:ascii="Segoe UI" w:hAnsi="Segoe UI" w:cs="Segoe UI"/>
                <w:sz w:val="21"/>
                <w:szCs w:val="21"/>
              </w:rPr>
            </w:pPr>
          </w:p>
        </w:tc>
        <w:tc>
          <w:tcPr>
            <w:tcW w:w="1902" w:type="dxa"/>
            <w:tcMar/>
          </w:tcPr>
          <w:p w:rsidR="00B47237" w:rsidP="008504CD" w:rsidRDefault="00B47237" w14:paraId="415FBDB9" w14:textId="00CE087B">
            <w:pPr>
              <w:jc w:val="center"/>
              <w:rPr>
                <w:rStyle w:val="ui-provider"/>
              </w:rPr>
            </w:pPr>
            <w:r>
              <w:rPr>
                <w:rStyle w:val="ui-provider"/>
              </w:rPr>
              <w:t>4</w:t>
            </w:r>
          </w:p>
        </w:tc>
        <w:tc>
          <w:tcPr>
            <w:tcW w:w="1854" w:type="dxa"/>
            <w:tcMar/>
          </w:tcPr>
          <w:p w:rsidR="00B47237" w:rsidP="008504CD" w:rsidRDefault="00B47237" w14:paraId="10FE3335" w14:textId="1BDF77BF">
            <w:pPr>
              <w:jc w:val="center"/>
              <w:rPr>
                <w:rStyle w:val="ui-provider"/>
              </w:rPr>
            </w:pPr>
            <w:r w:rsidRPr="5E8C8BFA" w:rsidR="63D2F53A">
              <w:rPr>
                <w:rStyle w:val="ui-provider"/>
              </w:rPr>
              <w:t>81774.0</w:t>
            </w:r>
          </w:p>
        </w:tc>
      </w:tr>
    </w:tbl>
    <w:p w:rsidR="3941CBD4" w:rsidP="5E8C8BFA" w:rsidRDefault="3941CBD4" w14:paraId="2FDC7473" w14:textId="5EAB674A">
      <w:pPr>
        <w:pStyle w:val="Normal"/>
      </w:pPr>
      <w:r w:rsidR="3941CBD4">
        <w:rPr/>
        <w:t>Cazurile</w:t>
      </w:r>
      <w:r w:rsidR="3941CBD4">
        <w:rPr/>
        <w:t xml:space="preserve"> de </w:t>
      </w:r>
      <w:r w:rsidR="3941CBD4">
        <w:rPr/>
        <w:t>testare</w:t>
      </w:r>
      <w:r w:rsidR="3941CBD4">
        <w:rPr/>
        <w:t>:</w:t>
      </w:r>
    </w:p>
    <w:p w:rsidR="3941CBD4" w:rsidP="5E8C8BFA" w:rsidRDefault="3941CBD4" w14:paraId="0F84C6D5" w14:textId="2125BCB1">
      <w:pPr>
        <w:pStyle w:val="Normal"/>
        <w:rPr>
          <w:rFonts w:ascii="Calibri" w:hAnsi="Calibri" w:eastAsia="Calibri" w:cs="Calibri"/>
          <w:noProof w:val="0"/>
          <w:sz w:val="22"/>
          <w:szCs w:val="22"/>
          <w:lang w:val="ro"/>
        </w:rPr>
      </w:pPr>
      <w:r w:rsidRPr="5E8C8BFA" w:rsidR="3941CBD4">
        <w:rPr>
          <w:rFonts w:ascii="Calibri" w:hAnsi="Calibri" w:eastAsia="Calibri" w:cs="" w:asciiTheme="minorAscii" w:hAnsiTheme="minorAscii" w:eastAsiaTheme="minorAscii" w:cstheme="minorBidi"/>
          <w:noProof w:val="0"/>
          <w:color w:val="auto"/>
          <w:sz w:val="22"/>
          <w:szCs w:val="22"/>
          <w:lang w:val="ro" w:eastAsia="en-US" w:bidi="ar-SA"/>
        </w:rPr>
        <w:t>Pentru Δx = 1, cazul cu p_r = 4, p_w=2 si Δt=1 se dovedeste a fi cel mai eficient</w:t>
      </w:r>
      <w:r w:rsidRPr="5E8C8BFA" w:rsidR="1078A652">
        <w:rPr>
          <w:rFonts w:ascii="Calibri" w:hAnsi="Calibri" w:eastAsia="Calibri" w:cs="" w:asciiTheme="minorAscii" w:hAnsiTheme="minorAscii" w:eastAsiaTheme="minorAscii" w:cstheme="minorBidi"/>
          <w:noProof w:val="0"/>
          <w:color w:val="auto"/>
          <w:sz w:val="22"/>
          <w:szCs w:val="22"/>
          <w:lang w:val="ro" w:eastAsia="en-US" w:bidi="ar-SA"/>
        </w:rPr>
        <w:t xml:space="preserve"> (41607.0ms)</w:t>
      </w:r>
      <w:r w:rsidRPr="5E8C8BFA" w:rsidR="1EEC9BB7">
        <w:rPr>
          <w:rFonts w:ascii="Calibri" w:hAnsi="Calibri" w:eastAsia="Calibri" w:cs="" w:asciiTheme="minorAscii" w:hAnsiTheme="minorAscii" w:eastAsiaTheme="minorAscii" w:cstheme="minorBidi"/>
          <w:noProof w:val="0"/>
          <w:color w:val="auto"/>
          <w:sz w:val="22"/>
          <w:szCs w:val="22"/>
          <w:lang w:val="ro" w:eastAsia="en-US" w:bidi="ar-SA"/>
        </w:rPr>
        <w:t>. Acest lucru poate fi atribuit eficienței echilibrate între viteza de procesare a cererilor de la clienți (cititorii) și capacitatea de a actualiza informațiile (scriitorii). Cu 4 cititori, serverul poate prelua date rapid de la mai mulți clienți simultan, în timp ce 2 scriitori sunt suficienți pentru a gestiona coada de actualizări fără a crea blocaje, mai ales când intervalele de timp între trimiterea loturilor de date (Δx) și timpul de răspuns (Δt) sunt mici. În comparație cu alte configurații cu Δx = 1, acest scenariu echilibrează eficient resursele fără a suprasolicita sistemul.</w:t>
      </w:r>
    </w:p>
    <w:p w:rsidR="1078A652" w:rsidP="5E8C8BFA" w:rsidRDefault="1078A652" w14:paraId="7CA427FB" w14:textId="4B78F457">
      <w:pPr>
        <w:pStyle w:val="Normal"/>
        <w:rPr>
          <w:rFonts w:ascii="Calibri" w:hAnsi="Calibri" w:eastAsia="Calibri" w:cs="" w:asciiTheme="minorAscii" w:hAnsiTheme="minorAscii" w:eastAsiaTheme="minorAscii" w:cstheme="minorBidi"/>
          <w:noProof w:val="0"/>
          <w:color w:val="auto"/>
          <w:sz w:val="22"/>
          <w:szCs w:val="22"/>
          <w:lang w:val="ro" w:eastAsia="en-US" w:bidi="ar-SA"/>
        </w:rPr>
      </w:pPr>
      <w:r w:rsidRPr="5E8C8BFA" w:rsidR="1078A652">
        <w:rPr>
          <w:rFonts w:ascii="Calibri" w:hAnsi="Calibri" w:eastAsia="Calibri" w:cs="" w:asciiTheme="minorAscii" w:hAnsiTheme="minorAscii" w:eastAsiaTheme="minorAscii" w:cstheme="minorBidi"/>
          <w:noProof w:val="0"/>
          <w:color w:val="auto"/>
          <w:sz w:val="22"/>
          <w:szCs w:val="22"/>
          <w:lang w:val="ro" w:eastAsia="en-US" w:bidi="ar-SA"/>
        </w:rPr>
        <w:t>Pentru Δx = 2, cazul cu p_r = 4, p_w=8 si Δt=2 se dovedeste a fi cel mai eficient (81719.0ms)</w:t>
      </w:r>
      <w:r w:rsidRPr="5E8C8BFA" w:rsidR="2E61C502">
        <w:rPr>
          <w:rFonts w:ascii="Calibri" w:hAnsi="Calibri" w:eastAsia="Calibri" w:cs="" w:asciiTheme="minorAscii" w:hAnsiTheme="minorAscii" w:eastAsiaTheme="minorAscii" w:cstheme="minorBidi"/>
          <w:noProof w:val="0"/>
          <w:color w:val="auto"/>
          <w:sz w:val="22"/>
          <w:szCs w:val="22"/>
          <w:lang w:val="ro" w:eastAsia="en-US" w:bidi="ar-SA"/>
        </w:rPr>
        <w:t xml:space="preserve">. </w:t>
      </w:r>
      <w:r w:rsidRPr="5E8C8BFA" w:rsidR="2E61C502">
        <w:rPr>
          <w:rFonts w:ascii="Calibri" w:hAnsi="Calibri" w:eastAsia="Calibri" w:cs="" w:asciiTheme="minorAscii" w:hAnsiTheme="minorAscii" w:eastAsiaTheme="minorAscii" w:cstheme="minorBidi"/>
          <w:noProof w:val="0"/>
          <w:color w:val="auto"/>
          <w:sz w:val="22"/>
          <w:szCs w:val="22"/>
          <w:lang w:val="ro" w:eastAsia="en-US" w:bidi="ar-SA"/>
        </w:rPr>
        <w:t>Având mai mulți scriitori decât în celelalte cazuri cu Δx = 2, permite serverului să gestioneze și să actualizeze coada globală de concurenți mai eficient. În plus, intervalul mai mare de Δt permite un timp de răspuns suficient pentru ca serverul să proceseze cererile fără a fi nevoit să recalculeze clasamentele prea des, reducând astfel timpul total de execuție. Această configurație oferă un echilibru între numărul mare de scriitori care procesează rapid actualizările și intervalul de timp care minimizează recalculările, ducând la o eficiență sporită.</w:t>
      </w:r>
    </w:p>
    <w:p w:rsidR="4C454DA2" w:rsidP="5E8C8BFA" w:rsidRDefault="4C454DA2" w14:paraId="62DE6CCE" w14:textId="1E75164F">
      <w:pPr>
        <w:pStyle w:val="Normal"/>
        <w:rPr>
          <w:rFonts w:ascii="Calibri" w:hAnsi="Calibri" w:eastAsia="Calibri" w:cs="" w:asciiTheme="minorAscii" w:hAnsiTheme="minorAscii" w:eastAsiaTheme="minorAscii" w:cstheme="minorBidi"/>
          <w:noProof w:val="0"/>
          <w:color w:val="auto"/>
          <w:sz w:val="22"/>
          <w:szCs w:val="22"/>
          <w:lang w:val="ro" w:eastAsia="en-US" w:bidi="ar-SA"/>
        </w:rPr>
      </w:pPr>
      <w:r w:rsidRPr="5E8C8BFA" w:rsidR="4C454DA2">
        <w:rPr>
          <w:rFonts w:ascii="Calibri" w:hAnsi="Calibri" w:eastAsia="Calibri" w:cs="" w:asciiTheme="minorAscii" w:hAnsiTheme="minorAscii" w:eastAsiaTheme="minorAscii" w:cstheme="minorBidi"/>
          <w:noProof w:val="0"/>
          <w:color w:val="auto"/>
          <w:sz w:val="22"/>
          <w:szCs w:val="22"/>
          <w:lang w:val="ro" w:eastAsia="en-US" w:bidi="ar-SA"/>
        </w:rPr>
        <w:t>Concluzia analizei este că eficiența aplicației client-server în procesarea și răspunsul la cereri este afectată semnificativ de configurarea numărului de thread-uri pentru cititori și scriitori, precum și de intervalul de timp între trimiterea datelor și intervalul de timp de răspuns.</w:t>
      </w:r>
    </w:p>
    <w:p w:rsidR="5E8C8BFA" w:rsidP="5E8C8BFA" w:rsidRDefault="5E8C8BFA" w14:paraId="57B27FDD" w14:textId="01BA16E9">
      <w:pPr>
        <w:pStyle w:val="Normal"/>
        <w:rPr>
          <w:rFonts w:ascii="Calibri" w:hAnsi="Calibri" w:eastAsia="Calibri" w:cs="" w:asciiTheme="minorAscii" w:hAnsiTheme="minorAscii" w:eastAsiaTheme="minorAscii" w:cstheme="minorBidi"/>
          <w:noProof w:val="0"/>
          <w:color w:val="auto"/>
          <w:sz w:val="22"/>
          <w:szCs w:val="22"/>
          <w:lang w:val="ro" w:eastAsia="en-US" w:bidi="ar-SA"/>
        </w:rPr>
      </w:pPr>
    </w:p>
    <w:p w:rsidR="209D3E6D" w:rsidP="5E8C8BFA" w:rsidRDefault="209D3E6D" w14:paraId="0302D2EB" w14:textId="7AA7C924">
      <w:pPr>
        <w:pStyle w:val="Normal"/>
        <w:rPr>
          <w:rFonts w:ascii="Calibri" w:hAnsi="Calibri" w:eastAsia="Calibri" w:cs="" w:asciiTheme="minorAscii" w:hAnsiTheme="minorAscii" w:eastAsiaTheme="minorAscii" w:cstheme="minorBidi"/>
          <w:noProof w:val="0"/>
          <w:color w:val="auto"/>
          <w:sz w:val="22"/>
          <w:szCs w:val="22"/>
          <w:lang w:val="ro" w:eastAsia="en-US" w:bidi="ar-SA"/>
        </w:rPr>
      </w:pPr>
      <w:r w:rsidRPr="5E8C8BFA" w:rsidR="209D3E6D">
        <w:rPr>
          <w:rFonts w:ascii="Calibri" w:hAnsi="Calibri" w:eastAsia="Calibri" w:cs="" w:asciiTheme="minorAscii" w:hAnsiTheme="minorAscii" w:eastAsiaTheme="minorAscii" w:cstheme="minorBidi"/>
          <w:noProof w:val="0"/>
          <w:color w:val="auto"/>
          <w:sz w:val="22"/>
          <w:szCs w:val="22"/>
          <w:lang w:val="ro" w:eastAsia="en-US" w:bidi="ar-SA"/>
        </w:rPr>
        <w:t xml:space="preserve">Rezolvarea problemei se bazează pe implementarea unei aplicații client-server care gestionează un concurs internațional. Fiecare client reprezintă o țară și trimite rezultatele concurenților săi către server în loturi, procesate apoi într-un sistem cu thread-uri pentru citire și scriere. Logica din spatele implementarii operatiilor pe coada si lista este aceeasi ca si in labul anterior. De asemenea si strusturile de </w:t>
      </w:r>
      <w:r w:rsidRPr="5E8C8BFA" w:rsidR="041D1391">
        <w:rPr>
          <w:rFonts w:ascii="Calibri" w:hAnsi="Calibri" w:eastAsia="Calibri" w:cs="" w:asciiTheme="minorAscii" w:hAnsiTheme="minorAscii" w:eastAsiaTheme="minorAscii" w:cstheme="minorBidi"/>
          <w:noProof w:val="0"/>
          <w:color w:val="auto"/>
          <w:sz w:val="22"/>
          <w:szCs w:val="22"/>
          <w:lang w:val="ro" w:eastAsia="en-US" w:bidi="ar-SA"/>
        </w:rPr>
        <w:t>date folosite persista si in acest caz.</w:t>
      </w:r>
      <w:r w:rsidRPr="5E8C8BFA" w:rsidR="209D3E6D">
        <w:rPr>
          <w:rFonts w:ascii="Calibri" w:hAnsi="Calibri" w:eastAsia="Calibri" w:cs="" w:asciiTheme="minorAscii" w:hAnsiTheme="minorAscii" w:eastAsiaTheme="minorAscii" w:cstheme="minorBidi"/>
          <w:noProof w:val="0"/>
          <w:color w:val="auto"/>
          <w:sz w:val="22"/>
          <w:szCs w:val="22"/>
          <w:lang w:val="ro" w:eastAsia="en-US" w:bidi="ar-SA"/>
        </w:rPr>
        <w:t xml:space="preserve"> Serverul organizează datele primite într-o coadă și calculează clasamentul țărilor, răspunzând la cererile clienților. Performanța este testată prin ajustarea numărului de thread-uri și a intervalului de timp pentru cereri și răspunsuri. Implementarea folosește concepte de programare concurentă, inclusiv future/promises și thread pools, pentru a îmbunătăți eficiența.</w:t>
      </w:r>
    </w:p>
    <w:p w:rsidR="5E8C8BFA" w:rsidP="5E8C8BFA" w:rsidRDefault="5E8C8BFA" w14:paraId="17DC8F0D" w14:textId="49C8B89A">
      <w:pPr>
        <w:pStyle w:val="Normal"/>
        <w:rPr>
          <w:rFonts w:ascii="Calibri" w:hAnsi="Calibri" w:eastAsia="Calibri" w:cs="" w:asciiTheme="minorAscii" w:hAnsiTheme="minorAscii" w:eastAsiaTheme="minorAscii" w:cstheme="minorBidi"/>
          <w:noProof w:val="0"/>
          <w:color w:val="auto"/>
          <w:sz w:val="22"/>
          <w:szCs w:val="22"/>
          <w:lang w:val="ro" w:eastAsia="en-US" w:bidi="ar-SA"/>
        </w:rPr>
      </w:pPr>
    </w:p>
    <w:p w:rsidR="510C9D4D" w:rsidP="5E8C8BFA" w:rsidRDefault="510C9D4D" w14:paraId="086C87E6" w14:textId="07144FDD">
      <w:pPr>
        <w:pStyle w:val="Normal"/>
        <w:rPr>
          <w:rFonts w:ascii="Calibri" w:hAnsi="Calibri" w:eastAsia="Calibri" w:cs="" w:asciiTheme="minorAscii" w:hAnsiTheme="minorAscii" w:eastAsiaTheme="minorAscii" w:cstheme="minorBidi"/>
          <w:noProof w:val="0"/>
          <w:color w:val="auto"/>
          <w:sz w:val="22"/>
          <w:szCs w:val="22"/>
          <w:lang w:val="ro" w:eastAsia="en-US" w:bidi="ar-SA"/>
        </w:rPr>
      </w:pPr>
      <w:r w:rsidRPr="5E8C8BFA" w:rsidR="510C9D4D">
        <w:rPr>
          <w:rFonts w:ascii="Calibri" w:hAnsi="Calibri" w:eastAsia="Calibri" w:cs="" w:asciiTheme="minorAscii" w:hAnsiTheme="minorAscii" w:eastAsiaTheme="minorAscii" w:cstheme="minorBidi"/>
          <w:noProof w:val="0"/>
          <w:color w:val="auto"/>
          <w:sz w:val="22"/>
          <w:szCs w:val="22"/>
          <w:lang w:val="ro" w:eastAsia="en-US" w:bidi="ar-SA"/>
        </w:rPr>
        <w:t>Client diagram</w:t>
      </w:r>
    </w:p>
    <w:p w:rsidR="510C9D4D" w:rsidP="5E8C8BFA" w:rsidRDefault="510C9D4D" w14:paraId="4CC341D3" w14:textId="039261D1">
      <w:pPr>
        <w:pStyle w:val="Normal"/>
      </w:pPr>
      <w:r w:rsidR="510C9D4D">
        <w:drawing>
          <wp:inline wp14:editId="3BC5F183" wp14:anchorId="6FF069FD">
            <wp:extent cx="4572000" cy="2428875"/>
            <wp:effectExtent l="0" t="0" r="0" b="0"/>
            <wp:docPr id="1050066615" name="" title=""/>
            <wp:cNvGraphicFramePr>
              <a:graphicFrameLocks noChangeAspect="1"/>
            </wp:cNvGraphicFramePr>
            <a:graphic>
              <a:graphicData uri="http://schemas.openxmlformats.org/drawingml/2006/picture">
                <pic:pic>
                  <pic:nvPicPr>
                    <pic:cNvPr id="0" name=""/>
                    <pic:cNvPicPr/>
                  </pic:nvPicPr>
                  <pic:blipFill>
                    <a:blip r:embed="Red35160849904867">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342476E6" w:rsidP="5E8C8BFA" w:rsidRDefault="342476E6" w14:paraId="77041DD1" w14:textId="60289079">
      <w:pPr>
        <w:pStyle w:val="Normal"/>
      </w:pPr>
      <w:r w:rsidR="342476E6">
        <w:rPr/>
        <w:t>Server diagram</w:t>
      </w:r>
    </w:p>
    <w:p w:rsidR="342476E6" w:rsidP="5E8C8BFA" w:rsidRDefault="342476E6" w14:paraId="1DE10328" w14:textId="416138DB">
      <w:pPr>
        <w:pStyle w:val="Normal"/>
      </w:pPr>
      <w:r w:rsidR="342476E6">
        <w:drawing>
          <wp:inline wp14:editId="7CBF0603" wp14:anchorId="4E28204E">
            <wp:extent cx="4572000" cy="1990725"/>
            <wp:effectExtent l="0" t="0" r="0" b="0"/>
            <wp:docPr id="1219372339" name="" title=""/>
            <wp:cNvGraphicFramePr>
              <a:graphicFrameLocks noChangeAspect="1"/>
            </wp:cNvGraphicFramePr>
            <a:graphic>
              <a:graphicData uri="http://schemas.openxmlformats.org/drawingml/2006/picture">
                <pic:pic>
                  <pic:nvPicPr>
                    <pic:cNvPr id="0" name=""/>
                    <pic:cNvPicPr/>
                  </pic:nvPicPr>
                  <pic:blipFill>
                    <a:blip r:embed="Rbec4422d611c4817">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sectPr w:rsidR="00431C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1E"/>
    <w:rsid w:val="000D61CC"/>
    <w:rsid w:val="00232A1E"/>
    <w:rsid w:val="00337FA3"/>
    <w:rsid w:val="00431CE7"/>
    <w:rsid w:val="00463133"/>
    <w:rsid w:val="004B5714"/>
    <w:rsid w:val="0073462A"/>
    <w:rsid w:val="007A2151"/>
    <w:rsid w:val="008504CD"/>
    <w:rsid w:val="00937E6B"/>
    <w:rsid w:val="00A35D61"/>
    <w:rsid w:val="00AA04E1"/>
    <w:rsid w:val="00B22AE3"/>
    <w:rsid w:val="00B47237"/>
    <w:rsid w:val="00E83DEE"/>
    <w:rsid w:val="0288B532"/>
    <w:rsid w:val="041D1391"/>
    <w:rsid w:val="090232DB"/>
    <w:rsid w:val="0A93C717"/>
    <w:rsid w:val="0C3C9A9A"/>
    <w:rsid w:val="0D687898"/>
    <w:rsid w:val="0E6D7662"/>
    <w:rsid w:val="0F0448F9"/>
    <w:rsid w:val="0F266B32"/>
    <w:rsid w:val="102D0091"/>
    <w:rsid w:val="1078A652"/>
    <w:rsid w:val="10A0195A"/>
    <w:rsid w:val="184CE4B5"/>
    <w:rsid w:val="18B7DAAA"/>
    <w:rsid w:val="1CA9F7D7"/>
    <w:rsid w:val="1EBC2639"/>
    <w:rsid w:val="1EEC9BB7"/>
    <w:rsid w:val="1FBB5BF4"/>
    <w:rsid w:val="209D3E6D"/>
    <w:rsid w:val="2382B2A3"/>
    <w:rsid w:val="29B511FC"/>
    <w:rsid w:val="2C9389AF"/>
    <w:rsid w:val="2CE6D3A1"/>
    <w:rsid w:val="2CECB2BE"/>
    <w:rsid w:val="2D2B6D8D"/>
    <w:rsid w:val="2E61C502"/>
    <w:rsid w:val="32CC8C43"/>
    <w:rsid w:val="33561525"/>
    <w:rsid w:val="342476E6"/>
    <w:rsid w:val="3582C1E0"/>
    <w:rsid w:val="38539A1B"/>
    <w:rsid w:val="388676A4"/>
    <w:rsid w:val="3919E4A4"/>
    <w:rsid w:val="3941CBD4"/>
    <w:rsid w:val="39E99A33"/>
    <w:rsid w:val="3B09CFB8"/>
    <w:rsid w:val="3D8C1ECA"/>
    <w:rsid w:val="40675B4E"/>
    <w:rsid w:val="40CA88A0"/>
    <w:rsid w:val="43742675"/>
    <w:rsid w:val="450FF6D6"/>
    <w:rsid w:val="456220FA"/>
    <w:rsid w:val="45CF5AA6"/>
    <w:rsid w:val="4906FB68"/>
    <w:rsid w:val="4C454DA2"/>
    <w:rsid w:val="4D9D3BE4"/>
    <w:rsid w:val="4F6E6279"/>
    <w:rsid w:val="510C9D4D"/>
    <w:rsid w:val="5119FAD3"/>
    <w:rsid w:val="54657C4D"/>
    <w:rsid w:val="59EF593B"/>
    <w:rsid w:val="5C5CAD7A"/>
    <w:rsid w:val="5DDF557E"/>
    <w:rsid w:val="5E8C8BFA"/>
    <w:rsid w:val="61158F3F"/>
    <w:rsid w:val="61781607"/>
    <w:rsid w:val="6315B5E2"/>
    <w:rsid w:val="631DA368"/>
    <w:rsid w:val="63A6768D"/>
    <w:rsid w:val="63D2F53A"/>
    <w:rsid w:val="63E15D56"/>
    <w:rsid w:val="673434DE"/>
    <w:rsid w:val="67B2A961"/>
    <w:rsid w:val="6D65BA43"/>
    <w:rsid w:val="6E5FE56D"/>
    <w:rsid w:val="6FA492E9"/>
    <w:rsid w:val="7227E900"/>
    <w:rsid w:val="73F98F89"/>
    <w:rsid w:val="74687972"/>
    <w:rsid w:val="750C68C3"/>
    <w:rsid w:val="77370F68"/>
    <w:rsid w:val="7A9CE6A2"/>
    <w:rsid w:val="7D4A6747"/>
    <w:rsid w:val="7D638FA4"/>
    <w:rsid w:val="7DB5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B81A"/>
  <w15:chartTrackingRefBased/>
  <w15:docId w15:val="{69F4A10E-639F-4694-8C29-752889E1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431C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431CE7"/>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ui-provider" w:customStyle="1">
    <w:name w:val="ui-provider"/>
    <w:basedOn w:val="DefaultParagraphFont"/>
    <w:rsid w:val="00431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d35160849904867" /><Relationship Type="http://schemas.openxmlformats.org/officeDocument/2006/relationships/image" Target="/media/image2.png" Id="Rbec4422d611c48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Eveline Molnar</dc:creator>
  <keywords/>
  <dc:description/>
  <lastModifiedBy>DARIA-GEORGIANA MARIAN</lastModifiedBy>
  <revision>14</revision>
  <dcterms:created xsi:type="dcterms:W3CDTF">2024-01-11T11:57:00.0000000Z</dcterms:created>
  <dcterms:modified xsi:type="dcterms:W3CDTF">2024-01-12T07:10:19.6922464Z</dcterms:modified>
</coreProperties>
</file>