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MASTER BUILD PROMPT: PITON Heavy Industrial Website</w:t>
      </w:r>
    </w:p>
    <w:p>
      <w:pPr>
        <w:ind w:left="284"/>
        <w:jc w:val="both"/>
        <w:spacing w:lineRule="auto"/>
      </w:pPr>
      <w:r>
        <w:rPr>
          <w:b/>
        </w:rPr>
        <w:t xml:space="preserve">Purpose:</w:t>
      </w:r>
      <w:r>
        <w:rPr/>
        <w:t xml:space="preserve"> Complete, self-contained instruction set for building the PITON LLC heavy industrial website from scratch. Follow every section precisely. Generate real, compelling English-language copy for every section.</w:t>
      </w:r>
    </w:p>
    <w:p>
      <w:pPr>
        <w:pStyle w:val="Heading2"/>
        <w:spacing w:lineRule="auto"/>
      </w:pPr>
      <w:r>
        <w:rPr/>
        <w:t xml:space="preserve">📌 PROJECT OVERVIEW</w:t>
      </w:r>
    </w:p>
    <w:p>
      <w:pPr>
        <w:spacing w:lineRule="auto"/>
      </w:pPr>
      <w:r>
        <w:rPr/>
        <w:t xml:space="preserve">Build a </w:t>
      </w:r>
      <w:r>
        <w:rPr>
          <w:b/>
        </w:rPr>
        <w:t xml:space="preserve">premium, fully responsive website</w:t>
      </w:r>
      <w:r>
        <w:rPr/>
        <w:t xml:space="preserve"> for PITON LLC — a Russian heavy industrial manufacturer of axial fan systems for cooling towers and air-cooling apparatus. The company serves billion-dollar enterprises across Russia and international markets.</w:t>
      </w:r>
    </w:p>
    <w:p>
      <w:pPr>
        <w:pStyle w:val="Heading3"/>
        <w:spacing w:lineRule="auto"/>
      </w:pPr>
      <w:r>
        <w:rPr/>
        <w:t xml:space="preserve">Business Identity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Business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PITON LLC</w:t>
            </w:r>
          </w:p>
          <w:p>
            <w:pPr>
              <w:spacing w:lineRule="auto"/>
            </w:pPr>
            <w:r>
              <w:rPr/>
              <w:t xml:space="preserve"> (OOO "ПИТОН")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Full Legal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and Technological Support of Petrochemistry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"Engineered to Move Air. Built to Move Industry."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Heavy Industrial — Axial Fan Systems, Cooling Tower Equipment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Moscow, Russia (RF, 111395, ul. Yunosti, d.5, str.3)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+7-495-661-6793 (Multichannel)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pitonltd@mail.ru, mail@pitonltd.ru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Founded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1992 (30+ years in operation)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pitonltd.ru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 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rStyle w:val="Hyperlink"/>
                </w:rPr>
                <w:t xml:space="preserve">Rockwell Industries International</w:t>
              </w:r>
            </w:hyperlink>
          </w:p>
          <w:p>
            <w:pPr>
              <w:spacing w:lineRule="auto"/>
            </w:pPr>
            <w:r>
              <w:rPr/>
              <w:t xml:space="preserve"> — red/grey industrial scheme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Brand Story (Use as copy source material)</w:t>
      </w:r>
    </w:p>
    <w:p>
      <w:pPr>
        <w:spacing w:lineRule="auto"/>
      </w:pPr>
      <w:r>
        <w:rPr/>
        <w:t xml:space="preserve">PITON has been engineering and manufacturing axial fan systems since 1992 — through economic upheavals, industry transformations, and three decades of relentless Russian winters. Their composite-blade impellers and fan assemblies are installed in the cooling towers and air-cooling apparatus of Russia's most critical infrastructure: Gazpromneft refineries, Rosneft processing facilities, Lukoil petrochemical plants, Evraz steel mills, and dozens more. When a cooling tower fan fails, an entire refinery production line can shut down — costing millions per hour. PITON's equipment doesn't fail. That's why the biggest names in Russian industry keep coming back.</w:t>
      </w:r>
    </w:p>
    <w:p>
      <w:pPr>
        <w:pStyle w:val="Heading2"/>
        <w:spacing w:lineRule="auto"/>
      </w:pPr>
      <w:r>
        <w:rPr/>
        <w:t xml:space="preserve">🎯 TARGET AUDIENCE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They Need to Hear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Chief Engineer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Plant/facility engineers at refineries, steel mills, petrochemical complexes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need reliable fan systems that meet our exact specifications and won't fail under extreme conditions"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"30+ years proven in the harshest industrial environments across Russia"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Procurement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Purchasing departments at major industrial enterprises (Gazpromneft, Lukoil,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need a trusted, certified supplier with competitive pricing and reliable delivery"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"4 registered TU certifications. 40+ enterprise clients. Request a quote in 24 hours."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Plant Director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Senior management at metallurgical, oil refining, and petrochemical facilities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need to keep my cooling infrastructure running 24/7 without unplanned shutdowns"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"Mission-critical reliability from Russia's specialist axial fan manufacturer"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Maintenance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On-site teams responsible for cooling tower upkeep and fan replacement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need fast replacement parts with exact compatibility and quick turnaround"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"Complete impeller, diffuser, and motor replacement — engineered for your exact model"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🏭 PRODUCT CATALOG (Core Product Lines)</w:t>
      </w:r>
    </w:p>
    <w:p>
      <w:pPr>
        <w:pStyle w:val="Heading3"/>
        <w:spacing w:lineRule="auto"/>
      </w:pPr>
      <w:r>
        <w:rPr/>
        <w:t xml:space="preserve">1. Cooling Tower Fans (VG Series)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"The Heartbeat of Russia's Cooling Infrastructure"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Flow Rate (m³/s)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(Pa)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Diameter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 Power (kW)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VG-25LS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VG-50SK/SD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136.9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VG-70SK/SD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VG-104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Key Features:</w:t>
      </w:r>
    </w:p>
    <w:p>
      <w:pPr>
        <w:numPr>
          <w:ilvl w:val="0"/>
          <w:numId w:val="1"/>
        </w:numPr>
        <w:spacing w:lineRule="auto"/>
      </w:pPr>
      <w:r>
        <w:rPr/>
        <w:t xml:space="preserve">Composite blade construction with fiberglass-reinforced polymer</w:t>
      </w:r>
    </w:p>
    <w:p>
      <w:pPr>
        <w:numPr>
          <w:ilvl w:val="0"/>
          <w:numId w:val="1"/>
        </w:numPr>
        <w:spacing w:lineRule="auto"/>
      </w:pPr>
      <w:r>
        <w:rPr/>
        <w:t xml:space="preserve">Leading edge protected with stainless steel cladding</w:t>
      </w:r>
    </w:p>
    <w:p>
      <w:pPr>
        <w:numPr>
          <w:ilvl w:val="0"/>
          <w:numId w:val="1"/>
        </w:numPr>
        <w:spacing w:lineRule="auto"/>
      </w:pPr>
      <w:r>
        <w:rPr/>
        <w:t xml:space="preserve">Blade angle adjustment range is unlimited</w:t>
      </w:r>
    </w:p>
    <w:p>
      <w:pPr>
        <w:numPr>
          <w:ilvl w:val="0"/>
          <w:numId w:val="1"/>
        </w:numPr>
        <w:spacing w:lineRule="auto"/>
      </w:pPr>
      <w:r>
        <w:rPr/>
        <w:t xml:space="preserve">Quiet low-speed electric motors (ВАСО, АСВО, ВАСВ series)</w:t>
      </w:r>
    </w:p>
    <w:p>
      <w:pPr>
        <w:numPr>
          <w:ilvl w:val="0"/>
          <w:numId w:val="1"/>
        </w:numPr>
        <w:spacing w:lineRule="auto"/>
      </w:pPr>
      <w:r>
        <w:rPr/>
        <w:t xml:space="preserve">Operating voltage: 380V (6000V for VG-104)</w:t>
      </w:r>
    </w:p>
    <w:p>
      <w:pPr>
        <w:pStyle w:val="Heading3"/>
        <w:spacing w:lineRule="auto"/>
      </w:pPr>
      <w:r>
        <w:rPr/>
        <w:t xml:space="preserve">2. Fan Impellers (RK Series)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"Precision-Engineered Impellers for Maximum Airflow Efficiency"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Diameter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Blade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 Power (kW)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 (kg)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RK-25A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RK-50-4K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RK-70LSM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RK-79-6LSM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RK-104LSM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10380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Composite Diffusers (D Series)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"Aerodynamically Optimized Diffusers for Peak Tower Performance"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Diameter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Height (mm)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 (kg)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D-25SK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D-50SK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D-60SI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D-70SK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D-70SDM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Air-Cooling Unit Fans (AVO Series)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"Reliable Airflow for Process Cooling Applications"</w:t>
      </w:r>
    </w:p>
    <w:p>
      <w:pPr>
        <w:spacing w:lineRule="auto"/>
      </w:pPr>
      <w:r>
        <w:rPr/>
        <w:t xml:space="preserve">Models range from AVOL-16-6 (1.6m diameter) to AVOV-70-4 (7.0m diameter), covering:</w:t>
      </w:r>
    </w:p>
    <w:p>
      <w:pPr>
        <w:numPr>
          <w:ilvl w:val="0"/>
          <w:numId w:val="2"/>
        </w:numPr>
        <w:spacing w:lineRule="auto"/>
      </w:pPr>
      <w:r>
        <w:rPr/>
        <w:t xml:space="preserve">Diameter range: 1,600mm to 7,000mm</w:t>
      </w:r>
    </w:p>
    <w:p>
      <w:pPr>
        <w:numPr>
          <w:ilvl w:val="0"/>
          <w:numId w:val="2"/>
        </w:numPr>
        <w:spacing w:lineRule="auto"/>
      </w:pPr>
      <w:r>
        <w:rPr/>
        <w:t xml:space="preserve">Blade count: 4-8 per impeller</w:t>
      </w:r>
    </w:p>
    <w:p>
      <w:pPr>
        <w:numPr>
          <w:ilvl w:val="0"/>
          <w:numId w:val="2"/>
        </w:numPr>
        <w:spacing w:lineRule="auto"/>
      </w:pPr>
      <w:r>
        <w:rPr/>
        <w:t xml:space="preserve">Motor power: 13-75 kW</w:t>
      </w:r>
    </w:p>
    <w:p>
      <w:pPr>
        <w:numPr>
          <w:ilvl w:val="0"/>
          <w:numId w:val="2"/>
        </w:numPr>
        <w:spacing w:lineRule="auto"/>
      </w:pPr>
      <w:r>
        <w:rPr/>
        <w:t xml:space="preserve">Applications: Air-cooled heat exchangers in petrochemical and refining processes</w:t>
      </w:r>
    </w:p>
    <w:p>
      <w:pPr>
        <w:pStyle w:val="Heading3"/>
        <w:spacing w:lineRule="auto"/>
      </w:pPr>
      <w:r>
        <w:rPr/>
        <w:t xml:space="preserve">5. Low-Speed Electric Motors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"Purpose-Built Drives for Critical Fan Applications"</w:t>
      </w:r>
    </w:p>
    <w:p>
      <w:pPr>
        <w:spacing w:lineRule="auto"/>
      </w:pPr>
      <w:r>
        <w:rPr/>
        <w:t xml:space="preserve">Motor series: ВАСО, АСВО, ВАСВ</w:t>
      </w:r>
    </w:p>
    <w:p>
      <w:pPr>
        <w:numPr>
          <w:ilvl w:val="0"/>
          <w:numId w:val="3"/>
        </w:numPr>
        <w:spacing w:lineRule="auto"/>
      </w:pPr>
      <w:r>
        <w:rPr/>
        <w:t xml:space="preserve">Power range: 11 kW to 200 kW</w:t>
      </w:r>
    </w:p>
    <w:p>
      <w:pPr>
        <w:numPr>
          <w:ilvl w:val="0"/>
          <w:numId w:val="3"/>
        </w:numPr>
        <w:spacing w:lineRule="auto"/>
      </w:pPr>
      <w:r>
        <w:rPr/>
        <w:t xml:space="preserve">Voltage: 380V and 6000V</w:t>
      </w:r>
    </w:p>
    <w:p>
      <w:pPr>
        <w:numPr>
          <w:ilvl w:val="0"/>
          <w:numId w:val="3"/>
        </w:numPr>
        <w:spacing w:lineRule="auto"/>
      </w:pPr>
      <w:r>
        <w:rPr/>
        <w:t xml:space="preserve">Frequency: 50 Hz</w:t>
      </w:r>
    </w:p>
    <w:p>
      <w:pPr>
        <w:numPr>
          <w:ilvl w:val="0"/>
          <w:numId w:val="3"/>
        </w:numPr>
        <w:spacing w:lineRule="auto"/>
      </w:pPr>
      <w:r>
        <w:rPr/>
        <w:t xml:space="preserve">Designed specifically for continuous-duty cooling tower fan service</w:t>
      </w:r>
    </w:p>
    <w:p>
      <w:pPr>
        <w:pStyle w:val="Heading2"/>
        <w:spacing w:lineRule="auto"/>
      </w:pPr>
      <w:r>
        <w:rPr/>
        <w:t xml:space="preserve">📋 CERTIFICATIONS &amp; STANDARDS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TU4894-004-00220311-2015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Fan impellers with fiberglass blades for cooling tower fans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TU4894-003-00220311-2015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Fan impellers with fiberglass blades for air-cooling apparatus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TU4894-002-00220311-2015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Fiberglass diffusers for cooling tower fans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TU3689-001-00220311-2015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VG-type axial fans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👥 CLIENT LIST (Verified — Use for Social Proof)</w:t>
      </w:r>
    </w:p>
    <w:p>
      <w:pPr>
        <w:pStyle w:val="Heading3"/>
        <w:spacing w:lineRule="auto"/>
      </w:pPr>
      <w:r>
        <w:rPr/>
        <w:t xml:space="preserve">Oil &amp; Gas / Petrochemistry</w:t>
      </w:r>
    </w:p>
    <w:p>
      <w:pPr>
        <w:spacing w:lineRule="auto"/>
      </w:pPr>
      <w:r>
        <w:rPr/>
        <w:t xml:space="preserve">Gazpromneft-Omsk NPZ • Gazpromneft-Moscow NPZ • Rosneft-Tuapse NPZ • Rosneft-Novokuibyshevsk NPZ • KINEF (Kirishi) • Lukoil (various) • Tatneft (Almetyevsk) • Slavneft-YANOS (Yaroslavl) • NAFTAN (Belarus) • Mozyr NPZ (Belarus) • Fergana NPZ (Uzbekistan) • Atyrau NPZ (Kazakhstan) • Borkhimmash (Borisoglebsk) • Penzneftemash (Penza)</w:t>
      </w:r>
    </w:p>
    <w:p>
      <w:pPr>
        <w:pStyle w:val="Heading3"/>
        <w:spacing w:lineRule="auto"/>
      </w:pPr>
      <w:r>
        <w:rPr/>
        <w:t xml:space="preserve">Metallurgy</w:t>
      </w:r>
    </w:p>
    <w:p>
      <w:pPr>
        <w:spacing w:lineRule="auto"/>
      </w:pPr>
      <w:r>
        <w:rPr/>
        <w:t xml:space="preserve">MMK (Magnitogorsk) • Mechel (Chelyabinsk) • EVRAZ-NTMK (Nizhny Tagil) • EVRAZ-ZSMK (Novokuznetsk) • RUSAL Sayanogorsk • PAO Severny Trubny Zavod</w:t>
      </w:r>
    </w:p>
    <w:p>
      <w:pPr>
        <w:pStyle w:val="Heading3"/>
        <w:spacing w:lineRule="auto"/>
      </w:pPr>
      <w:r>
        <w:rPr/>
        <w:t xml:space="preserve">Chemicals / Fertilizers</w:t>
      </w:r>
    </w:p>
    <w:p>
      <w:pPr>
        <w:spacing w:lineRule="auto"/>
      </w:pPr>
      <w:r>
        <w:rPr/>
        <w:t xml:space="preserve">Stavropolpolimer (Budennovsk) • Minudobreniya (Voskresensk) • Meleuz Mineral Fertilizers • Khimprom VODO (Volgograd) • Kaustik • Voronezh Synthetic Rubber</w:t>
      </w:r>
    </w:p>
    <w:p>
      <w:pPr>
        <w:pStyle w:val="Heading3"/>
        <w:spacing w:lineRule="auto"/>
      </w:pPr>
      <w:r>
        <w:rPr/>
        <w:t xml:space="preserve">Other</w:t>
      </w:r>
    </w:p>
    <w:p>
      <w:pPr>
        <w:spacing w:lineRule="auto"/>
      </w:pPr>
      <w:r>
        <w:rPr/>
        <w:t xml:space="preserve">MDK (Pirdop, Bulgaria) • NIK-Khabarovsk NPZ • Paradise Foods (international) • Gazprom (various divisions) • Kompomash (Kostroma) • Avisma (Berezniki)</w:t>
      </w:r>
    </w:p>
    <w:p>
      <w:pPr>
        <w:pStyle w:val="Heading2"/>
        <w:spacing w:lineRule="auto"/>
      </w:pPr>
      <w:r>
        <w:rPr/>
        <w:t xml:space="preserve">🛠️ TECHNICAL SPECIFICATION</w:t>
      </w:r>
    </w:p>
    <w:p>
      <w:pPr>
        <w:pStyle w:val="Heading3"/>
        <w:spacing w:lineRule="auto"/>
      </w:pPr>
      <w:r>
        <w:rPr/>
        <w:t xml:space="preserve">Tech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Build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dev/build, modern ESM, zero config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HTML + Vanilla CSS + Vanilla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Maximum control, no framework overhead, simple hosting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CSS Custom Properties (variables)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design token system, responsive utilities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Animations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CSS Keyframes + Intersection Observer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Scroll-triggered reveals, counters, micro-interactions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Formspree</w:t>
            </w:r>
          </w:p>
          <w:p>
            <w:pPr>
              <w:spacing w:lineRule="auto"/>
            </w:pPr>
            <w:r>
              <w:rPr/>
              <w:t xml:space="preserve"> (or custom endpoint)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RFQ form without backend server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Fonts: Inter 400/700/800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Modern, technical, premium readability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Lucide Icons (CDN)</w:t>
            </w:r>
          </w:p>
          <w:p>
            <w:pPr>
              <w:spacing w:lineRule="auto"/>
            </w:pPr>
            <w:r>
              <w:rPr/>
              <w:t xml:space="preserve"> or inline SVG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Lightweight, consistent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Yandex Maps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Russian-market standard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Yandex.Metrica + GA4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Russian market + global tracking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Static host</w:t>
            </w:r>
          </w:p>
          <w:p>
            <w:pPr>
              <w:spacing w:lineRule="auto"/>
            </w:pPr>
            <w:r>
              <w:rPr/>
              <w:t xml:space="preserve"> (Netlify, Vercel, or client's server)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Fast, cheap, global CDN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Project Initialization</w:t>
      </w:r>
    </w:p>
    <w:p>
      <w:pPr>
        <w:spacing w:lineRule="auto"/>
      </w:pPr>
      <w:r>
        <w:rPr>
          <w:rFonts w:ascii="Courier" w:hAnsi="Courier"/>
        </w:rPr>
        <w:t xml:space="preserve">npm create vite@latest ./ -- --template vanilla </w:t>
      </w:r>
    </w:p>
    <w:p>
      <w:pPr>
        <w:pStyle w:val="Heading2"/>
        <w:spacing w:lineRule="auto"/>
      </w:pPr>
      <w:r>
        <w:rPr/>
        <w:t xml:space="preserve">🎨 DESIGN SYSTEM — "INDUSTRIAL AUTHORITY"</w:t>
      </w:r>
    </w:p>
    <w:p>
      <w:pPr>
        <w:ind w:left="284"/>
        <w:jc w:val="both"/>
        <w:spacing w:lineRule="auto"/>
      </w:pPr>
      <w:r>
        <w:rPr>
          <w:b/>
        </w:rPr>
        <w:t xml:space="preserve">CRITICAL:</w:t>
      </w:r>
      <w:r>
        <w:rPr/>
        <w:t xml:space="preserve"> This is NOT a generic corporate website. This is a </w:t>
      </w:r>
      <w:r>
        <w:rPr>
          <w:b/>
        </w:rPr>
        <w:t xml:space="preserve">premium heavy industrial site</w:t>
      </w:r>
      <w:r>
        <w:rPr/>
        <w:t xml:space="preserve"> that must project the authority of a company trusted by Gazpromneft and Rosneft. The design must feel powerful, precise, and engineered — like the equipment PITON builds. Reference: </w:t>
      </w:r>
      <w:r>
        <w:rPr/>
        <w:t xml:space="preserve">Rockwell Industries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Color Palette</w:t>
      </w:r>
    </w:p>
    <w:p>
      <w:pPr>
        <w:spacing w:lineRule="auto"/>
      </w:pPr>
      <w:r>
        <w:rPr>
          <w:rFonts w:ascii="Courier" w:hAnsi="Courier"/>
        </w:rPr>
        <w:t xml:space="preserve">:root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/* === PRIMARY PALETTE === */</w:t>
      </w:r>
      <w:r>
        <w:rPr>
          <w:rFonts w:ascii="Courier" w:hAnsi="Courier"/>
        </w:rPr>
        <w:t xml:space="preserve">--color-bg-white</w:t>
      </w:r>
      <w:r>
        <w:rPr>
          <w:rFonts w:ascii="Courier" w:hAnsi="Courier"/>
        </w:rPr>
        <w:t xml:space="preserve">:       </w:t>
      </w:r>
      <w:r>
        <w:rPr>
          <w:rFonts w:ascii="Courier" w:hAnsi="Courier"/>
        </w:rPr>
        <w:t xml:space="preserve">#FFFFFF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Clean white sections */</w:t>
      </w:r>
      <w:r>
        <w:rPr>
          <w:rFonts w:ascii="Courier" w:hAnsi="Courier"/>
        </w:rPr>
        <w:t xml:space="preserve">--color-bg-light</w:t>
      </w:r>
      <w:r>
        <w:rPr>
          <w:rFonts w:ascii="Courier" w:hAnsi="Courier"/>
        </w:rPr>
        <w:t xml:space="preserve">:       </w:t>
      </w:r>
      <w:r>
        <w:rPr>
          <w:rFonts w:ascii="Courier" w:hAnsi="Courier"/>
        </w:rPr>
        <w:t xml:space="preserve">#F2F2F2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Light grey backgrounds */</w:t>
      </w:r>
      <w:r>
        <w:rPr>
          <w:rFonts w:ascii="Courier" w:hAnsi="Courier"/>
        </w:rPr>
        <w:t xml:space="preserve">--color-bg-dark</w:t>
      </w:r>
      <w:r>
        <w:rPr>
          <w:rFonts w:ascii="Courier" w:hAnsi="Courier"/>
        </w:rPr>
        <w:t xml:space="preserve">:        </w:t>
      </w:r>
      <w:r>
        <w:rPr>
          <w:rFonts w:ascii="Courier" w:hAnsi="Courier"/>
        </w:rPr>
        <w:t xml:space="preserve">#2D2D2D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Charcoal dark sections */</w:t>
      </w:r>
      <w:r>
        <w:rPr>
          <w:rFonts w:ascii="Courier" w:hAnsi="Courier"/>
        </w:rPr>
        <w:t xml:space="preserve">--color-bg-darker</w:t>
      </w:r>
      <w:r>
        <w:rPr>
          <w:rFonts w:ascii="Courier" w:hAnsi="Courier"/>
        </w:rPr>
        <w:t xml:space="preserve">:      </w:t>
      </w:r>
      <w:r>
        <w:rPr>
          <w:rFonts w:ascii="Courier" w:hAnsi="Courier"/>
        </w:rPr>
        <w:t xml:space="preserve">#1A1A1A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Near-black (nav, footer) */</w:t>
      </w:r>
      <w:r>
        <w:rPr>
          <w:rFonts w:ascii="Courier" w:hAnsi="Courier"/>
        </w:rPr>
        <w:t xml:space="preserve">/* === BRAND COLORS === */</w:t>
      </w:r>
      <w:r>
        <w:rPr>
          <w:rFonts w:ascii="Courier" w:hAnsi="Courier"/>
        </w:rPr>
        <w:t xml:space="preserve">--color-primary</w:t>
      </w:r>
      <w:r>
        <w:rPr>
          <w:rFonts w:ascii="Courier" w:hAnsi="Courier"/>
        </w:rPr>
        <w:t xml:space="preserve">:        </w:t>
      </w:r>
      <w:r>
        <w:rPr>
          <w:rFonts w:ascii="Courier" w:hAnsi="Courier"/>
        </w:rPr>
        <w:t xml:space="preserve">#D12027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PITON Red — bold, high-visibility */</w:t>
      </w:r>
      <w:r>
        <w:rPr>
          <w:rFonts w:ascii="Courier" w:hAnsi="Courier"/>
        </w:rPr>
        <w:t xml:space="preserve">--color-primary-dark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#A81920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Darkened red for hover states */</w:t>
      </w:r>
      <w:r>
        <w:rPr>
          <w:rFonts w:ascii="Courier" w:hAnsi="Courier"/>
        </w:rPr>
        <w:t xml:space="preserve">--color-primary-light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#E8434A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Lightened red for accents */</w:t>
      </w:r>
      <w:r>
        <w:rPr>
          <w:rFonts w:ascii="Courier" w:hAnsi="Courier"/>
        </w:rPr>
        <w:t xml:space="preserve">/* === NEUTRALS === */</w:t>
      </w:r>
      <w:r>
        <w:rPr>
          <w:rFonts w:ascii="Courier" w:hAnsi="Courier"/>
        </w:rPr>
        <w:t xml:space="preserve">--color-steel</w:t>
      </w:r>
      <w:r>
        <w:rPr>
          <w:rFonts w:ascii="Courier" w:hAnsi="Courier"/>
        </w:rPr>
        <w:t xml:space="preserve">:          </w:t>
      </w:r>
      <w:r>
        <w:rPr>
          <w:rFonts w:ascii="Courier" w:hAnsi="Courier"/>
        </w:rPr>
        <w:t xml:space="preserve">#6B6B6B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Steel grey for body text on light */</w:t>
      </w:r>
      <w:r>
        <w:rPr>
          <w:rFonts w:ascii="Courier" w:hAnsi="Courier"/>
        </w:rPr>
        <w:t xml:space="preserve">--color-text-dark</w:t>
      </w:r>
      <w:r>
        <w:rPr>
          <w:rFonts w:ascii="Courier" w:hAnsi="Courier"/>
        </w:rPr>
        <w:t xml:space="preserve">:      </w:t>
      </w:r>
      <w:r>
        <w:rPr>
          <w:rFonts w:ascii="Courier" w:hAnsi="Courier"/>
        </w:rPr>
        <w:t xml:space="preserve">#1A1A1A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Near-black for headings on light */</w:t>
      </w:r>
      <w:r>
        <w:rPr>
          <w:rFonts w:ascii="Courier" w:hAnsi="Courier"/>
        </w:rPr>
        <w:t xml:space="preserve">--color-text-light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#E8E8E8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Light text on dark backgrounds */</w:t>
      </w:r>
      <w:r>
        <w:rPr>
          <w:rFonts w:ascii="Courier" w:hAnsi="Courier"/>
        </w:rPr>
        <w:t xml:space="preserve">--color-text-muted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#999999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/* Muted labels, captions */</w:t>
      </w:r>
      <w:r>
        <w:rPr>
          <w:rFonts w:ascii="Courier" w:hAnsi="Courier"/>
        </w:rPr>
        <w:t xml:space="preserve">/* === FUNCTIONAL === */</w:t>
      </w:r>
      <w:r>
        <w:rPr>
          <w:rFonts w:ascii="Courier" w:hAnsi="Courier"/>
        </w:rPr>
        <w:t xml:space="preserve">--color-success</w:t>
      </w:r>
      <w:r>
        <w:rPr>
          <w:rFonts w:ascii="Courier" w:hAnsi="Courier"/>
        </w:rPr>
        <w:t xml:space="preserve">:        </w:t>
      </w:r>
      <w:r>
        <w:rPr>
          <w:rFonts w:ascii="Courier" w:hAnsi="Courier"/>
        </w:rPr>
        <w:t xml:space="preserve">#28A745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--color-warning</w:t>
      </w:r>
      <w:r>
        <w:rPr>
          <w:rFonts w:ascii="Courier" w:hAnsi="Courier"/>
        </w:rPr>
        <w:t xml:space="preserve">:        </w:t>
      </w:r>
      <w:r>
        <w:rPr>
          <w:rFonts w:ascii="Courier" w:hAnsi="Courier"/>
        </w:rPr>
        <w:t xml:space="preserve">#FFC107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--color-error</w:t>
      </w:r>
      <w:r>
        <w:rPr>
          <w:rFonts w:ascii="Courier" w:hAnsi="Courier"/>
        </w:rPr>
        <w:t xml:space="preserve">:          </w:t>
      </w:r>
      <w:r>
        <w:rPr>
          <w:rFonts w:ascii="Courier" w:hAnsi="Courier"/>
        </w:rPr>
        <w:t xml:space="preserve">#DC3545</w:t>
      </w:r>
      <w:r>
        <w:rPr>
          <w:rFonts w:ascii="Courier" w:hAnsi="Courier"/>
        </w:rPr>
        <w:t xml:space="preserve">;    </w:t>
      </w:r>
      <w:r>
        <w:rPr>
          <w:rFonts w:ascii="Courier" w:hAnsi="Courier"/>
        </w:rPr>
        <w:t xml:space="preserve">/* === SPACING (8-point grid) === */</w:t>
      </w:r>
      <w:r>
        <w:rPr>
          <w:rFonts w:ascii="Courier" w:hAnsi="Courier"/>
        </w:rPr>
        <w:t xml:space="preserve">--space-xs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4px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--space-sm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8px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--space-md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16px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--space-lg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24px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32px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--space-2xl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48px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--space-3xl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64px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--space-4xl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96px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--space-5xl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128px</w:t>
      </w:r>
      <w:r>
        <w:rPr>
          <w:rFonts w:ascii="Courier" w:hAnsi="Courier"/>
        </w:rPr>
        <w:t xml:space="preserve">;    </w:t>
      </w:r>
      <w:r>
        <w:rPr>
          <w:rFonts w:ascii="Courier" w:hAnsi="Courier"/>
        </w:rPr>
        <w:t xml:space="preserve">/* === TYPOGRAPHY === */</w:t>
      </w:r>
      <w:r>
        <w:rPr>
          <w:rFonts w:ascii="Courier" w:hAnsi="Courier"/>
        </w:rPr>
        <w:t xml:space="preserve">--font-heading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'Inter'</w:t>
      </w:r>
      <w:r>
        <w:rPr>
          <w:rFonts w:ascii="Courier" w:hAnsi="Courier"/>
        </w:rPr>
        <w:t xml:space="preserve">, sans-serif;   </w:t>
      </w:r>
      <w:r>
        <w:rPr>
          <w:rFonts w:ascii="Courier" w:hAnsi="Courier"/>
        </w:rPr>
        <w:t xml:space="preserve">--font-body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'Inter'</w:t>
      </w:r>
      <w:r>
        <w:rPr>
          <w:rFonts w:ascii="Courier" w:hAnsi="Courier"/>
        </w:rPr>
        <w:t xml:space="preserve">, sans-serif;    </w:t>
      </w:r>
      <w:r>
        <w:rPr>
          <w:rFonts w:ascii="Courier" w:hAnsi="Courier"/>
        </w:rPr>
        <w:t xml:space="preserve">--text-xs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0.75rem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--text-sm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0.875rem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--text-base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1rem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--text-lg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1.125rem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--text-xl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1.25rem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--text-2xl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1.5rem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--text-3xl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1.875rem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--text-4xl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2.25rem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--text-5xl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3rem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--text-6xl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3.75rem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--text-hero</w:t>
      </w:r>
      <w:r>
        <w:rPr>
          <w:rFonts w:ascii="Courier" w:hAnsi="Courier"/>
        </w:rPr>
        <w:t xml:space="preserve">:  </w:t>
      </w:r>
      <w:r>
        <w:rPr>
          <w:rFonts w:ascii="Courier" w:hAnsi="Courier"/>
        </w:rPr>
        <w:t xml:space="preserve">clamp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2.5rem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6vw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5rem</w:t>
      </w:r>
      <w:r>
        <w:rPr>
          <w:rFonts w:ascii="Courier" w:hAnsi="Courier"/>
        </w:rPr>
        <w:t xml:space="preserve">);    </w:t>
      </w:r>
      <w:r>
        <w:rPr>
          <w:rFonts w:ascii="Courier" w:hAnsi="Courier"/>
        </w:rPr>
        <w:t xml:space="preserve">/* === BORDERS &amp; RADIUS === */</w:t>
      </w:r>
      <w:r>
        <w:rPr>
          <w:rFonts w:ascii="Courier" w:hAnsi="Courier"/>
        </w:rPr>
        <w:t xml:space="preserve">--radius-sm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2px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--radius-md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4px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--radius-lg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8px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--border-subtle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1px</w:t>
      </w:r>
      <w:r>
        <w:rPr>
          <w:rFonts w:ascii="Courier" w:hAnsi="Courier"/>
        </w:rPr>
        <w:t xml:space="preserve"> solid </w:t>
      </w:r>
      <w:r>
        <w:rPr>
          <w:rFonts w:ascii="Courier" w:hAnsi="Courier"/>
        </w:rPr>
        <w:t xml:space="preserve">#E0E0E0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--border-dark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1px</w:t>
      </w:r>
      <w:r>
        <w:rPr>
          <w:rFonts w:ascii="Courier" w:hAnsi="Courier"/>
        </w:rPr>
        <w:t xml:space="preserve"> solid 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255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255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255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);    </w:t>
      </w:r>
      <w:r>
        <w:rPr>
          <w:rFonts w:ascii="Courier" w:hAnsi="Courier"/>
        </w:rPr>
        <w:t xml:space="preserve">/* === SHADOWS === */</w:t>
      </w:r>
      <w:r>
        <w:rPr>
          <w:rFonts w:ascii="Courier" w:hAnsi="Courier"/>
        </w:rPr>
        <w:t xml:space="preserve">--shadow-sm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1px</w:t>
      </w:r>
      <w:r>
        <w:rPr>
          <w:rFonts w:ascii="Courier" w:hAnsi="Courier"/>
        </w:rPr>
        <w:t xml:space="preserve">3px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--shadow-md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4px</w:t>
      </w:r>
      <w:r>
        <w:rPr>
          <w:rFonts w:ascii="Courier" w:hAnsi="Courier"/>
        </w:rPr>
        <w:t xml:space="preserve">12px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0.15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--shadow-lg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8px</w:t>
      </w:r>
      <w:r>
        <w:rPr>
          <w:rFonts w:ascii="Courier" w:hAnsi="Courier"/>
        </w:rPr>
        <w:t xml:space="preserve">32px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0.2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--shadow-red</w:t>
      </w:r>
      <w:r>
        <w:rPr>
          <w:rFonts w:ascii="Courier" w:hAnsi="Courier"/>
        </w:rPr>
        <w:t xml:space="preserve">: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4px</w:t>
      </w:r>
      <w:r>
        <w:rPr>
          <w:rFonts w:ascii="Courier" w:hAnsi="Courier"/>
        </w:rPr>
        <w:t xml:space="preserve">20px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209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0.3</w:t>
      </w:r>
      <w:r>
        <w:rPr>
          <w:rFonts w:ascii="Courier" w:hAnsi="Courier"/>
        </w:rPr>
        <w:t xml:space="preserve">);    </w:t>
      </w:r>
      <w:r>
        <w:rPr>
          <w:rFonts w:ascii="Courier" w:hAnsi="Courier"/>
        </w:rPr>
        <w:t xml:space="preserve">/* === TRANSITIONS === */</w:t>
      </w:r>
      <w:r>
        <w:rPr>
          <w:rFonts w:ascii="Courier" w:hAnsi="Courier"/>
        </w:rPr>
        <w:t xml:space="preserve">--transition-fast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150ms</w:t>
      </w:r>
      <w:r>
        <w:rPr>
          <w:rFonts w:ascii="Courier" w:hAnsi="Courier"/>
        </w:rPr>
        <w:t xml:space="preserve"> ease;   </w:t>
      </w:r>
      <w:r>
        <w:rPr>
          <w:rFonts w:ascii="Courier" w:hAnsi="Courier"/>
        </w:rPr>
        <w:t xml:space="preserve">--transition-base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250ms</w:t>
      </w:r>
      <w:r>
        <w:rPr>
          <w:rFonts w:ascii="Courier" w:hAnsi="Courier"/>
        </w:rPr>
        <w:t xml:space="preserve"> ease;   </w:t>
      </w:r>
      <w:r>
        <w:rPr>
          <w:rFonts w:ascii="Courier" w:hAnsi="Courier"/>
        </w:rPr>
        <w:t xml:space="preserve">--transition-slow</w:t>
      </w:r>
      <w:r>
        <w:rPr>
          <w:rFonts w:ascii="Courier" w:hAnsi="Courier"/>
        </w:rPr>
        <w:t xml:space="preserve">:    </w:t>
      </w:r>
      <w:r>
        <w:rPr>
          <w:rFonts w:ascii="Courier" w:hAnsi="Courier"/>
        </w:rPr>
        <w:t xml:space="preserve">400ms</w:t>
      </w:r>
      <w:r>
        <w:rPr>
          <w:rFonts w:ascii="Courier" w:hAnsi="Courier"/>
        </w:rPr>
        <w:t xml:space="preserve"> ease; } </w:t>
      </w:r>
    </w:p>
    <w:p>
      <w:pPr>
        <w:pStyle w:val="Heading3"/>
        <w:spacing w:lineRule="auto"/>
      </w:pPr>
      <w:r>
        <w:rPr/>
        <w:t xml:space="preserve">Design Rules (STRICTLY ENFORCE)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glassmorphism</w:t>
      </w:r>
      <w:r>
        <w:rPr/>
        <w:t xml:space="preserve"> — this is heavy industry, not SaaS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bento grids</w:t>
      </w:r>
      <w:r>
        <w:rPr/>
        <w:t xml:space="preserve"> as default layout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generic corporate stock photos</w:t>
      </w:r>
      <w:r>
        <w:rPr/>
        <w:t xml:space="preserve"> — generate industrial imagery or use abstract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rounded corners everywhere</w:t>
      </w:r>
      <w:r>
        <w:rPr/>
        <w:t xml:space="preserve"> — keep edges sharp (2-4px max) for precision feel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pastel colors</w:t>
      </w:r>
      <w:r>
        <w:rPr/>
        <w:t xml:space="preserve"> — bold red, hard charcoal, clean white only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diagonal section dividers</w:t>
      </w:r>
      <w:r>
        <w:rPr/>
        <w:t xml:space="preserve"> — angled transitions between sections (Rockwell-style)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red accent bars</w:t>
      </w:r>
      <w:r>
        <w:rPr/>
        <w:t xml:space="preserve"> — horizontal accent stripes to break sections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bold typography</w:t>
      </w:r>
      <w:r>
        <w:rPr/>
        <w:t xml:space="preserve"> — Inter 800 Black for headings, strong visual hierarchy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scroll-triggered animations</w:t>
      </w:r>
      <w:r>
        <w:rPr/>
        <w:t xml:space="preserve"> — staggered reveals for stats, product cards, client logos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animated counters</w:t>
      </w:r>
      <w:r>
        <w:rPr/>
        <w:t xml:space="preserve"> — stats count up when scrolled into view (30+, 40+, 10.4m)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full-bleed hero images</w:t>
      </w:r>
      <w:r>
        <w:rPr/>
        <w:t xml:space="preserve"> — industrial photography with dark overlays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YES "Request a Quote" CTAs</w:t>
      </w:r>
      <w:r>
        <w:rPr/>
        <w:t xml:space="preserve"> — red buttons on every product section</w:t>
      </w:r>
    </w:p>
    <w:p>
      <w:pPr>
        <w:pStyle w:val="Heading3"/>
        <w:spacing w:lineRule="auto"/>
      </w:pPr>
      <w:r>
        <w:rPr/>
        <w:t xml:space="preserve">Animation Requirements</w:t>
      </w:r>
    </w:p>
    <w:p>
      <w:pPr>
        <w:spacing w:lineRule="auto"/>
      </w:pPr>
      <w:r>
        <w:rPr>
          <w:rFonts w:ascii="Courier" w:hAnsi="Courier"/>
        </w:rPr>
        <w:t xml:space="preserve">@media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prefers-reduced-motion</w:t>
      </w:r>
      <w:r>
        <w:rPr>
          <w:rFonts w:ascii="Courier" w:hAnsi="Courier"/>
        </w:rPr>
        <w:t xml:space="preserve">: reduce) {   *, *</w:t>
      </w:r>
      <w:r>
        <w:rPr>
          <w:rFonts w:ascii="Courier" w:hAnsi="Courier"/>
        </w:rPr>
        <w:t xml:space="preserve">::before</w:t>
      </w:r>
      <w:r>
        <w:rPr>
          <w:rFonts w:ascii="Courier" w:hAnsi="Courier"/>
        </w:rPr>
        <w:t xml:space="preserve">, *</w:t>
      </w:r>
      <w:r>
        <w:rPr>
          <w:rFonts w:ascii="Courier" w:hAnsi="Courier"/>
        </w:rPr>
        <w:t xml:space="preserve">::after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animation-duration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0.01ms</w:t>
      </w:r>
      <w:r>
        <w:rPr>
          <w:rFonts w:ascii="Courier" w:hAnsi="Courier"/>
        </w:rPr>
        <w:t xml:space="preserve">!important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animation-iteration-count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!important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transition-duration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0.01ms</w:t>
      </w:r>
      <w:r>
        <w:rPr>
          <w:rFonts w:ascii="Courier" w:hAnsi="Courier"/>
        </w:rPr>
        <w:t xml:space="preserve">!important</w:t>
      </w:r>
      <w:r>
        <w:rPr>
          <w:rFonts w:ascii="Courier" w:hAnsi="Courier"/>
        </w:rPr>
        <w:t xml:space="preserve">;   } }  </w:t>
      </w:r>
      <w:r>
        <w:rPr>
          <w:rFonts w:ascii="Courier" w:hAnsi="Courier"/>
        </w:rPr>
        <w:t xml:space="preserve">/* Scroll-triggered reveal */</w:t>
      </w:r>
      <w:r>
        <w:rPr>
          <w:rFonts w:ascii="Courier" w:hAnsi="Courier"/>
        </w:rPr>
        <w:t xml:space="preserve">.reveal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opacity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transform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translateY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30px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transition</w:t>
      </w:r>
      <w:r>
        <w:rPr>
          <w:rFonts w:ascii="Courier" w:hAnsi="Courier"/>
        </w:rPr>
        <w:t xml:space="preserve">: opacity </w:t>
      </w:r>
      <w:r>
        <w:rPr>
          <w:rFonts w:ascii="Courier" w:hAnsi="Courier"/>
        </w:rPr>
        <w:t xml:space="preserve">0.6s</w:t>
      </w:r>
      <w:r>
        <w:rPr>
          <w:rFonts w:ascii="Courier" w:hAnsi="Courier"/>
        </w:rPr>
        <w:t xml:space="preserve"> ease, transform </w:t>
      </w:r>
      <w:r>
        <w:rPr>
          <w:rFonts w:ascii="Courier" w:hAnsi="Courier"/>
        </w:rPr>
        <w:t xml:space="preserve">0.6s</w:t>
      </w:r>
      <w:r>
        <w:rPr>
          <w:rFonts w:ascii="Courier" w:hAnsi="Courier"/>
        </w:rPr>
        <w:t xml:space="preserve">cubic-bezier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0.34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1.56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0.64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); } </w:t>
      </w:r>
      <w:r>
        <w:rPr>
          <w:rFonts w:ascii="Courier" w:hAnsi="Courier"/>
        </w:rPr>
        <w:t xml:space="preserve">.reveal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opacity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transform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translateY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}  </w:t>
      </w:r>
      <w:r>
        <w:rPr>
          <w:rFonts w:ascii="Courier" w:hAnsi="Courier"/>
        </w:rPr>
        <w:t xml:space="preserve">/* Staggered children */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 &gt; * {   </w:t>
      </w:r>
      <w:r>
        <w:rPr>
          <w:rFonts w:ascii="Courier" w:hAnsi="Courier"/>
        </w:rPr>
        <w:t xml:space="preserve">opacity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transform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translateY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20px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transition</w:t>
      </w:r>
      <w:r>
        <w:rPr>
          <w:rFonts w:ascii="Courier" w:hAnsi="Courier"/>
        </w:rPr>
        <w:t xml:space="preserve">: opacity </w:t>
      </w:r>
      <w:r>
        <w:rPr>
          <w:rFonts w:ascii="Courier" w:hAnsi="Courier"/>
        </w:rPr>
        <w:t xml:space="preserve">0.5s</w:t>
      </w:r>
      <w:r>
        <w:rPr>
          <w:rFonts w:ascii="Courier" w:hAnsi="Courier"/>
        </w:rPr>
        <w:t xml:space="preserve"> ease, transform </w:t>
      </w:r>
      <w:r>
        <w:rPr>
          <w:rFonts w:ascii="Courier" w:hAnsi="Courier"/>
        </w:rPr>
        <w:t xml:space="preserve">0.5s</w:t>
      </w:r>
      <w:r>
        <w:rPr>
          <w:rFonts w:ascii="Courier" w:hAnsi="Courier"/>
        </w:rPr>
        <w:t xml:space="preserve"> ease; } 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&gt; *</w:t>
      </w:r>
      <w:r>
        <w:rPr>
          <w:rFonts w:ascii="Courier" w:hAnsi="Courier"/>
        </w:rPr>
        <w:t xml:space="preserve">:nth-child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transition-delay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0ms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&gt; *</w:t>
      </w:r>
      <w:r>
        <w:rPr>
          <w:rFonts w:ascii="Courier" w:hAnsi="Courier"/>
        </w:rPr>
        <w:t xml:space="preserve">:nth-child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transition-delay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100ms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&gt; *</w:t>
      </w:r>
      <w:r>
        <w:rPr>
          <w:rFonts w:ascii="Courier" w:hAnsi="Courier"/>
        </w:rPr>
        <w:t xml:space="preserve">:nth-child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transition-delay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200ms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&gt; *</w:t>
      </w:r>
      <w:r>
        <w:rPr>
          <w:rFonts w:ascii="Courier" w:hAnsi="Courier"/>
        </w:rPr>
        <w:t xml:space="preserve">:nth-child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transition-delay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300ms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.reveal-stagger</w:t>
      </w:r>
      <w:r>
        <w:rPr>
          <w:rFonts w:ascii="Courier" w:hAnsi="Courier"/>
        </w:rPr>
        <w:t xml:space="preserve">.visible</w:t>
      </w:r>
      <w:r>
        <w:rPr>
          <w:rFonts w:ascii="Courier" w:hAnsi="Courier"/>
        </w:rPr>
        <w:t xml:space="preserve"> &gt; * { </w:t>
      </w:r>
      <w:r>
        <w:rPr>
          <w:rFonts w:ascii="Courier" w:hAnsi="Courier"/>
        </w:rPr>
        <w:t xml:space="preserve">opacity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transform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translateY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}  </w:t>
      </w:r>
      <w:r>
        <w:rPr>
          <w:rFonts w:ascii="Courier" w:hAnsi="Courier"/>
        </w:rPr>
        <w:t xml:space="preserve">/* Counter animation (JS-driven) */</w:t>
      </w:r>
      <w:r>
        <w:rPr>
          <w:rFonts w:ascii="Courier" w:hAnsi="Courier"/>
        </w:rPr>
        <w:t xml:space="preserve">@keyframes</w:t>
      </w:r>
      <w:r>
        <w:rPr>
          <w:rFonts w:ascii="Courier" w:hAnsi="Courier"/>
        </w:rPr>
        <w:t xml:space="preserve"> counter-fill {   </w:t>
      </w:r>
      <w:r>
        <w:rPr>
          <w:rFonts w:ascii="Courier" w:hAnsi="Courier"/>
        </w:rPr>
        <w:t xml:space="preserve">from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0%</w:t>
      </w:r>
      <w:r>
        <w:rPr>
          <w:rFonts w:ascii="Courier" w:hAnsi="Courier"/>
        </w:rPr>
        <w:t xml:space="preserve">; }   </w:t>
      </w:r>
      <w:r>
        <w:rPr>
          <w:rFonts w:ascii="Courier" w:hAnsi="Courier"/>
        </w:rPr>
        <w:t xml:space="preserve">to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100%</w:t>
      </w:r>
      <w:r>
        <w:rPr>
          <w:rFonts w:ascii="Courier" w:hAnsi="Courier"/>
        </w:rPr>
        <w:t xml:space="preserve">; } }  </w:t>
      </w:r>
      <w:r>
        <w:rPr>
          <w:rFonts w:ascii="Courier" w:hAnsi="Courier"/>
        </w:rPr>
        <w:t xml:space="preserve">/* Red accent pulse on CTA buttons */</w:t>
      </w:r>
      <w:r>
        <w:rPr>
          <w:rFonts w:ascii="Courier" w:hAnsi="Courier"/>
        </w:rPr>
        <w:t xml:space="preserve">@keyframes</w:t>
      </w:r>
      <w:r>
        <w:rPr>
          <w:rFonts w:ascii="Courier" w:hAnsi="Courier"/>
        </w:rPr>
        <w:t xml:space="preserve"> cta-pulse {   </w:t>
      </w:r>
      <w:r>
        <w:rPr>
          <w:rFonts w:ascii="Courier" w:hAnsi="Courier"/>
        </w:rPr>
        <w:t xml:space="preserve">0%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100%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box-shadow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209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0.4</w:t>
      </w:r>
      <w:r>
        <w:rPr>
          <w:rFonts w:ascii="Courier" w:hAnsi="Courier"/>
        </w:rPr>
        <w:t xml:space="preserve">); }   </w:t>
      </w:r>
      <w:r>
        <w:rPr>
          <w:rFonts w:ascii="Courier" w:hAnsi="Courier"/>
        </w:rPr>
        <w:t xml:space="preserve">50%</w:t>
      </w:r>
      <w:r>
        <w:rPr>
          <w:rFonts w:ascii="Courier" w:hAnsi="Courier"/>
        </w:rPr>
        <w:t xml:space="preserve">      { </w:t>
      </w:r>
      <w:r>
        <w:rPr>
          <w:rFonts w:ascii="Courier" w:hAnsi="Courier"/>
        </w:rPr>
        <w:t xml:space="preserve">box-shadow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12px</w:t>
      </w:r>
      <w:r>
        <w:rPr>
          <w:rFonts w:ascii="Courier" w:hAnsi="Courier"/>
        </w:rPr>
        <w:t xml:space="preserve">rgba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209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39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} } </w:t>
      </w:r>
    </w:p>
    <w:p>
      <w:pPr>
        <w:pStyle w:val="Heading2"/>
        <w:spacing w:lineRule="auto"/>
      </w:pPr>
      <w:r>
        <w:rPr/>
        <w:t xml:space="preserve">📄 SITEMAP &amp; PAGE STRUCTURE</w:t>
      </w:r>
    </w:p>
    <w:p>
      <w:pPr>
        <w:spacing w:lineRule="auto"/>
      </w:pPr>
      <w:r>
        <w:rPr>
          <w:rFonts w:ascii="Courier" w:hAnsi="Courier"/>
        </w:rPr>
        <w:t xml:space="preserve">/                          → Homepage (Hero + Stats + Products + Why PITON + Clients + CTA) /about                     → Company History, Engineering Capabilities, Certifications /products                  → Products Overview (all 4 product lines) /products/cooling-tower-fans  → VG Series Detail Page /products/fan-impellers       → RK Series Detail Page /products/diffusers           → D Series Detail Page /products/air-cooling-fans    → AVO Series Detail Page /products/electric-motors     → Motor Series Detail Page /projects                  → Case Studies &amp; Installation Gallery /clients                   → Client Logo Grid + Interactive Geography Map /resources                 → Technical Documentation Downloads (PDF spec sheets) /contact                   → Contact Form + RFQ Form + Office Map </w:t>
      </w:r>
    </w:p>
    <w:p>
      <w:pPr>
        <w:pStyle w:val="Heading2"/>
        <w:spacing w:lineRule="auto"/>
      </w:pPr>
      <w:r>
        <w:rPr/>
        <w:t xml:space="preserve">🏠 HOMEPAGE SECTIONS (Build in this exact order)</w:t>
      </w:r>
    </w:p>
    <w:p>
      <w:pPr>
        <w:pStyle w:val="Heading3"/>
        <w:spacing w:lineRule="auto"/>
      </w:pPr>
      <w:r>
        <w:rPr/>
        <w:t xml:space="preserve">Section 1: HERO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Layout:</w:t>
      </w:r>
      <w:r>
        <w:rPr/>
        <w:t xml:space="preserve"> Full-viewport height, full-bleed background image with dark overlay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Background:</w:t>
      </w:r>
      <w:r>
        <w:rPr/>
        <w:t xml:space="preserve"> Industrial hero image (cooling tower fans at sunset, or refinery with cooling towers) — dark overlay at ~60% opacity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Content:</w:t>
      </w:r>
      <w:r>
        <w:rPr/>
        <w:t xml:space="preserve"> Massive headline, subheadline, two CTAs, red accent bar at top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Headline:</w:t>
      </w:r>
      <w:r>
        <w:rPr/>
        <w:t xml:space="preserve">"Engineered to Move Air. Built to Move Industry."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Sub-headline:</w:t>
      </w:r>
      <w:r>
        <w:rPr/>
        <w:t xml:space="preserve">"For 30+ years, PITON has designed and manufactured high-performance axial fan systems for Russia's most critical industrial infrastructure."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CTA Primary (Red button):</w:t>
      </w:r>
      <w:r>
        <w:rPr/>
        <w:t xml:space="preserve"> "Request a Quote" → /contact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CTA Secondary (White outline):</w:t>
      </w:r>
      <w:r>
        <w:rPr/>
        <w:t xml:space="preserve"> "View Our Products" → /products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Animation:</w:t>
      </w:r>
      <w:r>
        <w:rPr/>
        <w:t xml:space="preserve"> Headline fades in from bottom. CTAs fade in with slight delay. Background image has subtle Ken Burns zoom.</w:t>
      </w:r>
    </w:p>
    <w:p>
      <w:pPr>
        <w:pStyle w:val="Heading3"/>
        <w:spacing w:lineRule="auto"/>
      </w:pPr>
      <w:r>
        <w:rPr/>
        <w:t xml:space="preserve">Section 2: STATS BAR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Layout:</w:t>
      </w:r>
      <w:r>
        <w:rPr/>
        <w:t xml:space="preserve"> Full-width charcoal (#2D2D2D) bar with 4 stats in a row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Content: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30+</w:t>
      </w:r>
      <w:r>
        <w:rPr/>
        <w:t xml:space="preserve"> Years in Operation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40+</w:t>
      </w:r>
      <w:r>
        <w:rPr/>
        <w:t xml:space="preserve"> Enterprise Clients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10.4m</w:t>
      </w:r>
      <w:r>
        <w:rPr/>
        <w:t xml:space="preserve"> Maximum Fan Diameter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4</w:t>
      </w:r>
      <w:r>
        <w:rPr/>
        <w:t xml:space="preserve"> Product Lines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Animation:</w:t>
      </w:r>
      <w:r>
        <w:rPr/>
        <w:t xml:space="preserve"> Numbers count up from 0 when scrolled into view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Design:</w:t>
      </w:r>
      <w:r>
        <w:rPr/>
        <w:t xml:space="preserve"> White text on charcoal, red accent underline on each number</w:t>
      </w:r>
    </w:p>
    <w:p>
      <w:pPr>
        <w:pStyle w:val="Heading3"/>
        <w:spacing w:lineRule="auto"/>
      </w:pPr>
      <w:r>
        <w:rPr/>
        <w:t xml:space="preserve">Section 3: PRODUCT OVERVIEW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Layout:</w:t>
      </w:r>
      <w:r>
        <w:rPr/>
        <w:t xml:space="preserve"> White background, 4 product cards in a grid (2×2 desktop, 1-col mobile)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Section Title:</w:t>
      </w:r>
      <w:r>
        <w:rPr/>
        <w:t xml:space="preserve">"Our Product Lines"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Each Card Contains:</w:t>
      </w:r>
    </w:p>
    <w:p>
      <w:pPr>
        <w:numPr>
          <w:ilvl w:val="1"/>
          <w:numId w:val="9"/>
        </w:numPr>
        <w:spacing w:lineRule="auto"/>
      </w:pPr>
      <w:r>
        <w:rPr/>
        <w:t xml:space="preserve">Industrial product image (generated or photographed)</w:t>
      </w:r>
    </w:p>
    <w:p>
      <w:pPr>
        <w:numPr>
          <w:ilvl w:val="1"/>
          <w:numId w:val="9"/>
        </w:numPr>
        <w:spacing w:lineRule="auto"/>
      </w:pPr>
      <w:r>
        <w:rPr/>
        <w:t xml:space="preserve">Product line name (VG Series / RK Series / D Series / AVO Series)</w:t>
      </w:r>
    </w:p>
    <w:p>
      <w:pPr>
        <w:numPr>
          <w:ilvl w:val="1"/>
          <w:numId w:val="9"/>
        </w:numPr>
        <w:spacing w:lineRule="auto"/>
      </w:pPr>
      <w:r>
        <w:rPr/>
        <w:t xml:space="preserve">1-2 sentence description</w:t>
      </w:r>
    </w:p>
    <w:p>
      <w:pPr>
        <w:numPr>
          <w:ilvl w:val="1"/>
          <w:numId w:val="9"/>
        </w:numPr>
        <w:spacing w:lineRule="auto"/>
      </w:pPr>
      <w:r>
        <w:rPr/>
        <w:t xml:space="preserve">Key spec highlight (e.g., "Up to 10.4m diameter")</w:t>
      </w:r>
    </w:p>
    <w:p>
      <w:pPr>
        <w:numPr>
          <w:ilvl w:val="1"/>
          <w:numId w:val="9"/>
        </w:numPr>
        <w:spacing w:lineRule="auto"/>
      </w:pPr>
      <w:r>
        <w:rPr/>
        <w:t xml:space="preserve">"View Specifications →" link to detail page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Interaction:</w:t>
      </w:r>
      <w:r>
        <w:rPr/>
        <w:t xml:space="preserve"> Cards lift with shadow on hover, red border-bottom appears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Animation:</w:t>
      </w:r>
      <w:r>
        <w:rPr/>
        <w:t xml:space="preserve"> Cards reveal with staggered scroll animation</w:t>
      </w:r>
    </w:p>
    <w:p>
      <w:pPr>
        <w:pStyle w:val="Heading3"/>
        <w:spacing w:lineRule="auto"/>
      </w:pPr>
      <w:r>
        <w:rPr/>
        <w:t xml:space="preserve">Section 4: WHY PITON (Value Pillars)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Layout:</w:t>
      </w:r>
      <w:r>
        <w:rPr/>
        <w:t xml:space="preserve"> Light grey (#F2F2F2) background, 3 alternating content blocks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Section Title:</w:t>
      </w:r>
      <w:r>
        <w:rPr/>
        <w:t xml:space="preserve">"Why Industry Leaders Choose PITON"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Pillar 1 — Heritage:</w:t>
      </w:r>
      <w:r>
        <w:rPr/>
        <w:t xml:space="preserve">"30+ Years of Proven Performance"</w:t>
      </w:r>
      <w:r>
        <w:rPr/>
        <w:t xml:space="preserve"> — Operating since 1992, through every economic cycle. Our equipment has logged millions of operational hours without failure.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Pillar 2 — Engineering:</w:t>
      </w:r>
      <w:r>
        <w:rPr/>
        <w:t xml:space="preserve">"Composite Blade Technology"</w:t>
      </w:r>
      <w:r>
        <w:rPr/>
        <w:t xml:space="preserve"> — Fiberglass-reinforced polymer blades with stainless steel leading-edge protection. Unlimited blade angle adjustment. Diameters up to 10.4 meters.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Pillar 3 — Trust:</w:t>
      </w:r>
      <w:r>
        <w:rPr/>
        <w:t xml:space="preserve">"Chosen by the Biggest Names in Industry"</w:t>
      </w:r>
      <w:r>
        <w:rPr/>
        <w:t xml:space="preserve"> — From Gazpromneft refineries to Evraz steel mills, PITON is the trusted choice for mission-critical cooling infrastructure.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Animation:</w:t>
      </w:r>
      <w:r>
        <w:rPr/>
        <w:t xml:space="preserve"> Each pillar reveals on scroll with slide-in from alternating sides</w:t>
      </w:r>
    </w:p>
    <w:p>
      <w:pPr>
        <w:pStyle w:val="Heading3"/>
        <w:spacing w:lineRule="auto"/>
      </w:pPr>
      <w:r>
        <w:rPr/>
        <w:t xml:space="preserve">Section 5: CLIENT LOGOS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Layout:</w:t>
      </w:r>
      <w:r>
        <w:rPr/>
        <w:t xml:space="preserve"> White background, 2 rows of client logos in a scrolling marquee or static grid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Section Title:</w:t>
      </w:r>
      <w:r>
        <w:rPr/>
        <w:t xml:space="preserve">"Trusted by Industry Leaders"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Logos to Feature (top priority):</w:t>
      </w:r>
      <w:r>
        <w:rPr/>
        <w:t xml:space="preserve"> Gazpromneft, Rosneft, Lukoil, Tatneft, Evraz, MMK, Mechel, RUSAL, Slavneft, NAFTAN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Below logos:</w:t>
      </w:r>
      <w:r>
        <w:rPr/>
        <w:t xml:space="preserve">"...and 30+ more industrial enterprises across Russia, Kazakhstan, Belarus, Bulgaria, and Uzbekistan"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Animation:</w:t>
      </w:r>
      <w:r>
        <w:rPr/>
        <w:t xml:space="preserve"> Logo rows fade in with stagger</w:t>
      </w:r>
    </w:p>
    <w:p>
      <w:pPr>
        <w:pStyle w:val="Heading3"/>
        <w:spacing w:lineRule="auto"/>
      </w:pPr>
      <w:r>
        <w:rPr/>
        <w:t xml:space="preserve">Section 6: CTA BANNER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Layout:</w:t>
      </w:r>
      <w:r>
        <w:rPr/>
        <w:t xml:space="preserve"> Full-width, red (#D12027) background with diagonal top edge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Headline:</w:t>
      </w:r>
      <w:r>
        <w:rPr/>
        <w:t xml:space="preserve">"Need a Reliable Fan System for Your Facility?"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Sub-headline:</w:t>
      </w:r>
      <w:r>
        <w:rPr/>
        <w:t xml:space="preserve">"Contact our engineering team for specifications, pricing, and delivery timelines. Response within 24 hours."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CTA Button (White on Red):</w:t>
      </w:r>
      <w:r>
        <w:rPr/>
        <w:t xml:space="preserve"> "Request a Technical Consultation" → /contact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Secondary Info:</w:t>
      </w:r>
      <w:r>
        <w:rPr/>
        <w:t xml:space="preserve"> Phone: +7-495-661-6793 | Email: pitonltd@mail.ru</w:t>
      </w:r>
    </w:p>
    <w:p>
      <w:pPr>
        <w:pStyle w:val="Heading2"/>
        <w:spacing w:lineRule="auto"/>
      </w:pPr>
      <w:r>
        <w:rPr/>
        <w:t xml:space="preserve">📝 KEY PAGE CONTENT</w:t>
      </w:r>
    </w:p>
    <w:p>
      <w:pPr>
        <w:pStyle w:val="Heading3"/>
        <w:spacing w:lineRule="auto"/>
      </w:pPr>
      <w:r>
        <w:rPr/>
        <w:t xml:space="preserve">Products Detail Pages (× 5)</w:t>
      </w:r>
    </w:p>
    <w:p>
      <w:pPr>
        <w:spacing w:lineRule="auto"/>
      </w:pPr>
      <w:r>
        <w:rPr/>
        <w:t xml:space="preserve">Each product category page includes:</w:t>
      </w:r>
    </w:p>
    <w:p>
      <w:pPr>
        <w:numPr>
          <w:ilvl w:val="0"/>
          <w:numId w:val="13"/>
        </w:numPr>
        <w:spacing w:lineRule="auto"/>
      </w:pPr>
      <w:r>
        <w:rPr/>
        <w:t xml:space="preserve">Hero banner with product name and hero image</w:t>
      </w:r>
    </w:p>
    <w:p>
      <w:pPr>
        <w:numPr>
          <w:ilvl w:val="0"/>
          <w:numId w:val="13"/>
        </w:numPr>
        <w:spacing w:lineRule="auto"/>
      </w:pPr>
      <w:r>
        <w:rPr/>
        <w:t xml:space="preserve">Brief description and applications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Interactive specification table</w:t>
      </w:r>
      <w:r>
        <w:rPr/>
        <w:t xml:space="preserve"> (sortable columns, highlighted rows on hover)</w:t>
      </w:r>
    </w:p>
    <w:p>
      <w:pPr>
        <w:numPr>
          <w:ilvl w:val="0"/>
          <w:numId w:val="13"/>
        </w:numPr>
        <w:spacing w:lineRule="auto"/>
      </w:pPr>
      <w:r>
        <w:rPr/>
        <w:t xml:space="preserve">Technical drawing or product diagram</w:t>
      </w:r>
    </w:p>
    <w:p>
      <w:pPr>
        <w:numPr>
          <w:ilvl w:val="0"/>
          <w:numId w:val="13"/>
        </w:numPr>
        <w:spacing w:lineRule="auto"/>
      </w:pPr>
      <w:r>
        <w:rPr/>
        <w:t xml:space="preserve">Related products sidebar</w:t>
      </w:r>
    </w:p>
    <w:p>
      <w:pPr>
        <w:numPr>
          <w:ilvl w:val="0"/>
          <w:numId w:val="13"/>
        </w:numPr>
        <w:spacing w:lineRule="auto"/>
      </w:pPr>
      <w:r>
        <w:rPr/>
        <w:t xml:space="preserve">"Request Quote for This Product" red CTA button</w:t>
      </w:r>
    </w:p>
    <w:p>
      <w:pPr>
        <w:numPr>
          <w:ilvl w:val="0"/>
          <w:numId w:val="13"/>
        </w:numPr>
        <w:spacing w:lineRule="auto"/>
      </w:pPr>
      <w:r>
        <w:rPr/>
        <w:t xml:space="preserve">Downloadable PDF spec sheet button</w:t>
      </w:r>
    </w:p>
    <w:p>
      <w:pPr>
        <w:pStyle w:val="Heading3"/>
        <w:spacing w:lineRule="auto"/>
      </w:pPr>
      <w:r>
        <w:rPr/>
        <w:t xml:space="preserve">About Page</w:t>
      </w:r>
    </w:p>
    <w:p>
      <w:pPr>
        <w:numPr>
          <w:ilvl w:val="0"/>
          <w:numId w:val="14"/>
        </w:numPr>
        <w:spacing w:lineRule="auto"/>
      </w:pPr>
      <w:r>
        <w:rPr/>
        <w:t xml:space="preserve">Company history timeline (1992 → present) with milestones</w:t>
      </w:r>
    </w:p>
    <w:p>
      <w:pPr>
        <w:numPr>
          <w:ilvl w:val="0"/>
          <w:numId w:val="14"/>
        </w:numPr>
        <w:spacing w:lineRule="auto"/>
      </w:pPr>
      <w:r>
        <w:rPr/>
        <w:t xml:space="preserve">Engineering capabilities and manufacturing facilities description</w:t>
      </w:r>
    </w:p>
    <w:p>
      <w:pPr>
        <w:numPr>
          <w:ilvl w:val="0"/>
          <w:numId w:val="14"/>
        </w:numPr>
        <w:spacing w:lineRule="auto"/>
      </w:pPr>
      <w:r>
        <w:rPr/>
        <w:t xml:space="preserve">Quality management: all 4 TU certifications prominently displayed</w:t>
      </w:r>
    </w:p>
    <w:p>
      <w:pPr>
        <w:numPr>
          <w:ilvl w:val="0"/>
          <w:numId w:val="14"/>
        </w:numPr>
        <w:spacing w:lineRule="auto"/>
      </w:pPr>
      <w:r>
        <w:rPr/>
        <w:t xml:space="preserve">"Our Commitment" statement — reliability, precision, partnership</w:t>
      </w:r>
    </w:p>
    <w:p>
      <w:pPr>
        <w:pStyle w:val="Heading3"/>
        <w:spacing w:lineRule="auto"/>
      </w:pPr>
      <w:r>
        <w:rPr/>
        <w:t xml:space="preserve">Clients Page</w:t>
      </w:r>
    </w:p>
    <w:p>
      <w:pPr>
        <w:numPr>
          <w:ilvl w:val="0"/>
          <w:numId w:val="15"/>
        </w:numPr>
        <w:spacing w:lineRule="auto"/>
      </w:pPr>
      <w:r>
        <w:rPr/>
        <w:t xml:space="preserve">Interactive Yandex Map showing installation geography (pin each client location)</w:t>
      </w:r>
    </w:p>
    <w:p>
      <w:pPr>
        <w:numPr>
          <w:ilvl w:val="0"/>
          <w:numId w:val="15"/>
        </w:numPr>
        <w:spacing w:lineRule="auto"/>
      </w:pPr>
      <w:r>
        <w:rPr/>
        <w:t xml:space="preserve">Logo grid of all major clients grouped by industry: </w:t>
      </w:r>
    </w:p>
    <w:p>
      <w:pPr>
        <w:numPr>
          <w:ilvl w:val="1"/>
          <w:numId w:val="16"/>
        </w:numPr>
        <w:spacing w:lineRule="auto"/>
      </w:pPr>
      <w:r>
        <w:rPr/>
        <w:t xml:space="preserve">Oil &amp; Gas | Metallurgy | Chemicals | International</w:t>
      </w:r>
    </w:p>
    <w:p>
      <w:pPr>
        <w:numPr>
          <w:ilvl w:val="0"/>
          <w:numId w:val="15"/>
        </w:numPr>
        <w:spacing w:lineRule="auto"/>
      </w:pPr>
      <w:r>
        <w:rPr/>
        <w:t xml:space="preserve">Optional: brief case study highlights</w:t>
      </w:r>
    </w:p>
    <w:p>
      <w:pPr>
        <w:pStyle w:val="Heading3"/>
        <w:spacing w:lineRule="auto"/>
      </w:pPr>
      <w:r>
        <w:rPr/>
        <w:t xml:space="preserve">Contact / RFQ Page</w:t>
      </w:r>
    </w:p>
    <w:p>
      <w:pPr>
        <w:spacing w:lineRule="auto"/>
      </w:pPr>
      <w:r>
        <w:rPr>
          <w:b/>
        </w:rPr>
        <w:t xml:space="preserve">RFQ Form Fields: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Placeholder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"Your full name"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"Company name"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Position/Title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"Your role"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"your@company.com"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"+7-XXX-XXX-XXXX"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Options: VG Fans / RK Impellers / Diffusers / AVO Fans / Motors / Other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(if known)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"e.g., VG-50SK"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"Number of units"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Options: Urgent / 1-3 months / 3-6 months / Planning phase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"Tell us about your requirements"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🔍 SEO IMPLEMENTATION</w:t>
      </w:r>
    </w:p>
    <w:p>
      <w:pPr>
        <w:pStyle w:val="Heading3"/>
        <w:spacing w:lineRule="auto"/>
      </w:pPr>
      <w:r>
        <w:rPr/>
        <w:t xml:space="preserve">Every Page Must Have:</w:t>
      </w:r>
    </w:p>
    <w:p>
      <w:pPr>
        <w:numPr>
          <w:ilvl w:val="0"/>
          <w:numId w:val="17"/>
        </w:numPr>
        <w:spacing w:lineRule="auto"/>
      </w:pPr>
      <w:r>
        <w:rPr/>
        <w:t xml:space="preserve">Unique </w:t>
      </w:r>
      <w:r>
        <w:rPr/>
        <w:t xml:space="preserve">&lt;title&gt;</w:t>
      </w:r>
      <w:r>
        <w:rPr/>
        <w:t xml:space="preserve"> tag (50-60 chars)</w:t>
      </w:r>
    </w:p>
    <w:p>
      <w:pPr>
        <w:numPr>
          <w:ilvl w:val="0"/>
          <w:numId w:val="17"/>
        </w:numPr>
        <w:spacing w:lineRule="auto"/>
      </w:pPr>
      <w:r>
        <w:rPr/>
        <w:t xml:space="preserve">Unique </w:t>
      </w:r>
      <w:r>
        <w:rPr/>
        <w:t xml:space="preserve">&lt;meta name="description"&gt;</w:t>
      </w:r>
      <w:r>
        <w:rPr/>
        <w:t xml:space="preserve"> (150-160 chars)</w:t>
      </w:r>
    </w:p>
    <w:p>
      <w:pPr>
        <w:numPr>
          <w:ilvl w:val="0"/>
          <w:numId w:val="17"/>
        </w:numPr>
        <w:spacing w:lineRule="auto"/>
      </w:pPr>
      <w:r>
        <w:rPr/>
        <w:t xml:space="preserve">Open Graph tags (og:title, og:description, og:image, og:url)</w:t>
      </w:r>
    </w:p>
    <w:p>
      <w:pPr>
        <w:numPr>
          <w:ilvl w:val="0"/>
          <w:numId w:val="17"/>
        </w:numPr>
        <w:spacing w:lineRule="auto"/>
      </w:pPr>
      <w:r>
        <w:rPr/>
        <w:t xml:space="preserve">Canonical URL</w:t>
      </w:r>
    </w:p>
    <w:p>
      <w:pPr>
        <w:numPr>
          <w:ilvl w:val="0"/>
          <w:numId w:val="17"/>
        </w:numPr>
        <w:spacing w:lineRule="auto"/>
      </w:pPr>
      <w:r>
        <w:rPr/>
        <w:t xml:space="preserve">Single H1 per page with proper heading hierarchy</w:t>
      </w:r>
    </w:p>
    <w:p>
      <w:pPr>
        <w:numPr>
          <w:ilvl w:val="0"/>
          <w:numId w:val="17"/>
        </w:numPr>
        <w:spacing w:lineRule="auto"/>
      </w:pPr>
      <w:r>
        <w:rPr/>
        <w:t xml:space="preserve">Semantic HTML (header, main, section, nav, footer)</w:t>
      </w:r>
    </w:p>
    <w:p>
      <w:pPr>
        <w:pStyle w:val="Heading3"/>
        <w:spacing w:lineRule="auto"/>
      </w:pPr>
      <w:r>
        <w:rPr/>
        <w:t xml:space="preserve">JSON-LD Structured Data</w:t>
      </w:r>
    </w:p>
    <w:p>
      <w:pPr>
        <w:spacing w:lineRule="auto"/>
      </w:pPr>
      <w:r>
        <w:rPr>
          <w:b/>
        </w:rPr>
        <w:t xml:space="preserve">Homepage — Organization: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"@context"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"https://schema.org"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"@type"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"Organization"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"PITON LLC"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"alternateName"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"OOO ПИТОН"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"Manufacturer of axial fan systems for cooling towers and air-cooling apparatus since 1992"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"https://pitonltd.ru"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"telephone"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"+7-495-661-6793"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"pitonltd@mail.ru"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"address"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"@type"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"PostalAddress"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"streetAddress"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"ul. Yunosti, d.5, str.3"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"addressLocality"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"Moscow"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"postalCode"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"111395"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"addressCountry"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"RU"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"foundingDate"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"1992"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Product Pages — Product Schema: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"@context"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"https://schema.org"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"@type"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"VG-50 Cooling Tower Fan"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"manufacturer"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"@type"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"Organization"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"PITON LLC"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"Axial fan for cooling towers, 5000mm diameter, composite blades"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Target Keywords (Russian-language SEO)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Keywords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"осевые вентиляторы градирен"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"вентиляторы для градирен", "производитель вентиляторов"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VG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"вентиляторы градирен ВГ"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"вентилятор ВГ-25", "вентилятор ВГ-50", "вентилятор ВГ-104"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RK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"рабочие колеса вентиляторов"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"рабочее колесо градирни", "импеллер градирни"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"диффузоры градирен"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"стеклопластиковые диффузоры", "диффузор вентилятора"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AVO 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"вентиляторы аппаратов воздушного охлаждения"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"вентилятор АВО"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"ПИТОН производитель"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"производство вентиляторов Москва"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📱 RESPONSIVE BREAKPOINTS</w:t>
      </w:r>
    </w:p>
    <w:p>
      <w:pPr>
        <w:spacing w:lineRule="auto"/>
      </w:pPr>
      <w:r>
        <w:rPr>
          <w:rFonts w:ascii="Courier" w:hAnsi="Courier"/>
        </w:rPr>
        <w:t xml:space="preserve">/* Mobile first — default styles: 0-639px (mobile) */</w:t>
      </w:r>
      <w:r>
        <w:rPr>
          <w:rFonts w:ascii="Courier" w:hAnsi="Courier"/>
        </w:rPr>
        <w:t xml:space="preserve">@media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min-width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640px</w:t>
      </w:r>
      <w:r>
        <w:rPr>
          <w:rFonts w:ascii="Courier" w:hAnsi="Courier"/>
        </w:rPr>
        <w:t xml:space="preserve">)  { </w:t>
      </w:r>
      <w:r>
        <w:rPr>
          <w:rFonts w:ascii="Courier" w:hAnsi="Courier"/>
        </w:rPr>
        <w:t xml:space="preserve">/* sm: Tablets portrait */</w:t>
      </w:r>
      <w:r>
        <w:rPr>
          <w:rFonts w:ascii="Courier" w:hAnsi="Courier"/>
        </w:rPr>
        <w:t xml:space="preserve"> } </w:t>
      </w:r>
      <w:r>
        <w:rPr>
          <w:rFonts w:ascii="Courier" w:hAnsi="Courier"/>
        </w:rPr>
        <w:t xml:space="preserve">@media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min-width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768px</w:t>
      </w:r>
      <w:r>
        <w:rPr>
          <w:rFonts w:ascii="Courier" w:hAnsi="Courier"/>
        </w:rPr>
        <w:t xml:space="preserve">)  { </w:t>
      </w:r>
      <w:r>
        <w:rPr>
          <w:rFonts w:ascii="Courier" w:hAnsi="Courier"/>
        </w:rPr>
        <w:t xml:space="preserve">/* md: Tablets landscape */</w:t>
      </w:r>
      <w:r>
        <w:rPr>
          <w:rFonts w:ascii="Courier" w:hAnsi="Courier"/>
        </w:rPr>
        <w:t xml:space="preserve"> } </w:t>
      </w:r>
      <w:r>
        <w:rPr>
          <w:rFonts w:ascii="Courier" w:hAnsi="Courier"/>
        </w:rPr>
        <w:t xml:space="preserve">@media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min-width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1024px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/* lg: Laptops */</w:t>
      </w:r>
      <w:r>
        <w:rPr>
          <w:rFonts w:ascii="Courier" w:hAnsi="Courier"/>
        </w:rPr>
        <w:t xml:space="preserve"> } </w:t>
      </w:r>
      <w:r>
        <w:rPr>
          <w:rFonts w:ascii="Courier" w:hAnsi="Courier"/>
        </w:rPr>
        <w:t xml:space="preserve">@media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min-width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1280px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/* xl: Desktops */</w:t>
      </w:r>
      <w:r>
        <w:rPr>
          <w:rFonts w:ascii="Courier" w:hAnsi="Courier"/>
        </w:rPr>
        <w:t xml:space="preserve"> } </w:t>
      </w:r>
    </w:p>
    <w:p>
      <w:pPr>
        <w:pStyle w:val="Heading3"/>
        <w:spacing w:lineRule="auto"/>
      </w:pPr>
      <w:r>
        <w:rPr/>
        <w:t xml:space="preserve">Responsive Rules:</w:t>
      </w:r>
    </w:p>
    <w:p>
      <w:pPr>
        <w:numPr>
          <w:ilvl w:val="0"/>
          <w:numId w:val="18"/>
        </w:numPr>
        <w:spacing w:lineRule="auto"/>
      </w:pPr>
      <w:r>
        <w:rPr/>
        <w:t xml:space="preserve">Navigation: Hamburger menu below 768px, full nav bar at 768px+</w:t>
      </w:r>
    </w:p>
    <w:p>
      <w:pPr>
        <w:numPr>
          <w:ilvl w:val="0"/>
          <w:numId w:val="18"/>
        </w:numPr>
        <w:spacing w:lineRule="auto"/>
      </w:pPr>
      <w:r>
        <w:rPr/>
        <w:t xml:space="preserve">Hero heading: </w:t>
      </w:r>
      <w:r>
        <w:rPr/>
        <w:t xml:space="preserve">clamp(2.5rem, 6vw, 5rem)</w:t>
      </w:r>
    </w:p>
    <w:p>
      <w:pPr>
        <w:numPr>
          <w:ilvl w:val="0"/>
          <w:numId w:val="18"/>
        </w:numPr>
        <w:spacing w:lineRule="auto"/>
      </w:pPr>
      <w:r>
        <w:rPr/>
        <w:t xml:space="preserve">Product grid: 1 column mobile → 2 columns tablet → 2×2 desktop</w:t>
      </w:r>
    </w:p>
    <w:p>
      <w:pPr>
        <w:numPr>
          <w:ilvl w:val="0"/>
          <w:numId w:val="18"/>
        </w:numPr>
        <w:spacing w:lineRule="auto"/>
      </w:pPr>
      <w:r>
        <w:rPr/>
        <w:t xml:space="preserve">Client logos: 2-across mobile → 5-across desktop</w:t>
      </w:r>
    </w:p>
    <w:p>
      <w:pPr>
        <w:numPr>
          <w:ilvl w:val="0"/>
          <w:numId w:val="18"/>
        </w:numPr>
        <w:spacing w:lineRule="auto"/>
      </w:pPr>
      <w:r>
        <w:rPr/>
        <w:t xml:space="preserve">Spec tables: horizontal scroll on mobile</w:t>
      </w:r>
    </w:p>
    <w:p>
      <w:pPr>
        <w:numPr>
          <w:ilvl w:val="0"/>
          <w:numId w:val="18"/>
        </w:numPr>
        <w:spacing w:lineRule="auto"/>
      </w:pPr>
      <w:r>
        <w:rPr/>
        <w:t xml:space="preserve">Touch targets: 44px × 44px minimum on mobile</w:t>
      </w:r>
    </w:p>
    <w:p>
      <w:pPr>
        <w:numPr>
          <w:ilvl w:val="0"/>
          <w:numId w:val="18"/>
        </w:numPr>
        <w:spacing w:lineRule="auto"/>
      </w:pPr>
      <w:r>
        <w:rPr/>
        <w:t xml:space="preserve">Body text minimum: 16px</w:t>
      </w:r>
    </w:p>
    <w:p>
      <w:pPr>
        <w:pStyle w:val="Heading2"/>
        <w:spacing w:lineRule="auto"/>
      </w:pPr>
      <w:r>
        <w:rPr/>
        <w:t xml:space="preserve">♿ ACCESSIBILITY</w:t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  <w:r>
        <w:rPr/>
        <w:t xml:space="preserve">alt</w:t>
      </w:r>
      <w:r>
        <w:rPr/>
        <w:t xml:space="preserve"> text</w:t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  <w:r>
        <w:rPr/>
        <w:t xml:space="preserve">&lt;label&gt;</w:t>
      </w:r>
      <w:r>
        <w:rPr/>
        <w:t xml:space="preserve"> elements</w:t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  <w:r>
        <w:rPr/>
        <w:t xml:space="preserve">prefers-reduced-motion</w:t>
      </w:r>
      <w:r>
        <w:rPr/>
        <w:t xml:space="preserve"> respected</w:t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  <w:r>
        <w:rPr/>
        <w:t xml:space="preserve">&lt;html lang="en"&gt;</w:t>
      </w:r>
    </w:p>
    <w:p>
      <w:pPr>
        <w:numPr>
          <w:ilvl w:val="0"/>
          <w:numId w:val="19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💡 TONE OF VOICE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Don't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Authoritative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"30+ years engineering mission-critical fan systems"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"We try to make good fans"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Specific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"Composite blades up to 10.4m diameter, VG-104 model"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"Large industrial fans"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"Request a quote. Response within 24 hours."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"Please don't hesitate to reach out at your convenience"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"Fiberglass-reinforced polymer with stainless steel leading edge"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"High-quality materials"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Trustworthy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"Chosen by Gazpromneft, Rosneft, Lukoil, Evraz"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"Many happy clients"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Words to USE:</w:t>
      </w:r>
    </w:p>
    <w:p>
      <w:pPr>
        <w:spacing w:lineRule="auto"/>
      </w:pPr>
      <w:r>
        <w:rPr/>
        <w:t xml:space="preserve">engineered, precision, composite, reliability, mission-critical, infrastructure, performance, certified, proven, industrial-grade</w:t>
      </w:r>
    </w:p>
    <w:p>
      <w:pPr>
        <w:pStyle w:val="Heading3"/>
        <w:spacing w:lineRule="auto"/>
      </w:pPr>
      <w:r>
        <w:rPr/>
        <w:t xml:space="preserve">Words to AVOID:</w:t>
      </w:r>
    </w:p>
    <w:p>
      <w:pPr>
        <w:spacing w:lineRule="auto"/>
      </w:pPr>
      <w:r>
        <w:rPr/>
        <w:t xml:space="preserve">synergy, leverage, paradigm, empower, elevate, seamless, best-in-class (empty), world-class (empty), innovative (overused)</w:t>
      </w:r>
    </w:p>
    <w:p>
      <w:pPr>
        <w:pStyle w:val="Heading2"/>
        <w:spacing w:lineRule="auto"/>
      </w:pPr>
      <w:r>
        <w:rPr/>
        <w:t xml:space="preserve">📂 FILE STRUCTURE</w:t>
      </w:r>
    </w:p>
    <w:p>
      <w:pPr>
        <w:spacing w:lineRule="auto"/>
      </w:pPr>
      <w:r>
        <w:rPr>
          <w:rFonts w:ascii="Courier" w:hAnsi="Courier"/>
        </w:rPr>
        <w:t xml:space="preserve">project-root/ ├── index.html                    # Homepage ├── about.html                    # Company history &amp; certifications ├── products.html                 # Products overview ├── products/ │   ├── cooling-tower-fans.html   # VG Series detail │   ├── fan-impellers.html        # RK Series detail │   ├── diffusers.html            # D Series detail │   ├── air-cooling-fans.html     # AVO Series detail │   └── electric-motors.html      # Motors detail ├── projects.html                 # Case studies &amp; gallery ├── clients.html                  # Client logos &amp; geography map ├── resources.html                # Technical document downloads ├── contact.html                  # Contact + RFQ form ├── css/ │   ├── variables.css             # Design tokens (colors, spacing, typography) │   ├── base.css                  # Reset, global styles, fonts │   ├── layout.css                # Grid, containers, responsive utilities │   ├── components.css            # Buttons, cards, tables, forms, nav │   └── animations.css            # Keyframes, scroll reveals, counters ├── js/ │   ├── main.js                   # Mobile nav, scroll reveals, counters │   ├── form.js                   # RFQ form validation &amp; submission │   └── map.js                    # Yandex Maps integration ├── assets/ │   ├── images/                   # Hero images, product photos, client logos │   ├── icons/                    # SVG icons │   └── docs/                     # PDF spec sheets for download ├── sitemap.xml ├── robots.txt ├── vite.config.js └── package.json </w:t>
      </w:r>
    </w:p>
    <w:p>
      <w:pPr>
        <w:pStyle w:val="Heading2"/>
        <w:spacing w:lineRule="auto"/>
      </w:pPr>
      <w:r>
        <w:rPr/>
        <w:t xml:space="preserve">🚀 IMPLEMENTATION ORDER</w:t>
      </w:r>
    </w:p>
    <w:p>
      <w:pPr>
        <w:spacing w:lineRule="auto"/>
      </w:pPr>
      <w:r>
        <w:rPr>
          <w:rFonts w:ascii="Courier" w:hAnsi="Courier"/>
        </w:rPr>
        <w:t xml:space="preserve">STEP 1:  Initialize Vite project (vanilla template) STEP 2:  Create CSS design system (variables.css, base.css) STEP 3:  Set up Google Fonts (Inter 400/700/800) in base.css STEP 4:  Create animations.css with all keyframes STEP 5:  Build layout.css (grid, containers, responsive) STEP 6:  Build components.css (buttons, cards, tables, nav, forms) STEP 7:  Generate hero images with AI (cooling tower, refinery, fan close-up) STEP 8:  Build index.html — Homepage (all 6 sections) STEP 9:  Build Header/Nav component (responsive with hamburger) STEP 10: Build Footer component STEP 11: Build contact.html with RFQ form STEP 12: Build about.html (history, capabilities, certifications) STEP 13: Build products.html (overview with 4 product cards) STEP 14: Build individual product pages (5 pages with spec tables) STEP 15: Build clients.html (logo grid + Yandex Map) STEP 16: Build projects.html (case studies &amp; gallery) STEP 17: Build resources.html (PDF downloads) STEP 18: Implement main.js (scroll reveals, counters, mobile nav) STEP 19: Implement form.js (validation, Formspree submission) STEP 20: SEO implementation (meta tags, JSON-LD, sitemap, robots) STEP 21: Responsive testing at 375px, 768px, 1024px, 1440px STEP 22: Lighthouse audit and fixes (target: 90+ all categories) STEP 23: Cross-browser testing (Chrome, Firefox, Edge) STEP 24: Final QA — links, forms, animations, accessibility </w:t>
      </w:r>
    </w:p>
    <w:p>
      <w:pPr>
        <w:pStyle w:val="Heading2"/>
        <w:spacing w:lineRule="auto"/>
      </w:pPr>
      <w:r>
        <w:rPr/>
        <w:t xml:space="preserve">⚠️ COMMON MISTAKES TO AVOID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use placeholder text.</w:t>
      </w:r>
      <w:r>
        <w:rPr/>
        <w:t xml:space="preserve"> Write REAL, compelling copy for every section.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make it look like a template.</w:t>
      </w:r>
      <w:r>
        <w:rPr/>
        <w:t xml:space="preserve"> Every section should feel custom and premium.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forget mobile.</w:t>
      </w:r>
      <w:r>
        <w:rPr/>
        <w:t xml:space="preserve"> Design mobile-first. Test at 375px width.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skip animations.</w:t>
      </w:r>
      <w:r>
        <w:rPr/>
        <w:t xml:space="preserve"> The site must feel alive and modern. Static = failure.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use generic stock photos.</w:t>
      </w:r>
      <w:r>
        <w:rPr/>
        <w:t xml:space="preserve"> Generate custom industrial visuals.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hardcode the year.</w:t>
      </w:r>
      <w:r>
        <w:rPr/>
        <w:t xml:space="preserve"> Use </w:t>
      </w:r>
      <w:r>
        <w:rPr/>
        <w:t xml:space="preserve">new Date().getFullYear()</w:t>
      </w:r>
      <w:r>
        <w:rPr/>
        <w:t xml:space="preserve"> in the footer.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ignore spec table mobile UX.</w:t>
      </w:r>
      <w:r>
        <w:rPr/>
        <w:t xml:space="preserve"> Tables must scroll horizontally on mobile.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forget accessibility.</w:t>
      </w:r>
      <w:r>
        <w:rPr/>
        <w:t xml:space="preserve"> Keyboard nav, reduced motion, contrast ratios.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make the RFQ form too long.</w:t>
      </w:r>
      <w:r>
        <w:rPr/>
        <w:t xml:space="preserve"> Only essential fields required, rest optional.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Don't mix color temperatures.</w:t>
      </w:r>
      <w:r>
        <w:rPr/>
        <w:t xml:space="preserve"> Stick to red + charcoal + white. No blue, no green.</w:t>
      </w:r>
    </w:p>
    <w:p>
      <w:pPr>
        <w:pStyle w:val="Heading2"/>
        <w:spacing w:lineRule="auto"/>
      </w:pPr>
      <w:r>
        <w:rPr/>
        <w:t xml:space="preserve">🧪 QUALITY CHECKLIST (Before "Done")</w:t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  <w:r>
        <w:rPr/>
        <w:t xml:space="preserve">prefers-reduced-motion</w:t>
      </w:r>
      <w:r>
        <w:rPr/>
        <w:t xml:space="preserve"> disables all animations</w:t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numPr>
          <w:ilvl w:val="0"/>
          <w:numId w:val="21"/>
        </w:numPr>
        <w:spacing w:lineRule="auto"/>
      </w:pPr>
      <w:r>
        <w:rPr/>
      </w: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END OF MASTER BUILD PROMPT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rockwellind.com/" TargetMode="Ex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2026-03-17T02:17:36.637Z</dcterms:created>
  <dcterms:modified xsi:type="dcterms:W3CDTF">2026-03-17T02:17:36.637Z</dcterms:modified>
</cp:coreProperties>
</file>