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2996B" w14:textId="77777777" w:rsidR="00912CB5" w:rsidRPr="00226676" w:rsidRDefault="00000000">
      <w:pPr>
        <w:tabs>
          <w:tab w:val="left" w:pos="720"/>
        </w:tabs>
        <w:jc w:val="both"/>
        <w:rPr>
          <w:b/>
          <w:sz w:val="22"/>
          <w:szCs w:val="22"/>
          <w:lang w:val="en-US"/>
        </w:rPr>
      </w:pPr>
      <w:r w:rsidRPr="00226676">
        <w:rPr>
          <w:b/>
          <w:sz w:val="22"/>
          <w:szCs w:val="22"/>
          <w:lang w:val="en-US"/>
        </w:rPr>
        <w:t>To:</w:t>
      </w:r>
    </w:p>
    <w:p w14:paraId="55D45EE8" w14:textId="247D42FA" w:rsidR="00912CB5" w:rsidRPr="00226676" w:rsidRDefault="00C40591">
      <w:pPr>
        <w:tabs>
          <w:tab w:val="left" w:pos="720"/>
        </w:tabs>
        <w:jc w:val="both"/>
        <w:rPr>
          <w:sz w:val="32"/>
          <w:szCs w:val="32"/>
          <w:lang w:val="en-US"/>
        </w:rPr>
      </w:pPr>
      <w:r w:rsidRPr="00226676">
        <w:rPr>
          <w:sz w:val="22"/>
          <w:szCs w:val="22"/>
          <w:lang w:val="en-US"/>
        </w:rPr>
        <w:t>Darian Tomašević</w:t>
      </w:r>
    </w:p>
    <w:p w14:paraId="4F49DD98" w14:textId="77777777" w:rsidR="00912CB5" w:rsidRPr="00226676" w:rsidRDefault="00000000">
      <w:pPr>
        <w:tabs>
          <w:tab w:val="left" w:pos="720"/>
        </w:tabs>
        <w:jc w:val="both"/>
        <w:rPr>
          <w:sz w:val="22"/>
          <w:szCs w:val="22"/>
          <w:lang w:val="en-US"/>
        </w:rPr>
      </w:pPr>
      <w:r w:rsidRPr="00226676">
        <w:rPr>
          <w:sz w:val="22"/>
          <w:szCs w:val="22"/>
          <w:lang w:val="en-US"/>
        </w:rPr>
        <w:t>Computer Vision Laboratory</w:t>
      </w:r>
    </w:p>
    <w:p w14:paraId="5FC6FEF6" w14:textId="77777777" w:rsidR="00912CB5" w:rsidRPr="00226676" w:rsidRDefault="00000000">
      <w:pPr>
        <w:tabs>
          <w:tab w:val="left" w:pos="720"/>
        </w:tabs>
        <w:jc w:val="both"/>
        <w:rPr>
          <w:sz w:val="22"/>
          <w:szCs w:val="22"/>
          <w:lang w:val="en-US"/>
        </w:rPr>
      </w:pPr>
      <w:r w:rsidRPr="00226676">
        <w:rPr>
          <w:sz w:val="22"/>
          <w:szCs w:val="22"/>
          <w:lang w:val="en-US"/>
        </w:rPr>
        <w:t>Faculty of Computer and Information Science</w:t>
      </w:r>
    </w:p>
    <w:p w14:paraId="70300F09" w14:textId="77777777" w:rsidR="00912CB5" w:rsidRPr="00226676" w:rsidRDefault="00000000">
      <w:pPr>
        <w:tabs>
          <w:tab w:val="left" w:pos="720"/>
        </w:tabs>
        <w:jc w:val="both"/>
        <w:rPr>
          <w:sz w:val="22"/>
          <w:szCs w:val="22"/>
          <w:lang w:val="en-US"/>
        </w:rPr>
      </w:pPr>
      <w:r w:rsidRPr="00226676">
        <w:rPr>
          <w:sz w:val="22"/>
          <w:szCs w:val="22"/>
          <w:lang w:val="en-US"/>
        </w:rPr>
        <w:t>University of Ljubljana</w:t>
      </w:r>
    </w:p>
    <w:p w14:paraId="7EBDCD25" w14:textId="77777777" w:rsidR="00912CB5" w:rsidRPr="00226676" w:rsidRDefault="00000000">
      <w:pPr>
        <w:tabs>
          <w:tab w:val="left" w:pos="720"/>
        </w:tabs>
        <w:jc w:val="both"/>
        <w:rPr>
          <w:sz w:val="22"/>
          <w:szCs w:val="22"/>
          <w:lang w:val="en-US"/>
        </w:rPr>
      </w:pPr>
      <w:proofErr w:type="spellStart"/>
      <w:r w:rsidRPr="00226676">
        <w:rPr>
          <w:sz w:val="22"/>
          <w:szCs w:val="22"/>
          <w:lang w:val="en-US"/>
        </w:rPr>
        <w:t>Večna</w:t>
      </w:r>
      <w:proofErr w:type="spellEnd"/>
      <w:r w:rsidRPr="00226676">
        <w:rPr>
          <w:sz w:val="22"/>
          <w:szCs w:val="22"/>
          <w:lang w:val="en-US"/>
        </w:rPr>
        <w:t xml:space="preserve"> pot 113</w:t>
      </w:r>
    </w:p>
    <w:p w14:paraId="5273EE77" w14:textId="77777777" w:rsidR="00912CB5" w:rsidRPr="00226676" w:rsidRDefault="00000000">
      <w:pPr>
        <w:tabs>
          <w:tab w:val="left" w:pos="720"/>
        </w:tabs>
        <w:jc w:val="both"/>
        <w:rPr>
          <w:sz w:val="22"/>
          <w:szCs w:val="22"/>
          <w:lang w:val="en-US"/>
        </w:rPr>
      </w:pPr>
      <w:r w:rsidRPr="00226676">
        <w:rPr>
          <w:sz w:val="22"/>
          <w:szCs w:val="22"/>
          <w:lang w:val="en-US"/>
        </w:rPr>
        <w:t>SI-1000 Ljubljana</w:t>
      </w:r>
    </w:p>
    <w:p w14:paraId="449025F8" w14:textId="77777777" w:rsidR="00912CB5" w:rsidRPr="00226676" w:rsidRDefault="00000000">
      <w:pPr>
        <w:tabs>
          <w:tab w:val="left" w:pos="720"/>
        </w:tabs>
        <w:jc w:val="both"/>
        <w:rPr>
          <w:sz w:val="22"/>
          <w:szCs w:val="22"/>
          <w:lang w:val="en-US"/>
        </w:rPr>
      </w:pPr>
      <w:r w:rsidRPr="00226676">
        <w:rPr>
          <w:sz w:val="22"/>
          <w:szCs w:val="22"/>
          <w:lang w:val="en-US"/>
        </w:rPr>
        <w:t>Slovenia, EU</w:t>
      </w:r>
    </w:p>
    <w:p w14:paraId="690D73A8" w14:textId="77967AC3" w:rsidR="00912CB5" w:rsidRPr="00226676" w:rsidRDefault="00000000">
      <w:pPr>
        <w:tabs>
          <w:tab w:val="left" w:pos="720"/>
        </w:tabs>
        <w:jc w:val="both"/>
        <w:rPr>
          <w:sz w:val="32"/>
          <w:szCs w:val="32"/>
          <w:lang w:val="en-US"/>
        </w:rPr>
      </w:pPr>
      <w:r w:rsidRPr="00226676">
        <w:rPr>
          <w:sz w:val="22"/>
          <w:szCs w:val="22"/>
          <w:lang w:val="en-US"/>
        </w:rPr>
        <w:t xml:space="preserve">E-mail: </w:t>
      </w:r>
      <w:hyperlink r:id="rId5" w:history="1">
        <w:r w:rsidR="00A950E2" w:rsidRPr="00330DA2">
          <w:rPr>
            <w:rStyle w:val="Hyperlink"/>
            <w:sz w:val="22"/>
            <w:szCs w:val="22"/>
            <w:lang w:val="en-US"/>
          </w:rPr>
          <w:t>darian.tomasevic@fri.uni-lj.si</w:t>
        </w:r>
      </w:hyperlink>
      <w:r w:rsidRPr="00226676">
        <w:rPr>
          <w:color w:val="000000"/>
          <w:sz w:val="22"/>
          <w:szCs w:val="22"/>
          <w:lang w:val="en-US"/>
        </w:rPr>
        <w:t xml:space="preserve"> </w:t>
      </w:r>
    </w:p>
    <w:p w14:paraId="441AE8B2" w14:textId="77777777" w:rsidR="00912CB5" w:rsidRPr="00226676" w:rsidRDefault="00000000">
      <w:pPr>
        <w:pStyle w:val="Heading1"/>
        <w:jc w:val="both"/>
        <w:rPr>
          <w:sz w:val="22"/>
          <w:szCs w:val="22"/>
          <w:lang w:val="en-US"/>
        </w:rPr>
      </w:pPr>
      <w:r w:rsidRPr="00226676">
        <w:rPr>
          <w:sz w:val="22"/>
          <w:szCs w:val="22"/>
          <w:lang w:val="en-US"/>
        </w:rPr>
        <w:t xml:space="preserve">Hereinafter called the </w:t>
      </w:r>
      <w:r w:rsidRPr="00226676">
        <w:rPr>
          <w:b/>
          <w:sz w:val="22"/>
          <w:szCs w:val="22"/>
          <w:lang w:val="en-US"/>
        </w:rPr>
        <w:t>PROVIDER</w:t>
      </w:r>
    </w:p>
    <w:p w14:paraId="575DC762" w14:textId="77777777" w:rsidR="00912CB5" w:rsidRPr="00226676" w:rsidRDefault="00912CB5">
      <w:pPr>
        <w:tabs>
          <w:tab w:val="left" w:pos="720"/>
        </w:tabs>
        <w:jc w:val="both"/>
        <w:rPr>
          <w:sz w:val="22"/>
          <w:szCs w:val="22"/>
          <w:lang w:val="en-US"/>
        </w:rPr>
      </w:pPr>
    </w:p>
    <w:p w14:paraId="43B6E8D2" w14:textId="77777777" w:rsidR="00912CB5" w:rsidRPr="00226676" w:rsidRDefault="00912CB5">
      <w:pPr>
        <w:tabs>
          <w:tab w:val="left" w:pos="720"/>
        </w:tabs>
        <w:jc w:val="both"/>
        <w:rPr>
          <w:sz w:val="22"/>
          <w:szCs w:val="22"/>
          <w:lang w:val="en-US"/>
        </w:rPr>
      </w:pPr>
    </w:p>
    <w:p w14:paraId="5B0EA18B" w14:textId="77777777" w:rsidR="00912CB5" w:rsidRPr="00226676" w:rsidRDefault="00000000">
      <w:pPr>
        <w:tabs>
          <w:tab w:val="left" w:pos="720"/>
        </w:tabs>
        <w:spacing w:line="360" w:lineRule="auto"/>
        <w:jc w:val="both"/>
        <w:rPr>
          <w:b/>
          <w:sz w:val="22"/>
          <w:szCs w:val="22"/>
          <w:lang w:val="en-US"/>
        </w:rPr>
      </w:pPr>
      <w:r w:rsidRPr="00226676">
        <w:rPr>
          <w:b/>
          <w:sz w:val="22"/>
          <w:szCs w:val="22"/>
          <w:lang w:val="en-US"/>
        </w:rPr>
        <w:t>From (please, use capital letters only):</w:t>
      </w:r>
    </w:p>
    <w:tbl>
      <w:tblPr>
        <w:tblStyle w:val="a"/>
        <w:tblW w:w="8296" w:type="dxa"/>
        <w:tblBorders>
          <w:top w:val="nil"/>
          <w:left w:val="nil"/>
          <w:bottom w:val="nil"/>
          <w:right w:val="nil"/>
          <w:insideH w:val="nil"/>
          <w:insideV w:val="nil"/>
        </w:tblBorders>
        <w:tblLayout w:type="fixed"/>
        <w:tblLook w:val="0400" w:firstRow="0" w:lastRow="0" w:firstColumn="0" w:lastColumn="0" w:noHBand="0" w:noVBand="1"/>
      </w:tblPr>
      <w:tblGrid>
        <w:gridCol w:w="1701"/>
        <w:gridCol w:w="6595"/>
      </w:tblGrid>
      <w:tr w:rsidR="00912CB5" w:rsidRPr="00226676" w14:paraId="61960A51" w14:textId="77777777">
        <w:tc>
          <w:tcPr>
            <w:tcW w:w="1701" w:type="dxa"/>
            <w:vAlign w:val="bottom"/>
          </w:tcPr>
          <w:p w14:paraId="5B5848DB" w14:textId="77777777" w:rsidR="00912CB5" w:rsidRPr="00226676" w:rsidRDefault="00000000">
            <w:pPr>
              <w:tabs>
                <w:tab w:val="left" w:pos="720"/>
              </w:tabs>
              <w:rPr>
                <w:sz w:val="22"/>
                <w:szCs w:val="22"/>
                <w:lang w:val="en-US"/>
              </w:rPr>
            </w:pPr>
            <w:r w:rsidRPr="00226676">
              <w:rPr>
                <w:sz w:val="22"/>
                <w:szCs w:val="22"/>
                <w:lang w:val="en-US"/>
              </w:rPr>
              <w:t>Name:</w:t>
            </w:r>
          </w:p>
        </w:tc>
        <w:tc>
          <w:tcPr>
            <w:tcW w:w="6595" w:type="dxa"/>
            <w:tcBorders>
              <w:bottom w:val="single" w:sz="4" w:space="0" w:color="000000"/>
            </w:tcBorders>
            <w:vAlign w:val="bottom"/>
          </w:tcPr>
          <w:p w14:paraId="64EFE0F5" w14:textId="77777777" w:rsidR="00912CB5" w:rsidRPr="00226676" w:rsidRDefault="00000000">
            <w:pPr>
              <w:tabs>
                <w:tab w:val="left" w:pos="720"/>
              </w:tabs>
              <w:spacing w:line="360" w:lineRule="auto"/>
              <w:rPr>
                <w:sz w:val="22"/>
                <w:szCs w:val="22"/>
                <w:lang w:val="en-US"/>
              </w:rPr>
            </w:pPr>
            <w:r w:rsidRPr="00226676">
              <w:rPr>
                <w:sz w:val="22"/>
                <w:szCs w:val="22"/>
                <w:lang w:val="en-US"/>
              </w:rPr>
              <w:t xml:space="preserve"> </w:t>
            </w:r>
          </w:p>
        </w:tc>
      </w:tr>
      <w:tr w:rsidR="00912CB5" w:rsidRPr="00226676" w14:paraId="65A634C2" w14:textId="77777777">
        <w:tc>
          <w:tcPr>
            <w:tcW w:w="1701" w:type="dxa"/>
            <w:vAlign w:val="bottom"/>
          </w:tcPr>
          <w:p w14:paraId="5416B42B" w14:textId="77777777" w:rsidR="00912CB5" w:rsidRPr="00226676" w:rsidRDefault="00000000">
            <w:pPr>
              <w:tabs>
                <w:tab w:val="left" w:pos="720"/>
              </w:tabs>
              <w:rPr>
                <w:sz w:val="22"/>
                <w:szCs w:val="22"/>
                <w:lang w:val="en-US"/>
              </w:rPr>
            </w:pPr>
            <w:proofErr w:type="spellStart"/>
            <w:r w:rsidRPr="00226676">
              <w:rPr>
                <w:sz w:val="22"/>
                <w:szCs w:val="22"/>
                <w:lang w:val="en-US"/>
              </w:rPr>
              <w:t>Organisation</w:t>
            </w:r>
            <w:proofErr w:type="spellEnd"/>
            <w:r w:rsidRPr="00226676">
              <w:rPr>
                <w:sz w:val="22"/>
                <w:szCs w:val="22"/>
                <w:lang w:val="en-US"/>
              </w:rPr>
              <w:t>:</w:t>
            </w:r>
          </w:p>
        </w:tc>
        <w:tc>
          <w:tcPr>
            <w:tcW w:w="6595" w:type="dxa"/>
            <w:tcBorders>
              <w:top w:val="single" w:sz="4" w:space="0" w:color="000000"/>
              <w:bottom w:val="single" w:sz="4" w:space="0" w:color="000000"/>
            </w:tcBorders>
            <w:vAlign w:val="bottom"/>
          </w:tcPr>
          <w:p w14:paraId="060AC14C" w14:textId="77777777" w:rsidR="00912CB5" w:rsidRPr="00226676" w:rsidRDefault="00000000">
            <w:pPr>
              <w:tabs>
                <w:tab w:val="left" w:pos="720"/>
              </w:tabs>
              <w:spacing w:line="360" w:lineRule="auto"/>
              <w:rPr>
                <w:sz w:val="22"/>
                <w:szCs w:val="22"/>
                <w:lang w:val="en-US"/>
              </w:rPr>
            </w:pPr>
            <w:r w:rsidRPr="00226676">
              <w:rPr>
                <w:sz w:val="22"/>
                <w:szCs w:val="22"/>
                <w:lang w:val="en-US"/>
              </w:rPr>
              <w:t xml:space="preserve"> </w:t>
            </w:r>
          </w:p>
        </w:tc>
      </w:tr>
      <w:tr w:rsidR="00912CB5" w:rsidRPr="00226676" w14:paraId="3EEE41DB" w14:textId="77777777">
        <w:tc>
          <w:tcPr>
            <w:tcW w:w="1701" w:type="dxa"/>
            <w:vAlign w:val="bottom"/>
          </w:tcPr>
          <w:p w14:paraId="3442E080" w14:textId="77777777" w:rsidR="00912CB5" w:rsidRPr="00226676" w:rsidRDefault="00000000">
            <w:pPr>
              <w:tabs>
                <w:tab w:val="left" w:pos="720"/>
              </w:tabs>
              <w:rPr>
                <w:sz w:val="22"/>
                <w:szCs w:val="22"/>
                <w:lang w:val="en-US"/>
              </w:rPr>
            </w:pPr>
            <w:r w:rsidRPr="00226676">
              <w:rPr>
                <w:sz w:val="22"/>
                <w:szCs w:val="22"/>
                <w:lang w:val="en-US"/>
              </w:rPr>
              <w:t>Address:</w:t>
            </w:r>
          </w:p>
        </w:tc>
        <w:tc>
          <w:tcPr>
            <w:tcW w:w="6595" w:type="dxa"/>
            <w:tcBorders>
              <w:top w:val="single" w:sz="4" w:space="0" w:color="000000"/>
              <w:bottom w:val="single" w:sz="4" w:space="0" w:color="000000"/>
            </w:tcBorders>
            <w:vAlign w:val="bottom"/>
          </w:tcPr>
          <w:p w14:paraId="04AB692B" w14:textId="77777777" w:rsidR="00912CB5" w:rsidRPr="00226676" w:rsidRDefault="00000000">
            <w:pPr>
              <w:tabs>
                <w:tab w:val="left" w:pos="720"/>
              </w:tabs>
              <w:spacing w:line="360" w:lineRule="auto"/>
              <w:rPr>
                <w:sz w:val="22"/>
                <w:szCs w:val="22"/>
                <w:lang w:val="en-US"/>
              </w:rPr>
            </w:pPr>
            <w:r w:rsidRPr="00226676">
              <w:rPr>
                <w:sz w:val="22"/>
                <w:szCs w:val="22"/>
                <w:lang w:val="en-US"/>
              </w:rPr>
              <w:t xml:space="preserve"> </w:t>
            </w:r>
          </w:p>
        </w:tc>
      </w:tr>
      <w:tr w:rsidR="00912CB5" w:rsidRPr="00226676" w14:paraId="0E88BFCA" w14:textId="77777777">
        <w:tc>
          <w:tcPr>
            <w:tcW w:w="1701" w:type="dxa"/>
            <w:vAlign w:val="bottom"/>
          </w:tcPr>
          <w:p w14:paraId="556140FB" w14:textId="77777777" w:rsidR="00912CB5" w:rsidRPr="00226676" w:rsidRDefault="00000000">
            <w:pPr>
              <w:tabs>
                <w:tab w:val="left" w:pos="720"/>
              </w:tabs>
              <w:rPr>
                <w:sz w:val="22"/>
                <w:szCs w:val="22"/>
                <w:lang w:val="en-US"/>
              </w:rPr>
            </w:pPr>
            <w:r w:rsidRPr="00226676">
              <w:rPr>
                <w:sz w:val="22"/>
                <w:szCs w:val="22"/>
                <w:lang w:val="en-US"/>
              </w:rPr>
              <w:t xml:space="preserve"> </w:t>
            </w:r>
          </w:p>
        </w:tc>
        <w:tc>
          <w:tcPr>
            <w:tcW w:w="6595" w:type="dxa"/>
            <w:tcBorders>
              <w:top w:val="single" w:sz="4" w:space="0" w:color="000000"/>
              <w:bottom w:val="single" w:sz="4" w:space="0" w:color="000000"/>
            </w:tcBorders>
            <w:vAlign w:val="bottom"/>
          </w:tcPr>
          <w:p w14:paraId="0F06AF88" w14:textId="77777777" w:rsidR="00912CB5" w:rsidRPr="00226676" w:rsidRDefault="00000000">
            <w:pPr>
              <w:tabs>
                <w:tab w:val="left" w:pos="720"/>
              </w:tabs>
              <w:spacing w:line="360" w:lineRule="auto"/>
              <w:rPr>
                <w:sz w:val="22"/>
                <w:szCs w:val="22"/>
                <w:lang w:val="en-US"/>
              </w:rPr>
            </w:pPr>
            <w:r w:rsidRPr="00226676">
              <w:rPr>
                <w:sz w:val="22"/>
                <w:szCs w:val="22"/>
                <w:lang w:val="en-US"/>
              </w:rPr>
              <w:t xml:space="preserve"> </w:t>
            </w:r>
          </w:p>
        </w:tc>
      </w:tr>
      <w:tr w:rsidR="00912CB5" w:rsidRPr="00226676" w14:paraId="755F03B2" w14:textId="77777777">
        <w:tc>
          <w:tcPr>
            <w:tcW w:w="1701" w:type="dxa"/>
            <w:vAlign w:val="bottom"/>
          </w:tcPr>
          <w:p w14:paraId="2F325185" w14:textId="77777777" w:rsidR="00912CB5" w:rsidRPr="00226676" w:rsidRDefault="00000000">
            <w:pPr>
              <w:tabs>
                <w:tab w:val="left" w:pos="720"/>
              </w:tabs>
              <w:rPr>
                <w:sz w:val="22"/>
                <w:szCs w:val="22"/>
                <w:lang w:val="en-US"/>
              </w:rPr>
            </w:pPr>
            <w:r w:rsidRPr="00226676">
              <w:rPr>
                <w:sz w:val="22"/>
                <w:szCs w:val="22"/>
                <w:lang w:val="en-US"/>
              </w:rPr>
              <w:t>Country:</w:t>
            </w:r>
          </w:p>
        </w:tc>
        <w:tc>
          <w:tcPr>
            <w:tcW w:w="6595" w:type="dxa"/>
            <w:tcBorders>
              <w:top w:val="single" w:sz="4" w:space="0" w:color="000000"/>
              <w:bottom w:val="single" w:sz="4" w:space="0" w:color="000000"/>
            </w:tcBorders>
            <w:vAlign w:val="bottom"/>
          </w:tcPr>
          <w:p w14:paraId="386E2A71" w14:textId="77777777" w:rsidR="00912CB5" w:rsidRPr="00226676" w:rsidRDefault="00000000">
            <w:pPr>
              <w:tabs>
                <w:tab w:val="left" w:pos="720"/>
              </w:tabs>
              <w:spacing w:line="360" w:lineRule="auto"/>
              <w:rPr>
                <w:sz w:val="22"/>
                <w:szCs w:val="22"/>
                <w:lang w:val="en-US"/>
              </w:rPr>
            </w:pPr>
            <w:r w:rsidRPr="00226676">
              <w:rPr>
                <w:sz w:val="22"/>
                <w:szCs w:val="22"/>
                <w:lang w:val="en-US"/>
              </w:rPr>
              <w:t xml:space="preserve"> </w:t>
            </w:r>
          </w:p>
        </w:tc>
      </w:tr>
      <w:tr w:rsidR="00912CB5" w:rsidRPr="00226676" w14:paraId="4EDE3E54" w14:textId="77777777">
        <w:tc>
          <w:tcPr>
            <w:tcW w:w="1701" w:type="dxa"/>
            <w:vAlign w:val="bottom"/>
          </w:tcPr>
          <w:p w14:paraId="591DAAEA" w14:textId="77777777" w:rsidR="00912CB5" w:rsidRPr="00226676" w:rsidRDefault="00000000">
            <w:pPr>
              <w:tabs>
                <w:tab w:val="left" w:pos="720"/>
              </w:tabs>
              <w:rPr>
                <w:sz w:val="22"/>
                <w:szCs w:val="22"/>
                <w:lang w:val="en-US"/>
              </w:rPr>
            </w:pPr>
            <w:r w:rsidRPr="00226676">
              <w:rPr>
                <w:sz w:val="22"/>
                <w:szCs w:val="22"/>
                <w:lang w:val="en-US"/>
              </w:rPr>
              <w:t>E-mail:</w:t>
            </w:r>
          </w:p>
        </w:tc>
        <w:tc>
          <w:tcPr>
            <w:tcW w:w="6595" w:type="dxa"/>
            <w:tcBorders>
              <w:top w:val="single" w:sz="4" w:space="0" w:color="000000"/>
              <w:bottom w:val="single" w:sz="4" w:space="0" w:color="000000"/>
            </w:tcBorders>
            <w:vAlign w:val="bottom"/>
          </w:tcPr>
          <w:p w14:paraId="6232B889" w14:textId="77777777" w:rsidR="00912CB5" w:rsidRPr="00226676" w:rsidRDefault="00000000">
            <w:pPr>
              <w:tabs>
                <w:tab w:val="left" w:pos="720"/>
              </w:tabs>
              <w:spacing w:line="360" w:lineRule="auto"/>
              <w:rPr>
                <w:sz w:val="22"/>
                <w:szCs w:val="22"/>
                <w:lang w:val="en-US"/>
              </w:rPr>
            </w:pPr>
            <w:r w:rsidRPr="00226676">
              <w:rPr>
                <w:sz w:val="22"/>
                <w:szCs w:val="22"/>
                <w:lang w:val="en-US"/>
              </w:rPr>
              <w:t xml:space="preserve"> </w:t>
            </w:r>
          </w:p>
        </w:tc>
      </w:tr>
      <w:tr w:rsidR="00912CB5" w:rsidRPr="00226676" w14:paraId="30041B61" w14:textId="77777777">
        <w:tc>
          <w:tcPr>
            <w:tcW w:w="1701" w:type="dxa"/>
            <w:vAlign w:val="bottom"/>
          </w:tcPr>
          <w:p w14:paraId="3F09FF32" w14:textId="77777777" w:rsidR="00912CB5" w:rsidRPr="00226676" w:rsidRDefault="00912CB5">
            <w:pPr>
              <w:tabs>
                <w:tab w:val="left" w:pos="720"/>
              </w:tabs>
              <w:rPr>
                <w:sz w:val="22"/>
                <w:szCs w:val="22"/>
                <w:lang w:val="en-US"/>
              </w:rPr>
            </w:pPr>
          </w:p>
          <w:p w14:paraId="7D900377" w14:textId="77777777" w:rsidR="00912CB5" w:rsidRPr="00226676" w:rsidRDefault="00000000">
            <w:pPr>
              <w:tabs>
                <w:tab w:val="left" w:pos="720"/>
              </w:tabs>
              <w:rPr>
                <w:sz w:val="22"/>
                <w:szCs w:val="22"/>
                <w:lang w:val="en-US"/>
              </w:rPr>
            </w:pPr>
            <w:r w:rsidRPr="00226676">
              <w:rPr>
                <w:sz w:val="22"/>
                <w:szCs w:val="22"/>
                <w:lang w:val="en-US"/>
              </w:rPr>
              <w:t>Signatory for the Data Processing Agreement:</w:t>
            </w:r>
          </w:p>
        </w:tc>
        <w:tc>
          <w:tcPr>
            <w:tcW w:w="6595" w:type="dxa"/>
            <w:tcBorders>
              <w:top w:val="single" w:sz="4" w:space="0" w:color="000000"/>
              <w:bottom w:val="single" w:sz="4" w:space="0" w:color="000000"/>
            </w:tcBorders>
            <w:vAlign w:val="bottom"/>
          </w:tcPr>
          <w:p w14:paraId="18E1F86D" w14:textId="77777777" w:rsidR="00912CB5" w:rsidRPr="00226676" w:rsidRDefault="00000000">
            <w:pPr>
              <w:tabs>
                <w:tab w:val="left" w:pos="720"/>
              </w:tabs>
              <w:spacing w:line="360" w:lineRule="auto"/>
              <w:rPr>
                <w:sz w:val="22"/>
                <w:szCs w:val="22"/>
                <w:lang w:val="en-US"/>
              </w:rPr>
            </w:pPr>
            <w:r w:rsidRPr="00226676">
              <w:rPr>
                <w:sz w:val="22"/>
                <w:szCs w:val="22"/>
                <w:lang w:val="en-US"/>
              </w:rPr>
              <w:t xml:space="preserve"> </w:t>
            </w:r>
          </w:p>
        </w:tc>
      </w:tr>
    </w:tbl>
    <w:p w14:paraId="289B3168" w14:textId="77777777" w:rsidR="00912CB5" w:rsidRPr="00226676" w:rsidRDefault="00912CB5">
      <w:pPr>
        <w:tabs>
          <w:tab w:val="left" w:pos="720"/>
        </w:tabs>
        <w:spacing w:line="360" w:lineRule="auto"/>
        <w:jc w:val="both"/>
        <w:rPr>
          <w:sz w:val="22"/>
          <w:szCs w:val="22"/>
          <w:lang w:val="en-US"/>
        </w:rPr>
      </w:pPr>
    </w:p>
    <w:p w14:paraId="64C31C19" w14:textId="77777777" w:rsidR="00912CB5" w:rsidRPr="00226676" w:rsidRDefault="00000000">
      <w:pPr>
        <w:pStyle w:val="Heading1"/>
        <w:jc w:val="both"/>
        <w:rPr>
          <w:sz w:val="22"/>
          <w:szCs w:val="22"/>
          <w:lang w:val="en-US"/>
        </w:rPr>
      </w:pPr>
      <w:r w:rsidRPr="00226676">
        <w:rPr>
          <w:sz w:val="22"/>
          <w:szCs w:val="22"/>
          <w:lang w:val="en-US"/>
        </w:rPr>
        <w:t xml:space="preserve">Hereinafter called the </w:t>
      </w:r>
      <w:r w:rsidRPr="00226676">
        <w:rPr>
          <w:b/>
          <w:sz w:val="22"/>
          <w:szCs w:val="22"/>
          <w:lang w:val="en-US"/>
        </w:rPr>
        <w:t>LICENSEE</w:t>
      </w:r>
    </w:p>
    <w:p w14:paraId="2C19E990" w14:textId="77777777" w:rsidR="00912CB5" w:rsidRPr="00226676" w:rsidRDefault="00912CB5">
      <w:pPr>
        <w:tabs>
          <w:tab w:val="left" w:pos="720"/>
        </w:tabs>
        <w:jc w:val="both"/>
        <w:rPr>
          <w:sz w:val="22"/>
          <w:szCs w:val="22"/>
          <w:lang w:val="en-US"/>
        </w:rPr>
      </w:pPr>
    </w:p>
    <w:p w14:paraId="7922042A" w14:textId="77777777" w:rsidR="00912CB5" w:rsidRPr="00226676" w:rsidRDefault="00912CB5">
      <w:pPr>
        <w:tabs>
          <w:tab w:val="left" w:pos="720"/>
        </w:tabs>
        <w:jc w:val="both"/>
        <w:rPr>
          <w:sz w:val="22"/>
          <w:szCs w:val="22"/>
          <w:lang w:val="en-US"/>
        </w:rPr>
      </w:pPr>
    </w:p>
    <w:p w14:paraId="2906AAB5" w14:textId="5ECFE888" w:rsidR="00912CB5" w:rsidRPr="00226676" w:rsidRDefault="00000000">
      <w:pPr>
        <w:pStyle w:val="Heading2"/>
        <w:jc w:val="both"/>
        <w:rPr>
          <w:sz w:val="32"/>
          <w:szCs w:val="32"/>
          <w:lang w:val="en-US"/>
        </w:rPr>
      </w:pPr>
      <w:r w:rsidRPr="00226676">
        <w:rPr>
          <w:sz w:val="22"/>
          <w:szCs w:val="22"/>
          <w:u w:val="single"/>
          <w:lang w:val="en-US"/>
        </w:rPr>
        <w:t xml:space="preserve">Subject: License to use the </w:t>
      </w:r>
      <w:r w:rsidR="00C40591" w:rsidRPr="00226676">
        <w:rPr>
          <w:sz w:val="22"/>
          <w:szCs w:val="22"/>
          <w:u w:val="single"/>
          <w:lang w:val="en-US"/>
        </w:rPr>
        <w:t xml:space="preserve">Synthetic </w:t>
      </w:r>
      <w:proofErr w:type="spellStart"/>
      <w:r w:rsidR="00C40591" w:rsidRPr="00226676">
        <w:rPr>
          <w:sz w:val="22"/>
          <w:szCs w:val="22"/>
          <w:u w:val="single"/>
          <w:lang w:val="en-US"/>
        </w:rPr>
        <w:t>BiOcularGAN</w:t>
      </w:r>
      <w:proofErr w:type="spellEnd"/>
      <w:r w:rsidRPr="00226676">
        <w:rPr>
          <w:sz w:val="22"/>
          <w:szCs w:val="22"/>
          <w:u w:val="single"/>
          <w:lang w:val="en-US"/>
        </w:rPr>
        <w:t xml:space="preserve"> </w:t>
      </w:r>
      <w:r w:rsidR="00C40591" w:rsidRPr="00226676">
        <w:rPr>
          <w:sz w:val="22"/>
          <w:szCs w:val="22"/>
          <w:u w:val="single"/>
          <w:lang w:val="en-US"/>
        </w:rPr>
        <w:t>datasets</w:t>
      </w:r>
    </w:p>
    <w:p w14:paraId="7FCFA782" w14:textId="77777777" w:rsidR="00912CB5" w:rsidRPr="00226676" w:rsidRDefault="00912CB5">
      <w:pPr>
        <w:tabs>
          <w:tab w:val="left" w:pos="720"/>
        </w:tabs>
        <w:jc w:val="both"/>
        <w:rPr>
          <w:sz w:val="22"/>
          <w:szCs w:val="22"/>
          <w:lang w:val="en-US"/>
        </w:rPr>
      </w:pPr>
    </w:p>
    <w:p w14:paraId="5C5A2A8C" w14:textId="20E27CD1" w:rsidR="00912CB5" w:rsidRPr="00226676" w:rsidRDefault="00000000">
      <w:pPr>
        <w:tabs>
          <w:tab w:val="left" w:pos="720"/>
        </w:tabs>
        <w:jc w:val="both"/>
        <w:rPr>
          <w:sz w:val="22"/>
          <w:szCs w:val="22"/>
          <w:lang w:val="en-US"/>
        </w:rPr>
      </w:pPr>
      <w:r w:rsidRPr="00226676">
        <w:rPr>
          <w:sz w:val="22"/>
          <w:szCs w:val="22"/>
          <w:lang w:val="en-US"/>
        </w:rPr>
        <w:t xml:space="preserve">Please, describe the purpose of your research for which you will use the </w:t>
      </w:r>
      <w:proofErr w:type="spellStart"/>
      <w:r w:rsidR="00F06FC0" w:rsidRPr="00226676">
        <w:rPr>
          <w:b/>
          <w:bCs/>
          <w:sz w:val="22"/>
          <w:szCs w:val="22"/>
          <w:lang w:val="en-US"/>
        </w:rPr>
        <w:t>BiOcularGAN</w:t>
      </w:r>
      <w:proofErr w:type="spellEnd"/>
      <w:r w:rsidR="00F06FC0" w:rsidRPr="00226676">
        <w:rPr>
          <w:b/>
          <w:bCs/>
          <w:sz w:val="22"/>
          <w:szCs w:val="22"/>
          <w:lang w:val="en-US"/>
        </w:rPr>
        <w:t xml:space="preserve"> synthetic </w:t>
      </w:r>
      <w:r w:rsidRPr="00226676">
        <w:rPr>
          <w:b/>
          <w:bCs/>
          <w:sz w:val="22"/>
          <w:szCs w:val="22"/>
          <w:lang w:val="en-US"/>
        </w:rPr>
        <w:t>dataset</w:t>
      </w:r>
      <w:r w:rsidR="00F06FC0" w:rsidRPr="00226676">
        <w:rPr>
          <w:b/>
          <w:bCs/>
          <w:sz w:val="22"/>
          <w:szCs w:val="22"/>
          <w:lang w:val="en-US"/>
        </w:rPr>
        <w:t>s</w:t>
      </w:r>
      <w:r w:rsidRPr="00226676">
        <w:rPr>
          <w:sz w:val="22"/>
          <w:szCs w:val="22"/>
          <w:lang w:val="en-US"/>
        </w:rPr>
        <w:t xml:space="preserve"> and the proposed duration of the data processing:</w:t>
      </w:r>
    </w:p>
    <w:p w14:paraId="0A1F34AC" w14:textId="77777777" w:rsidR="00912CB5" w:rsidRPr="00226676" w:rsidRDefault="00912CB5">
      <w:pPr>
        <w:tabs>
          <w:tab w:val="left" w:pos="720"/>
        </w:tabs>
        <w:spacing w:line="360" w:lineRule="auto"/>
        <w:jc w:val="both"/>
        <w:rPr>
          <w:sz w:val="22"/>
          <w:szCs w:val="22"/>
          <w:lang w:val="en-US"/>
        </w:rPr>
      </w:pPr>
    </w:p>
    <w:tbl>
      <w:tblPr>
        <w:tblStyle w:val="a0"/>
        <w:tblW w:w="829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8296"/>
      </w:tblGrid>
      <w:tr w:rsidR="00912CB5" w:rsidRPr="00226676" w14:paraId="7891FAAE" w14:textId="77777777">
        <w:tc>
          <w:tcPr>
            <w:tcW w:w="8296" w:type="dxa"/>
          </w:tcPr>
          <w:p w14:paraId="6A346EF7" w14:textId="77777777" w:rsidR="00912CB5" w:rsidRPr="00226676" w:rsidRDefault="00912CB5">
            <w:pPr>
              <w:tabs>
                <w:tab w:val="left" w:pos="720"/>
              </w:tabs>
              <w:spacing w:line="360" w:lineRule="auto"/>
              <w:jc w:val="both"/>
              <w:rPr>
                <w:sz w:val="22"/>
                <w:szCs w:val="22"/>
                <w:lang w:val="en-US"/>
              </w:rPr>
            </w:pPr>
          </w:p>
        </w:tc>
      </w:tr>
      <w:tr w:rsidR="00912CB5" w:rsidRPr="00226676" w14:paraId="39085F6F" w14:textId="77777777">
        <w:tc>
          <w:tcPr>
            <w:tcW w:w="8296" w:type="dxa"/>
          </w:tcPr>
          <w:p w14:paraId="134AD635" w14:textId="77777777" w:rsidR="00912CB5" w:rsidRPr="00226676" w:rsidRDefault="00912CB5">
            <w:pPr>
              <w:tabs>
                <w:tab w:val="left" w:pos="720"/>
              </w:tabs>
              <w:spacing w:line="360" w:lineRule="auto"/>
              <w:jc w:val="both"/>
              <w:rPr>
                <w:sz w:val="22"/>
                <w:szCs w:val="22"/>
                <w:lang w:val="en-US"/>
              </w:rPr>
            </w:pPr>
          </w:p>
        </w:tc>
      </w:tr>
      <w:tr w:rsidR="00912CB5" w:rsidRPr="00226676" w14:paraId="2AB8ED83" w14:textId="77777777">
        <w:tc>
          <w:tcPr>
            <w:tcW w:w="8296" w:type="dxa"/>
          </w:tcPr>
          <w:p w14:paraId="1141F74D" w14:textId="77777777" w:rsidR="00912CB5" w:rsidRPr="00226676" w:rsidRDefault="00912CB5">
            <w:pPr>
              <w:tabs>
                <w:tab w:val="left" w:pos="720"/>
              </w:tabs>
              <w:spacing w:line="360" w:lineRule="auto"/>
              <w:jc w:val="both"/>
              <w:rPr>
                <w:sz w:val="22"/>
                <w:szCs w:val="22"/>
                <w:lang w:val="en-US"/>
              </w:rPr>
            </w:pPr>
          </w:p>
        </w:tc>
      </w:tr>
      <w:tr w:rsidR="00912CB5" w:rsidRPr="00226676" w14:paraId="29212222" w14:textId="77777777">
        <w:tc>
          <w:tcPr>
            <w:tcW w:w="8296" w:type="dxa"/>
          </w:tcPr>
          <w:p w14:paraId="137C7855" w14:textId="77777777" w:rsidR="00912CB5" w:rsidRPr="00226676" w:rsidRDefault="00912CB5">
            <w:pPr>
              <w:tabs>
                <w:tab w:val="left" w:pos="720"/>
              </w:tabs>
              <w:spacing w:line="360" w:lineRule="auto"/>
              <w:jc w:val="both"/>
              <w:rPr>
                <w:sz w:val="22"/>
                <w:szCs w:val="22"/>
                <w:lang w:val="en-US"/>
              </w:rPr>
            </w:pPr>
          </w:p>
        </w:tc>
      </w:tr>
      <w:tr w:rsidR="00912CB5" w:rsidRPr="00226676" w14:paraId="357295B6" w14:textId="77777777">
        <w:tc>
          <w:tcPr>
            <w:tcW w:w="8296" w:type="dxa"/>
          </w:tcPr>
          <w:p w14:paraId="7727303D" w14:textId="77777777" w:rsidR="00912CB5" w:rsidRPr="00226676" w:rsidRDefault="00912CB5">
            <w:pPr>
              <w:tabs>
                <w:tab w:val="left" w:pos="720"/>
              </w:tabs>
              <w:spacing w:line="360" w:lineRule="auto"/>
              <w:jc w:val="both"/>
              <w:rPr>
                <w:sz w:val="22"/>
                <w:szCs w:val="22"/>
                <w:lang w:val="en-US"/>
              </w:rPr>
            </w:pPr>
          </w:p>
        </w:tc>
      </w:tr>
      <w:tr w:rsidR="00912CB5" w:rsidRPr="00226676" w14:paraId="27AD04CC" w14:textId="77777777">
        <w:tc>
          <w:tcPr>
            <w:tcW w:w="8296" w:type="dxa"/>
          </w:tcPr>
          <w:p w14:paraId="07E64335" w14:textId="77777777" w:rsidR="00912CB5" w:rsidRPr="00226676" w:rsidRDefault="00912CB5">
            <w:pPr>
              <w:tabs>
                <w:tab w:val="left" w:pos="720"/>
              </w:tabs>
              <w:spacing w:line="360" w:lineRule="auto"/>
              <w:jc w:val="both"/>
              <w:rPr>
                <w:sz w:val="22"/>
                <w:szCs w:val="22"/>
                <w:lang w:val="en-US"/>
              </w:rPr>
            </w:pPr>
          </w:p>
        </w:tc>
      </w:tr>
      <w:tr w:rsidR="00912CB5" w:rsidRPr="00226676" w14:paraId="494C4E78" w14:textId="77777777">
        <w:tc>
          <w:tcPr>
            <w:tcW w:w="8296" w:type="dxa"/>
          </w:tcPr>
          <w:p w14:paraId="339DD6F5" w14:textId="77777777" w:rsidR="00912CB5" w:rsidRPr="00226676" w:rsidRDefault="00912CB5">
            <w:pPr>
              <w:tabs>
                <w:tab w:val="left" w:pos="720"/>
              </w:tabs>
              <w:spacing w:line="360" w:lineRule="auto"/>
              <w:jc w:val="both"/>
              <w:rPr>
                <w:sz w:val="22"/>
                <w:szCs w:val="22"/>
                <w:lang w:val="en-US"/>
              </w:rPr>
            </w:pPr>
          </w:p>
        </w:tc>
      </w:tr>
      <w:tr w:rsidR="00912CB5" w:rsidRPr="00226676" w14:paraId="1CBBDB04" w14:textId="77777777">
        <w:tc>
          <w:tcPr>
            <w:tcW w:w="8296" w:type="dxa"/>
          </w:tcPr>
          <w:p w14:paraId="0F6B26CA" w14:textId="77777777" w:rsidR="00912CB5" w:rsidRPr="00226676" w:rsidRDefault="00912CB5">
            <w:pPr>
              <w:tabs>
                <w:tab w:val="left" w:pos="720"/>
              </w:tabs>
              <w:spacing w:line="360" w:lineRule="auto"/>
              <w:jc w:val="both"/>
              <w:rPr>
                <w:sz w:val="22"/>
                <w:szCs w:val="22"/>
                <w:lang w:val="en-US"/>
              </w:rPr>
            </w:pPr>
          </w:p>
        </w:tc>
      </w:tr>
      <w:tr w:rsidR="00912CB5" w:rsidRPr="00226676" w14:paraId="11356033" w14:textId="77777777">
        <w:tc>
          <w:tcPr>
            <w:tcW w:w="8296" w:type="dxa"/>
          </w:tcPr>
          <w:p w14:paraId="6DCDF4CD" w14:textId="77777777" w:rsidR="00912CB5" w:rsidRPr="00226676" w:rsidRDefault="00912CB5">
            <w:pPr>
              <w:tabs>
                <w:tab w:val="left" w:pos="720"/>
              </w:tabs>
              <w:spacing w:line="360" w:lineRule="auto"/>
              <w:jc w:val="both"/>
              <w:rPr>
                <w:sz w:val="22"/>
                <w:szCs w:val="22"/>
                <w:lang w:val="en-US"/>
              </w:rPr>
            </w:pPr>
          </w:p>
        </w:tc>
      </w:tr>
      <w:tr w:rsidR="00912CB5" w:rsidRPr="00226676" w14:paraId="032C3A50" w14:textId="77777777">
        <w:tc>
          <w:tcPr>
            <w:tcW w:w="8296" w:type="dxa"/>
          </w:tcPr>
          <w:p w14:paraId="47B84497" w14:textId="77777777" w:rsidR="00912CB5" w:rsidRPr="00226676" w:rsidRDefault="00912CB5">
            <w:pPr>
              <w:tabs>
                <w:tab w:val="left" w:pos="720"/>
              </w:tabs>
              <w:spacing w:line="360" w:lineRule="auto"/>
              <w:jc w:val="both"/>
              <w:rPr>
                <w:sz w:val="22"/>
                <w:szCs w:val="22"/>
                <w:lang w:val="en-US"/>
              </w:rPr>
            </w:pPr>
          </w:p>
        </w:tc>
      </w:tr>
    </w:tbl>
    <w:p w14:paraId="52C5C04A" w14:textId="77777777" w:rsidR="00912CB5" w:rsidRPr="00226676" w:rsidRDefault="00912CB5">
      <w:pPr>
        <w:tabs>
          <w:tab w:val="left" w:pos="720"/>
        </w:tabs>
        <w:jc w:val="both"/>
        <w:rPr>
          <w:sz w:val="22"/>
          <w:szCs w:val="22"/>
          <w:lang w:val="en-US"/>
        </w:rPr>
      </w:pPr>
    </w:p>
    <w:p w14:paraId="076EBDB1" w14:textId="69FB1B58" w:rsidR="00912CB5" w:rsidRPr="00226676" w:rsidRDefault="00000000">
      <w:pPr>
        <w:tabs>
          <w:tab w:val="left" w:pos="720"/>
        </w:tabs>
        <w:jc w:val="both"/>
        <w:rPr>
          <w:sz w:val="22"/>
          <w:szCs w:val="22"/>
          <w:lang w:val="en-US"/>
        </w:rPr>
      </w:pPr>
      <w:r w:rsidRPr="00226676">
        <w:rPr>
          <w:sz w:val="22"/>
          <w:szCs w:val="22"/>
          <w:lang w:val="en-US"/>
        </w:rPr>
        <w:lastRenderedPageBreak/>
        <w:t xml:space="preserve">Upon positive evaluation of the Data Access Request, the PROVIDER agrees to provide the </w:t>
      </w:r>
      <w:proofErr w:type="spellStart"/>
      <w:r w:rsidR="00226676" w:rsidRPr="00226676">
        <w:rPr>
          <w:b/>
          <w:bCs/>
          <w:sz w:val="22"/>
          <w:szCs w:val="22"/>
          <w:lang w:val="en-US"/>
        </w:rPr>
        <w:t>BiOcularGAN</w:t>
      </w:r>
      <w:proofErr w:type="spellEnd"/>
      <w:r w:rsidR="00226676" w:rsidRPr="00226676">
        <w:rPr>
          <w:b/>
          <w:bCs/>
          <w:sz w:val="22"/>
          <w:szCs w:val="22"/>
          <w:lang w:val="en-US"/>
        </w:rPr>
        <w:t xml:space="preserve"> synthetic</w:t>
      </w:r>
      <w:r w:rsidRPr="00226676">
        <w:rPr>
          <w:b/>
          <w:bCs/>
          <w:sz w:val="22"/>
          <w:szCs w:val="22"/>
          <w:lang w:val="en-US"/>
        </w:rPr>
        <w:t xml:space="preserve"> </w:t>
      </w:r>
      <w:r w:rsidR="00226676" w:rsidRPr="00226676">
        <w:rPr>
          <w:b/>
          <w:bCs/>
          <w:sz w:val="22"/>
          <w:szCs w:val="22"/>
          <w:lang w:val="en-US"/>
        </w:rPr>
        <w:t>datasets</w:t>
      </w:r>
      <w:r w:rsidRPr="00226676">
        <w:rPr>
          <w:sz w:val="22"/>
          <w:szCs w:val="22"/>
          <w:lang w:val="en-US"/>
        </w:rPr>
        <w:t xml:space="preserve"> to the LICENSEE and the LICENSEE agrees:</w:t>
      </w:r>
    </w:p>
    <w:p w14:paraId="3E6FDB82" w14:textId="1293A47C" w:rsidR="00912CB5" w:rsidRPr="00226676" w:rsidRDefault="00000000">
      <w:pPr>
        <w:numPr>
          <w:ilvl w:val="0"/>
          <w:numId w:val="1"/>
        </w:numPr>
        <w:jc w:val="both"/>
        <w:rPr>
          <w:sz w:val="22"/>
          <w:szCs w:val="22"/>
          <w:lang w:val="en-US"/>
        </w:rPr>
      </w:pPr>
      <w:r w:rsidRPr="00226676">
        <w:rPr>
          <w:sz w:val="22"/>
          <w:szCs w:val="22"/>
          <w:lang w:val="en-US"/>
        </w:rPr>
        <w:t xml:space="preserve">That the nominated signatory will, beforehand, sign a Data Access and Processing Agreement, which will specifying the scope, nature, purpose, and duration of the processing, define safeguards to be put in place by the LICENSEE for the protection of the </w:t>
      </w:r>
      <w:proofErr w:type="spellStart"/>
      <w:r w:rsidR="00226676">
        <w:rPr>
          <w:sz w:val="22"/>
          <w:szCs w:val="22"/>
          <w:lang w:val="en-US"/>
        </w:rPr>
        <w:t>BiOcularGAN</w:t>
      </w:r>
      <w:proofErr w:type="spellEnd"/>
      <w:r w:rsidR="00226676">
        <w:rPr>
          <w:sz w:val="22"/>
          <w:szCs w:val="22"/>
          <w:lang w:val="en-US"/>
        </w:rPr>
        <w:t xml:space="preserve"> datasets</w:t>
      </w:r>
      <w:r w:rsidRPr="00226676">
        <w:rPr>
          <w:sz w:val="22"/>
          <w:szCs w:val="22"/>
          <w:lang w:val="en-US"/>
        </w:rPr>
        <w:t xml:space="preserve">, and set limitations to the data processing. </w:t>
      </w:r>
    </w:p>
    <w:p w14:paraId="42E566BA" w14:textId="77777777" w:rsidR="00912CB5" w:rsidRPr="00226676" w:rsidRDefault="00000000">
      <w:pPr>
        <w:numPr>
          <w:ilvl w:val="0"/>
          <w:numId w:val="1"/>
        </w:numPr>
        <w:jc w:val="both"/>
        <w:rPr>
          <w:sz w:val="22"/>
          <w:szCs w:val="22"/>
          <w:lang w:val="en-US"/>
        </w:rPr>
      </w:pPr>
      <w:r w:rsidRPr="00226676">
        <w:rPr>
          <w:sz w:val="22"/>
          <w:szCs w:val="22"/>
          <w:lang w:val="en-US"/>
        </w:rPr>
        <w:t>That the LICENSEE will not redistribute the dataset or its parts.</w:t>
      </w:r>
    </w:p>
    <w:p w14:paraId="75A2BDD1" w14:textId="77777777" w:rsidR="00912CB5" w:rsidRPr="00226676" w:rsidRDefault="00000000">
      <w:pPr>
        <w:numPr>
          <w:ilvl w:val="0"/>
          <w:numId w:val="1"/>
        </w:numPr>
        <w:jc w:val="both"/>
        <w:rPr>
          <w:sz w:val="22"/>
          <w:szCs w:val="22"/>
          <w:lang w:val="en-US"/>
        </w:rPr>
      </w:pPr>
      <w:r w:rsidRPr="00226676">
        <w:rPr>
          <w:sz w:val="22"/>
          <w:szCs w:val="22"/>
          <w:lang w:val="en-US"/>
        </w:rPr>
        <w:t xml:space="preserve">That the LICENSEE will use the dataset for non-commercial research and only for the purposes specified in this request; </w:t>
      </w:r>
      <w:proofErr w:type="gramStart"/>
      <w:r w:rsidRPr="00226676">
        <w:rPr>
          <w:sz w:val="22"/>
          <w:szCs w:val="22"/>
          <w:lang w:val="en-US"/>
        </w:rPr>
        <w:t>otherwise</w:t>
      </w:r>
      <w:proofErr w:type="gramEnd"/>
      <w:r w:rsidRPr="00226676">
        <w:rPr>
          <w:sz w:val="22"/>
          <w:szCs w:val="22"/>
          <w:lang w:val="en-US"/>
        </w:rPr>
        <w:t xml:space="preserve"> the LICENSEE will obtain </w:t>
      </w:r>
      <w:proofErr w:type="spellStart"/>
      <w:r w:rsidRPr="00226676">
        <w:rPr>
          <w:sz w:val="22"/>
          <w:szCs w:val="22"/>
          <w:lang w:val="en-US"/>
        </w:rPr>
        <w:t>authorisation</w:t>
      </w:r>
      <w:proofErr w:type="spellEnd"/>
      <w:r w:rsidRPr="00226676">
        <w:rPr>
          <w:sz w:val="22"/>
          <w:szCs w:val="22"/>
          <w:lang w:val="en-US"/>
        </w:rPr>
        <w:t xml:space="preserve"> from the PROVIDER beforehand.</w:t>
      </w:r>
    </w:p>
    <w:p w14:paraId="7F58E95E" w14:textId="77777777" w:rsidR="00912CB5" w:rsidRPr="00226676" w:rsidRDefault="00000000">
      <w:pPr>
        <w:numPr>
          <w:ilvl w:val="0"/>
          <w:numId w:val="1"/>
        </w:numPr>
        <w:jc w:val="both"/>
        <w:rPr>
          <w:sz w:val="22"/>
          <w:szCs w:val="22"/>
          <w:lang w:val="en-US"/>
        </w:rPr>
      </w:pPr>
      <w:r w:rsidRPr="00226676">
        <w:rPr>
          <w:sz w:val="22"/>
          <w:szCs w:val="22"/>
          <w:lang w:val="en-US"/>
        </w:rPr>
        <w:t>That the LICENSEE will include the following acknowledgement in all eventual publications based on the results gained using the dataset:</w:t>
      </w:r>
    </w:p>
    <w:p w14:paraId="10FDB177" w14:textId="51A23A39" w:rsidR="00912CB5" w:rsidRPr="00226676" w:rsidRDefault="00000000">
      <w:pPr>
        <w:pBdr>
          <w:top w:val="nil"/>
          <w:left w:val="nil"/>
          <w:bottom w:val="nil"/>
          <w:right w:val="nil"/>
          <w:between w:val="nil"/>
        </w:pBdr>
        <w:ind w:left="720"/>
        <w:jc w:val="both"/>
        <w:rPr>
          <w:i/>
          <w:color w:val="000000"/>
          <w:sz w:val="32"/>
          <w:szCs w:val="32"/>
          <w:lang w:val="en-US"/>
        </w:rPr>
      </w:pPr>
      <w:r w:rsidRPr="00226676">
        <w:rPr>
          <w:i/>
          <w:color w:val="000000"/>
          <w:sz w:val="22"/>
          <w:szCs w:val="22"/>
          <w:lang w:val="en-US"/>
        </w:rPr>
        <w:t xml:space="preserve">»The images from the </w:t>
      </w:r>
      <w:proofErr w:type="spellStart"/>
      <w:r w:rsidR="00FA192D">
        <w:rPr>
          <w:i/>
          <w:color w:val="000000"/>
          <w:sz w:val="22"/>
          <w:szCs w:val="22"/>
          <w:lang w:val="en-US"/>
        </w:rPr>
        <w:t>BiOcularGAN</w:t>
      </w:r>
      <w:proofErr w:type="spellEnd"/>
      <w:r w:rsidR="00FA192D">
        <w:rPr>
          <w:i/>
          <w:color w:val="000000"/>
          <w:sz w:val="22"/>
          <w:szCs w:val="22"/>
          <w:lang w:val="en-US"/>
        </w:rPr>
        <w:t xml:space="preserve"> synthetic datasets</w:t>
      </w:r>
      <w:r w:rsidRPr="00226676">
        <w:rPr>
          <w:i/>
          <w:color w:val="000000"/>
          <w:sz w:val="22"/>
          <w:szCs w:val="22"/>
          <w:lang w:val="en-US"/>
        </w:rPr>
        <w:t xml:space="preserve"> used in this work have been provided by the University of Ljubljana, Slovenia [1</w:t>
      </w:r>
      <w:proofErr w:type="gramStart"/>
      <w:r w:rsidRPr="00226676">
        <w:rPr>
          <w:i/>
          <w:color w:val="000000"/>
          <w:sz w:val="22"/>
          <w:szCs w:val="22"/>
          <w:lang w:val="en-US"/>
        </w:rPr>
        <w:t>].«</w:t>
      </w:r>
      <w:proofErr w:type="gramEnd"/>
    </w:p>
    <w:p w14:paraId="6F8DCE83" w14:textId="77777777" w:rsidR="00912CB5" w:rsidRPr="00226676" w:rsidRDefault="00000000">
      <w:pPr>
        <w:ind w:left="720"/>
        <w:jc w:val="both"/>
        <w:rPr>
          <w:sz w:val="22"/>
          <w:szCs w:val="22"/>
          <w:lang w:val="en-US"/>
        </w:rPr>
      </w:pPr>
      <w:r w:rsidRPr="00226676">
        <w:rPr>
          <w:sz w:val="22"/>
          <w:szCs w:val="22"/>
          <w:lang w:val="en-US"/>
        </w:rPr>
        <w:t>and a proper reference will be added in the reference section:</w:t>
      </w:r>
    </w:p>
    <w:p w14:paraId="2E385ED8" w14:textId="44D9A8D2" w:rsidR="00912CB5" w:rsidRPr="00226676" w:rsidRDefault="00240165">
      <w:pPr>
        <w:numPr>
          <w:ilvl w:val="0"/>
          <w:numId w:val="2"/>
        </w:numPr>
        <w:pBdr>
          <w:top w:val="nil"/>
          <w:left w:val="nil"/>
          <w:bottom w:val="nil"/>
          <w:right w:val="nil"/>
          <w:between w:val="nil"/>
        </w:pBdr>
        <w:jc w:val="both"/>
        <w:rPr>
          <w:color w:val="000000"/>
          <w:sz w:val="22"/>
          <w:szCs w:val="22"/>
          <w:lang w:val="en-US"/>
        </w:rPr>
      </w:pPr>
      <w:r>
        <w:rPr>
          <w:i/>
          <w:color w:val="000000"/>
          <w:sz w:val="22"/>
          <w:szCs w:val="22"/>
          <w:lang w:val="en-US"/>
        </w:rPr>
        <w:t xml:space="preserve">Darian </w:t>
      </w:r>
      <w:proofErr w:type="spellStart"/>
      <w:r>
        <w:rPr>
          <w:i/>
          <w:color w:val="000000"/>
          <w:sz w:val="22"/>
          <w:szCs w:val="22"/>
          <w:lang w:val="en-US"/>
        </w:rPr>
        <w:t>Tomašević,</w:t>
      </w:r>
      <w:proofErr w:type="spellEnd"/>
      <w:r>
        <w:rPr>
          <w:i/>
          <w:color w:val="000000"/>
          <w:sz w:val="22"/>
          <w:szCs w:val="22"/>
          <w:lang w:val="en-US"/>
        </w:rPr>
        <w:t xml:space="preserve"> Peter Peer, </w:t>
      </w:r>
      <w:proofErr w:type="spellStart"/>
      <w:r>
        <w:rPr>
          <w:i/>
          <w:color w:val="000000"/>
          <w:sz w:val="22"/>
          <w:szCs w:val="22"/>
          <w:lang w:val="en-US"/>
        </w:rPr>
        <w:t>Vitomir</w:t>
      </w:r>
      <w:proofErr w:type="spellEnd"/>
      <w:r>
        <w:rPr>
          <w:i/>
          <w:color w:val="000000"/>
          <w:sz w:val="22"/>
          <w:szCs w:val="22"/>
          <w:lang w:val="en-US"/>
        </w:rPr>
        <w:t xml:space="preserve"> </w:t>
      </w:r>
      <w:proofErr w:type="spellStart"/>
      <w:r>
        <w:rPr>
          <w:i/>
          <w:color w:val="000000"/>
          <w:sz w:val="22"/>
          <w:szCs w:val="22"/>
          <w:lang w:val="en-US"/>
        </w:rPr>
        <w:t>Štruc</w:t>
      </w:r>
      <w:proofErr w:type="spellEnd"/>
      <w:r w:rsidR="00000000" w:rsidRPr="00226676">
        <w:rPr>
          <w:i/>
          <w:color w:val="000000"/>
          <w:sz w:val="22"/>
          <w:szCs w:val="22"/>
          <w:lang w:val="en-US"/>
        </w:rPr>
        <w:t xml:space="preserve">: </w:t>
      </w:r>
      <w:r w:rsidR="00000000" w:rsidRPr="00226676">
        <w:rPr>
          <w:i/>
          <w:color w:val="222222"/>
          <w:sz w:val="22"/>
          <w:szCs w:val="22"/>
          <w:lang w:val="en-US"/>
        </w:rPr>
        <w:t>»</w:t>
      </w:r>
      <w:proofErr w:type="spellStart"/>
      <w:r>
        <w:rPr>
          <w:i/>
          <w:color w:val="222222"/>
          <w:sz w:val="22"/>
          <w:szCs w:val="22"/>
          <w:lang w:val="en-US"/>
        </w:rPr>
        <w:t>BiOcularGAN</w:t>
      </w:r>
      <w:proofErr w:type="spellEnd"/>
      <w:r>
        <w:rPr>
          <w:i/>
          <w:color w:val="222222"/>
          <w:sz w:val="22"/>
          <w:szCs w:val="22"/>
          <w:lang w:val="en-US"/>
        </w:rPr>
        <w:t>: Bimodal Synthesis and Annotation of Ocular Images</w:t>
      </w:r>
      <w:r w:rsidR="00000000" w:rsidRPr="00226676">
        <w:rPr>
          <w:i/>
          <w:color w:val="222222"/>
          <w:sz w:val="22"/>
          <w:szCs w:val="22"/>
          <w:lang w:val="en-US"/>
        </w:rPr>
        <w:t xml:space="preserve">« </w:t>
      </w:r>
      <w:r w:rsidR="00B9215A">
        <w:rPr>
          <w:i/>
          <w:color w:val="222222"/>
          <w:sz w:val="22"/>
          <w:szCs w:val="22"/>
          <w:lang w:val="en-US"/>
        </w:rPr>
        <w:t>in: International Joint Conference on Biometrics (IJCB)</w:t>
      </w:r>
      <w:r w:rsidR="00000000" w:rsidRPr="00226676">
        <w:rPr>
          <w:i/>
          <w:color w:val="222222"/>
          <w:sz w:val="22"/>
          <w:szCs w:val="22"/>
          <w:lang w:val="en-US"/>
        </w:rPr>
        <w:t>, 202</w:t>
      </w:r>
      <w:r w:rsidR="00B9215A">
        <w:rPr>
          <w:i/>
          <w:color w:val="222222"/>
          <w:sz w:val="22"/>
          <w:szCs w:val="22"/>
          <w:lang w:val="en-US"/>
        </w:rPr>
        <w:t>2</w:t>
      </w:r>
      <w:r w:rsidR="00000000" w:rsidRPr="00226676">
        <w:rPr>
          <w:i/>
          <w:color w:val="222222"/>
          <w:sz w:val="22"/>
          <w:szCs w:val="22"/>
          <w:lang w:val="en-US"/>
        </w:rPr>
        <w:t>.</w:t>
      </w:r>
    </w:p>
    <w:p w14:paraId="3A982AA5" w14:textId="5CFD6893" w:rsidR="00FA192D" w:rsidRDefault="00FA192D" w:rsidP="00FA192D">
      <w:pPr>
        <w:numPr>
          <w:ilvl w:val="0"/>
          <w:numId w:val="1"/>
        </w:numPr>
        <w:jc w:val="both"/>
        <w:rPr>
          <w:sz w:val="22"/>
          <w:szCs w:val="22"/>
          <w:lang w:val="en-US"/>
        </w:rPr>
      </w:pPr>
      <w:bookmarkStart w:id="0" w:name="_gjdgxs" w:colFirst="0" w:colLast="0"/>
      <w:bookmarkEnd w:id="0"/>
      <w:r>
        <w:rPr>
          <w:sz w:val="22"/>
          <w:szCs w:val="22"/>
          <w:lang w:val="en-US"/>
        </w:rPr>
        <w:t>That the LICENSEE will include the following acknowledgement to the original datasets</w:t>
      </w:r>
      <w:r w:rsidR="00586444">
        <w:rPr>
          <w:sz w:val="22"/>
          <w:szCs w:val="22"/>
          <w:lang w:val="en-US"/>
        </w:rPr>
        <w:t xml:space="preserve"> (the </w:t>
      </w:r>
      <w:proofErr w:type="spellStart"/>
      <w:r w:rsidR="00586444" w:rsidRPr="00586444">
        <w:rPr>
          <w:i/>
          <w:iCs/>
          <w:sz w:val="22"/>
          <w:szCs w:val="22"/>
        </w:rPr>
        <w:t>Hong</w:t>
      </w:r>
      <w:proofErr w:type="spellEnd"/>
      <w:r w:rsidR="00586444" w:rsidRPr="00586444">
        <w:rPr>
          <w:i/>
          <w:iCs/>
          <w:sz w:val="22"/>
          <w:szCs w:val="22"/>
        </w:rPr>
        <w:t xml:space="preserve"> </w:t>
      </w:r>
      <w:proofErr w:type="spellStart"/>
      <w:r w:rsidR="00586444" w:rsidRPr="00586444">
        <w:rPr>
          <w:i/>
          <w:iCs/>
          <w:sz w:val="22"/>
          <w:szCs w:val="22"/>
        </w:rPr>
        <w:t>Kong</w:t>
      </w:r>
      <w:proofErr w:type="spellEnd"/>
      <w:r w:rsidR="00586444" w:rsidRPr="00586444">
        <w:rPr>
          <w:i/>
          <w:iCs/>
          <w:sz w:val="22"/>
          <w:szCs w:val="22"/>
        </w:rPr>
        <w:t xml:space="preserve"> </w:t>
      </w:r>
      <w:proofErr w:type="spellStart"/>
      <w:r w:rsidR="00586444" w:rsidRPr="00586444">
        <w:rPr>
          <w:i/>
          <w:iCs/>
          <w:sz w:val="22"/>
          <w:szCs w:val="22"/>
        </w:rPr>
        <w:t>Polytechnic</w:t>
      </w:r>
      <w:proofErr w:type="spellEnd"/>
      <w:r w:rsidR="00586444" w:rsidRPr="00586444">
        <w:rPr>
          <w:i/>
          <w:iCs/>
          <w:sz w:val="22"/>
          <w:szCs w:val="22"/>
        </w:rPr>
        <w:t xml:space="preserve"> </w:t>
      </w:r>
      <w:proofErr w:type="spellStart"/>
      <w:r w:rsidR="00586444" w:rsidRPr="00586444">
        <w:rPr>
          <w:i/>
          <w:iCs/>
          <w:sz w:val="22"/>
          <w:szCs w:val="22"/>
        </w:rPr>
        <w:t>University</w:t>
      </w:r>
      <w:proofErr w:type="spellEnd"/>
      <w:r w:rsidR="00586444" w:rsidRPr="00586444">
        <w:rPr>
          <w:i/>
          <w:iCs/>
          <w:sz w:val="22"/>
          <w:szCs w:val="22"/>
        </w:rPr>
        <w:t xml:space="preserve"> </w:t>
      </w:r>
      <w:proofErr w:type="spellStart"/>
      <w:r w:rsidR="00586444" w:rsidRPr="00586444">
        <w:rPr>
          <w:i/>
          <w:iCs/>
          <w:sz w:val="22"/>
          <w:szCs w:val="22"/>
        </w:rPr>
        <w:t>Cross-Spectral</w:t>
      </w:r>
      <w:proofErr w:type="spellEnd"/>
      <w:r w:rsidR="00586444" w:rsidRPr="00586444">
        <w:rPr>
          <w:i/>
          <w:iCs/>
          <w:sz w:val="22"/>
          <w:szCs w:val="22"/>
        </w:rPr>
        <w:t xml:space="preserve"> Iris </w:t>
      </w:r>
      <w:proofErr w:type="spellStart"/>
      <w:r w:rsidR="00586444" w:rsidRPr="00586444">
        <w:rPr>
          <w:i/>
          <w:iCs/>
          <w:sz w:val="22"/>
          <w:szCs w:val="22"/>
        </w:rPr>
        <w:t>Images</w:t>
      </w:r>
      <w:proofErr w:type="spellEnd"/>
      <w:r w:rsidR="00586444" w:rsidRPr="00586444">
        <w:rPr>
          <w:i/>
          <w:iCs/>
          <w:sz w:val="22"/>
          <w:szCs w:val="22"/>
        </w:rPr>
        <w:t xml:space="preserve"> </w:t>
      </w:r>
      <w:proofErr w:type="spellStart"/>
      <w:r w:rsidR="00586444" w:rsidRPr="00586444">
        <w:rPr>
          <w:i/>
          <w:iCs/>
          <w:sz w:val="22"/>
          <w:szCs w:val="22"/>
        </w:rPr>
        <w:t>database</w:t>
      </w:r>
      <w:proofErr w:type="spellEnd"/>
      <w:r w:rsidR="00586444">
        <w:t xml:space="preserve"> </w:t>
      </w:r>
      <w:r w:rsidR="00586444">
        <w:rPr>
          <w:sz w:val="22"/>
          <w:szCs w:val="22"/>
          <w:lang w:val="en-US"/>
        </w:rPr>
        <w:t xml:space="preserve">and the </w:t>
      </w:r>
      <w:proofErr w:type="spellStart"/>
      <w:r w:rsidR="00586444" w:rsidRPr="00586444">
        <w:rPr>
          <w:i/>
          <w:iCs/>
          <w:sz w:val="22"/>
          <w:szCs w:val="22"/>
        </w:rPr>
        <w:t>Cross-spectrum</w:t>
      </w:r>
      <w:proofErr w:type="spellEnd"/>
      <w:r w:rsidR="00586444" w:rsidRPr="00586444">
        <w:rPr>
          <w:i/>
          <w:iCs/>
          <w:sz w:val="22"/>
          <w:szCs w:val="22"/>
        </w:rPr>
        <w:t xml:space="preserve"> Iris/</w:t>
      </w:r>
      <w:proofErr w:type="spellStart"/>
      <w:r w:rsidR="00586444" w:rsidRPr="00586444">
        <w:rPr>
          <w:i/>
          <w:iCs/>
          <w:sz w:val="22"/>
          <w:szCs w:val="22"/>
        </w:rPr>
        <w:t>Periocular</w:t>
      </w:r>
      <w:proofErr w:type="spellEnd"/>
      <w:r w:rsidR="00586444" w:rsidRPr="00586444">
        <w:rPr>
          <w:i/>
          <w:iCs/>
          <w:sz w:val="22"/>
          <w:szCs w:val="22"/>
        </w:rPr>
        <w:t xml:space="preserve"> </w:t>
      </w:r>
      <w:proofErr w:type="spellStart"/>
      <w:r w:rsidR="00586444" w:rsidRPr="00586444">
        <w:rPr>
          <w:i/>
          <w:iCs/>
          <w:sz w:val="22"/>
          <w:szCs w:val="22"/>
        </w:rPr>
        <w:t>dataset</w:t>
      </w:r>
      <w:proofErr w:type="spellEnd"/>
      <w:r w:rsidR="00586444">
        <w:rPr>
          <w:i/>
          <w:iCs/>
          <w:sz w:val="22"/>
          <w:szCs w:val="22"/>
        </w:rPr>
        <w:t>)</w:t>
      </w:r>
      <w:r>
        <w:rPr>
          <w:sz w:val="22"/>
          <w:szCs w:val="22"/>
          <w:lang w:val="en-US"/>
        </w:rPr>
        <w:t xml:space="preserve">, which were used for training the </w:t>
      </w:r>
      <w:proofErr w:type="spellStart"/>
      <w:r>
        <w:rPr>
          <w:sz w:val="22"/>
          <w:szCs w:val="22"/>
          <w:lang w:val="en-US"/>
        </w:rPr>
        <w:t>BiOcularGAN</w:t>
      </w:r>
      <w:proofErr w:type="spellEnd"/>
      <w:r>
        <w:rPr>
          <w:sz w:val="22"/>
          <w:szCs w:val="22"/>
          <w:lang w:val="en-US"/>
        </w:rPr>
        <w:t xml:space="preserve"> models that produced the provided synthetic datasets: </w:t>
      </w:r>
    </w:p>
    <w:p w14:paraId="1F61858E" w14:textId="7C2617E3" w:rsidR="00FA192D" w:rsidRPr="00326FDE" w:rsidRDefault="00FA192D" w:rsidP="00FA192D">
      <w:pPr>
        <w:numPr>
          <w:ilvl w:val="0"/>
          <w:numId w:val="2"/>
        </w:numPr>
        <w:pBdr>
          <w:top w:val="nil"/>
          <w:left w:val="nil"/>
          <w:bottom w:val="nil"/>
          <w:right w:val="nil"/>
          <w:between w:val="nil"/>
        </w:pBdr>
        <w:jc w:val="both"/>
        <w:rPr>
          <w:i/>
          <w:iCs/>
          <w:color w:val="000000"/>
          <w:sz w:val="22"/>
          <w:szCs w:val="22"/>
          <w:lang w:val="en-US"/>
        </w:rPr>
      </w:pPr>
      <w:r w:rsidRPr="00326FDE">
        <w:rPr>
          <w:i/>
          <w:iCs/>
          <w:sz w:val="22"/>
          <w:szCs w:val="22"/>
          <w:lang w:val="en-US"/>
        </w:rPr>
        <w:t xml:space="preserve"> </w:t>
      </w:r>
      <w:r w:rsidR="00326FDE" w:rsidRPr="00326FDE">
        <w:rPr>
          <w:i/>
          <w:iCs/>
          <w:sz w:val="22"/>
          <w:szCs w:val="22"/>
        </w:rPr>
        <w:t xml:space="preserve">R. </w:t>
      </w:r>
      <w:proofErr w:type="spellStart"/>
      <w:r w:rsidR="00326FDE" w:rsidRPr="00326FDE">
        <w:rPr>
          <w:i/>
          <w:iCs/>
          <w:sz w:val="22"/>
          <w:szCs w:val="22"/>
        </w:rPr>
        <w:t>Nalla</w:t>
      </w:r>
      <w:proofErr w:type="spellEnd"/>
      <w:r w:rsidR="00326FDE" w:rsidRPr="00326FDE">
        <w:rPr>
          <w:i/>
          <w:iCs/>
          <w:sz w:val="22"/>
          <w:szCs w:val="22"/>
        </w:rPr>
        <w:t xml:space="preserve"> </w:t>
      </w:r>
      <w:proofErr w:type="spellStart"/>
      <w:r w:rsidR="00326FDE" w:rsidRPr="00326FDE">
        <w:rPr>
          <w:i/>
          <w:iCs/>
          <w:sz w:val="22"/>
          <w:szCs w:val="22"/>
        </w:rPr>
        <w:t>and</w:t>
      </w:r>
      <w:proofErr w:type="spellEnd"/>
      <w:r w:rsidR="00326FDE" w:rsidRPr="00326FDE">
        <w:rPr>
          <w:i/>
          <w:iCs/>
          <w:sz w:val="22"/>
          <w:szCs w:val="22"/>
        </w:rPr>
        <w:t xml:space="preserve"> A. Kumar. </w:t>
      </w:r>
      <w:proofErr w:type="spellStart"/>
      <w:r w:rsidR="00326FDE" w:rsidRPr="00326FDE">
        <w:rPr>
          <w:i/>
          <w:iCs/>
          <w:sz w:val="22"/>
          <w:szCs w:val="22"/>
        </w:rPr>
        <w:t>Toward</w:t>
      </w:r>
      <w:proofErr w:type="spellEnd"/>
      <w:r w:rsidR="00326FDE" w:rsidRPr="00326FDE">
        <w:rPr>
          <w:i/>
          <w:iCs/>
          <w:sz w:val="22"/>
          <w:szCs w:val="22"/>
        </w:rPr>
        <w:t xml:space="preserve"> more </w:t>
      </w:r>
      <w:proofErr w:type="spellStart"/>
      <w:r w:rsidR="00326FDE" w:rsidRPr="00326FDE">
        <w:rPr>
          <w:i/>
          <w:iCs/>
          <w:sz w:val="22"/>
          <w:szCs w:val="22"/>
        </w:rPr>
        <w:t>accurate</w:t>
      </w:r>
      <w:proofErr w:type="spellEnd"/>
      <w:r w:rsidR="00326FDE" w:rsidRPr="00326FDE">
        <w:rPr>
          <w:i/>
          <w:iCs/>
          <w:sz w:val="22"/>
          <w:szCs w:val="22"/>
        </w:rPr>
        <w:t xml:space="preserve"> iris </w:t>
      </w:r>
      <w:proofErr w:type="spellStart"/>
      <w:r w:rsidR="00326FDE" w:rsidRPr="00326FDE">
        <w:rPr>
          <w:i/>
          <w:iCs/>
          <w:sz w:val="22"/>
          <w:szCs w:val="22"/>
        </w:rPr>
        <w:t>recognition</w:t>
      </w:r>
      <w:proofErr w:type="spellEnd"/>
      <w:r w:rsidR="00326FDE" w:rsidRPr="00326FDE">
        <w:rPr>
          <w:i/>
          <w:iCs/>
          <w:sz w:val="22"/>
          <w:szCs w:val="22"/>
        </w:rPr>
        <w:t xml:space="preserve"> </w:t>
      </w:r>
      <w:proofErr w:type="spellStart"/>
      <w:r w:rsidR="00326FDE" w:rsidRPr="00326FDE">
        <w:rPr>
          <w:i/>
          <w:iCs/>
          <w:sz w:val="22"/>
          <w:szCs w:val="22"/>
        </w:rPr>
        <w:t>using</w:t>
      </w:r>
      <w:proofErr w:type="spellEnd"/>
      <w:r w:rsidR="00326FDE" w:rsidRPr="00326FDE">
        <w:rPr>
          <w:i/>
          <w:iCs/>
          <w:sz w:val="22"/>
          <w:szCs w:val="22"/>
        </w:rPr>
        <w:t xml:space="preserve"> </w:t>
      </w:r>
      <w:proofErr w:type="spellStart"/>
      <w:r w:rsidR="00326FDE" w:rsidRPr="00326FDE">
        <w:rPr>
          <w:i/>
          <w:iCs/>
          <w:sz w:val="22"/>
          <w:szCs w:val="22"/>
        </w:rPr>
        <w:t>cross-spectral</w:t>
      </w:r>
      <w:proofErr w:type="spellEnd"/>
      <w:r w:rsidR="00326FDE" w:rsidRPr="00326FDE">
        <w:rPr>
          <w:i/>
          <w:iCs/>
          <w:sz w:val="22"/>
          <w:szCs w:val="22"/>
        </w:rPr>
        <w:t xml:space="preserve"> </w:t>
      </w:r>
      <w:proofErr w:type="spellStart"/>
      <w:r w:rsidR="00326FDE" w:rsidRPr="00326FDE">
        <w:rPr>
          <w:i/>
          <w:iCs/>
          <w:sz w:val="22"/>
          <w:szCs w:val="22"/>
        </w:rPr>
        <w:t>matching</w:t>
      </w:r>
      <w:proofErr w:type="spellEnd"/>
      <w:r w:rsidR="00326FDE" w:rsidRPr="00326FDE">
        <w:rPr>
          <w:i/>
          <w:iCs/>
          <w:sz w:val="22"/>
          <w:szCs w:val="22"/>
        </w:rPr>
        <w:t xml:space="preserve">. IEEE </w:t>
      </w:r>
      <w:proofErr w:type="spellStart"/>
      <w:r w:rsidR="00326FDE" w:rsidRPr="00326FDE">
        <w:rPr>
          <w:i/>
          <w:iCs/>
          <w:sz w:val="22"/>
          <w:szCs w:val="22"/>
        </w:rPr>
        <w:t>Transactions</w:t>
      </w:r>
      <w:proofErr w:type="spellEnd"/>
      <w:r w:rsidR="00326FDE" w:rsidRPr="00326FDE">
        <w:rPr>
          <w:i/>
          <w:iCs/>
          <w:sz w:val="22"/>
          <w:szCs w:val="22"/>
        </w:rPr>
        <w:t xml:space="preserve"> on Image </w:t>
      </w:r>
      <w:proofErr w:type="spellStart"/>
      <w:r w:rsidR="00326FDE" w:rsidRPr="00326FDE">
        <w:rPr>
          <w:i/>
          <w:iCs/>
          <w:sz w:val="22"/>
          <w:szCs w:val="22"/>
        </w:rPr>
        <w:t>Processing</w:t>
      </w:r>
      <w:proofErr w:type="spellEnd"/>
      <w:r w:rsidR="00326FDE" w:rsidRPr="00326FDE">
        <w:rPr>
          <w:i/>
          <w:iCs/>
          <w:sz w:val="22"/>
          <w:szCs w:val="22"/>
        </w:rPr>
        <w:t xml:space="preserve"> (TIP), 26(1):208–221, 2016.</w:t>
      </w:r>
    </w:p>
    <w:p w14:paraId="7B4D5606" w14:textId="196899A7" w:rsidR="00FA192D" w:rsidRPr="00DA60DE" w:rsidRDefault="00DA60DE" w:rsidP="00FA192D">
      <w:pPr>
        <w:numPr>
          <w:ilvl w:val="0"/>
          <w:numId w:val="2"/>
        </w:numPr>
        <w:pBdr>
          <w:top w:val="nil"/>
          <w:left w:val="nil"/>
          <w:bottom w:val="nil"/>
          <w:right w:val="nil"/>
          <w:between w:val="nil"/>
        </w:pBdr>
        <w:jc w:val="both"/>
        <w:rPr>
          <w:i/>
          <w:iCs/>
          <w:color w:val="000000"/>
          <w:sz w:val="22"/>
          <w:szCs w:val="22"/>
          <w:lang w:val="en-US"/>
        </w:rPr>
      </w:pPr>
      <w:r w:rsidRPr="00DA60DE">
        <w:rPr>
          <w:i/>
          <w:iCs/>
          <w:sz w:val="22"/>
          <w:szCs w:val="22"/>
        </w:rPr>
        <w:t xml:space="preserve">A. </w:t>
      </w:r>
      <w:proofErr w:type="spellStart"/>
      <w:r w:rsidRPr="00DA60DE">
        <w:rPr>
          <w:i/>
          <w:iCs/>
          <w:sz w:val="22"/>
          <w:szCs w:val="22"/>
        </w:rPr>
        <w:t>Sequeira</w:t>
      </w:r>
      <w:proofErr w:type="spellEnd"/>
      <w:r w:rsidRPr="00DA60DE">
        <w:rPr>
          <w:i/>
          <w:iCs/>
          <w:sz w:val="22"/>
          <w:szCs w:val="22"/>
        </w:rPr>
        <w:t xml:space="preserve">, L. </w:t>
      </w:r>
      <w:proofErr w:type="spellStart"/>
      <w:r w:rsidRPr="00DA60DE">
        <w:rPr>
          <w:i/>
          <w:iCs/>
          <w:sz w:val="22"/>
          <w:szCs w:val="22"/>
        </w:rPr>
        <w:t>Chen</w:t>
      </w:r>
      <w:proofErr w:type="spellEnd"/>
      <w:r w:rsidRPr="00DA60DE">
        <w:rPr>
          <w:i/>
          <w:iCs/>
          <w:sz w:val="22"/>
          <w:szCs w:val="22"/>
        </w:rPr>
        <w:t xml:space="preserve">, P. </w:t>
      </w:r>
      <w:proofErr w:type="spellStart"/>
      <w:r w:rsidRPr="00DA60DE">
        <w:rPr>
          <w:i/>
          <w:iCs/>
          <w:sz w:val="22"/>
          <w:szCs w:val="22"/>
        </w:rPr>
        <w:t>Wild</w:t>
      </w:r>
      <w:proofErr w:type="spellEnd"/>
      <w:r w:rsidRPr="00DA60DE">
        <w:rPr>
          <w:i/>
          <w:iCs/>
          <w:sz w:val="22"/>
          <w:szCs w:val="22"/>
        </w:rPr>
        <w:t xml:space="preserve">, J. </w:t>
      </w:r>
      <w:proofErr w:type="spellStart"/>
      <w:r w:rsidRPr="00DA60DE">
        <w:rPr>
          <w:i/>
          <w:iCs/>
          <w:sz w:val="22"/>
          <w:szCs w:val="22"/>
        </w:rPr>
        <w:t>Ferryman</w:t>
      </w:r>
      <w:proofErr w:type="spellEnd"/>
      <w:r w:rsidRPr="00DA60DE">
        <w:rPr>
          <w:i/>
          <w:iCs/>
          <w:sz w:val="22"/>
          <w:szCs w:val="22"/>
        </w:rPr>
        <w:t xml:space="preserve">, F. </w:t>
      </w:r>
      <w:proofErr w:type="spellStart"/>
      <w:r w:rsidRPr="00DA60DE">
        <w:rPr>
          <w:i/>
          <w:iCs/>
          <w:sz w:val="22"/>
          <w:szCs w:val="22"/>
        </w:rPr>
        <w:t>Alonso</w:t>
      </w:r>
      <w:proofErr w:type="spellEnd"/>
      <w:r w:rsidRPr="00DA60DE">
        <w:rPr>
          <w:i/>
          <w:iCs/>
          <w:sz w:val="22"/>
          <w:szCs w:val="22"/>
        </w:rPr>
        <w:t/>
      </w:r>
      <w:proofErr w:type="spellStart"/>
      <w:r w:rsidRPr="00DA60DE">
        <w:rPr>
          <w:i/>
          <w:iCs/>
          <w:sz w:val="22"/>
          <w:szCs w:val="22"/>
        </w:rPr>
        <w:t>Fernandez</w:t>
      </w:r>
      <w:proofErr w:type="spellEnd"/>
      <w:r w:rsidRPr="00DA60DE">
        <w:rPr>
          <w:i/>
          <w:iCs/>
          <w:sz w:val="22"/>
          <w:szCs w:val="22"/>
        </w:rPr>
        <w:t xml:space="preserve">, K. B. Raja, R. </w:t>
      </w:r>
      <w:proofErr w:type="spellStart"/>
      <w:r w:rsidRPr="00DA60DE">
        <w:rPr>
          <w:i/>
          <w:iCs/>
          <w:sz w:val="22"/>
          <w:szCs w:val="22"/>
        </w:rPr>
        <w:t>Raghavendra</w:t>
      </w:r>
      <w:proofErr w:type="spellEnd"/>
      <w:r w:rsidRPr="00DA60DE">
        <w:rPr>
          <w:i/>
          <w:iCs/>
          <w:sz w:val="22"/>
          <w:szCs w:val="22"/>
        </w:rPr>
        <w:t xml:space="preserve">, C. </w:t>
      </w:r>
      <w:proofErr w:type="spellStart"/>
      <w:r w:rsidRPr="00DA60DE">
        <w:rPr>
          <w:i/>
          <w:iCs/>
          <w:sz w:val="22"/>
          <w:szCs w:val="22"/>
        </w:rPr>
        <w:t>Busch</w:t>
      </w:r>
      <w:proofErr w:type="spellEnd"/>
      <w:r w:rsidRPr="00DA60DE">
        <w:rPr>
          <w:i/>
          <w:iCs/>
          <w:sz w:val="22"/>
          <w:szCs w:val="22"/>
        </w:rPr>
        <w:t xml:space="preserve">, </w:t>
      </w:r>
      <w:proofErr w:type="spellStart"/>
      <w:r w:rsidRPr="00DA60DE">
        <w:rPr>
          <w:i/>
          <w:iCs/>
          <w:sz w:val="22"/>
          <w:szCs w:val="22"/>
        </w:rPr>
        <w:t>and</w:t>
      </w:r>
      <w:proofErr w:type="spellEnd"/>
      <w:r w:rsidRPr="00DA60DE">
        <w:rPr>
          <w:i/>
          <w:iCs/>
          <w:sz w:val="22"/>
          <w:szCs w:val="22"/>
        </w:rPr>
        <w:t xml:space="preserve"> J. Bi</w:t>
      </w:r>
      <w:r w:rsidRPr="00DA60DE">
        <w:rPr>
          <w:i/>
          <w:iCs/>
          <w:sz w:val="22"/>
          <w:szCs w:val="22"/>
        </w:rPr>
        <w:t/>
      </w:r>
      <w:proofErr w:type="spellStart"/>
      <w:r w:rsidRPr="00DA60DE">
        <w:rPr>
          <w:i/>
          <w:iCs/>
          <w:sz w:val="22"/>
          <w:szCs w:val="22"/>
        </w:rPr>
        <w:t>gun</w:t>
      </w:r>
      <w:proofErr w:type="spellEnd"/>
      <w:r w:rsidRPr="00DA60DE">
        <w:rPr>
          <w:i/>
          <w:iCs/>
          <w:sz w:val="22"/>
          <w:szCs w:val="22"/>
        </w:rPr>
        <w:t xml:space="preserve">. </w:t>
      </w:r>
      <w:proofErr w:type="spellStart"/>
      <w:r w:rsidRPr="00DA60DE">
        <w:rPr>
          <w:i/>
          <w:iCs/>
          <w:sz w:val="22"/>
          <w:szCs w:val="22"/>
        </w:rPr>
        <w:t>Cross-eyed-cross-spectral</w:t>
      </w:r>
      <w:proofErr w:type="spellEnd"/>
      <w:r w:rsidRPr="00DA60DE">
        <w:rPr>
          <w:i/>
          <w:iCs/>
          <w:sz w:val="22"/>
          <w:szCs w:val="22"/>
        </w:rPr>
        <w:t xml:space="preserve"> iris/</w:t>
      </w:r>
      <w:proofErr w:type="spellStart"/>
      <w:r w:rsidRPr="00DA60DE">
        <w:rPr>
          <w:i/>
          <w:iCs/>
          <w:sz w:val="22"/>
          <w:szCs w:val="22"/>
        </w:rPr>
        <w:t>periocular</w:t>
      </w:r>
      <w:proofErr w:type="spellEnd"/>
      <w:r w:rsidRPr="00DA60DE">
        <w:rPr>
          <w:i/>
          <w:iCs/>
          <w:sz w:val="22"/>
          <w:szCs w:val="22"/>
        </w:rPr>
        <w:t xml:space="preserve"> </w:t>
      </w:r>
      <w:proofErr w:type="spellStart"/>
      <w:r w:rsidRPr="00DA60DE">
        <w:rPr>
          <w:i/>
          <w:iCs/>
          <w:sz w:val="22"/>
          <w:szCs w:val="22"/>
        </w:rPr>
        <w:t>recognition</w:t>
      </w:r>
      <w:proofErr w:type="spellEnd"/>
      <w:r w:rsidRPr="00DA60DE">
        <w:rPr>
          <w:i/>
          <w:iCs/>
          <w:sz w:val="22"/>
          <w:szCs w:val="22"/>
        </w:rPr>
        <w:t xml:space="preserve"> </w:t>
      </w:r>
      <w:proofErr w:type="spellStart"/>
      <w:r w:rsidRPr="00DA60DE">
        <w:rPr>
          <w:i/>
          <w:iCs/>
          <w:sz w:val="22"/>
          <w:szCs w:val="22"/>
        </w:rPr>
        <w:t>database</w:t>
      </w:r>
      <w:proofErr w:type="spellEnd"/>
      <w:r w:rsidRPr="00DA60DE">
        <w:rPr>
          <w:i/>
          <w:iCs/>
          <w:sz w:val="22"/>
          <w:szCs w:val="22"/>
        </w:rPr>
        <w:t xml:space="preserve"> </w:t>
      </w:r>
      <w:proofErr w:type="spellStart"/>
      <w:r w:rsidRPr="00DA60DE">
        <w:rPr>
          <w:i/>
          <w:iCs/>
          <w:sz w:val="22"/>
          <w:szCs w:val="22"/>
        </w:rPr>
        <w:t>and</w:t>
      </w:r>
      <w:proofErr w:type="spellEnd"/>
      <w:r w:rsidRPr="00DA60DE">
        <w:rPr>
          <w:i/>
          <w:iCs/>
          <w:sz w:val="22"/>
          <w:szCs w:val="22"/>
        </w:rPr>
        <w:t xml:space="preserve"> </w:t>
      </w:r>
      <w:proofErr w:type="spellStart"/>
      <w:r w:rsidRPr="00DA60DE">
        <w:rPr>
          <w:i/>
          <w:iCs/>
          <w:sz w:val="22"/>
          <w:szCs w:val="22"/>
        </w:rPr>
        <w:t>competition</w:t>
      </w:r>
      <w:proofErr w:type="spellEnd"/>
      <w:r w:rsidRPr="00DA60DE">
        <w:rPr>
          <w:i/>
          <w:iCs/>
          <w:sz w:val="22"/>
          <w:szCs w:val="22"/>
        </w:rPr>
        <w:t xml:space="preserve">. In </w:t>
      </w:r>
      <w:proofErr w:type="spellStart"/>
      <w:r w:rsidRPr="00DA60DE">
        <w:rPr>
          <w:i/>
          <w:iCs/>
          <w:sz w:val="22"/>
          <w:szCs w:val="22"/>
        </w:rPr>
        <w:t>International</w:t>
      </w:r>
      <w:proofErr w:type="spellEnd"/>
      <w:r w:rsidRPr="00DA60DE">
        <w:rPr>
          <w:i/>
          <w:iCs/>
          <w:sz w:val="22"/>
          <w:szCs w:val="22"/>
        </w:rPr>
        <w:t xml:space="preserve"> </w:t>
      </w:r>
      <w:proofErr w:type="spellStart"/>
      <w:r w:rsidRPr="00DA60DE">
        <w:rPr>
          <w:i/>
          <w:iCs/>
          <w:sz w:val="22"/>
          <w:szCs w:val="22"/>
        </w:rPr>
        <w:t>Conference</w:t>
      </w:r>
      <w:proofErr w:type="spellEnd"/>
      <w:r w:rsidRPr="00DA60DE">
        <w:rPr>
          <w:i/>
          <w:iCs/>
          <w:sz w:val="22"/>
          <w:szCs w:val="22"/>
        </w:rPr>
        <w:t xml:space="preserve"> </w:t>
      </w:r>
      <w:proofErr w:type="spellStart"/>
      <w:r w:rsidRPr="00DA60DE">
        <w:rPr>
          <w:i/>
          <w:iCs/>
          <w:sz w:val="22"/>
          <w:szCs w:val="22"/>
        </w:rPr>
        <w:t>of</w:t>
      </w:r>
      <w:proofErr w:type="spellEnd"/>
      <w:r w:rsidRPr="00DA60DE">
        <w:rPr>
          <w:i/>
          <w:iCs/>
          <w:sz w:val="22"/>
          <w:szCs w:val="22"/>
        </w:rPr>
        <w:t xml:space="preserve"> </w:t>
      </w:r>
      <w:proofErr w:type="spellStart"/>
      <w:r w:rsidRPr="00DA60DE">
        <w:rPr>
          <w:i/>
          <w:iCs/>
          <w:sz w:val="22"/>
          <w:szCs w:val="22"/>
        </w:rPr>
        <w:t>the</w:t>
      </w:r>
      <w:proofErr w:type="spellEnd"/>
      <w:r w:rsidRPr="00DA60DE">
        <w:rPr>
          <w:i/>
          <w:iCs/>
          <w:sz w:val="22"/>
          <w:szCs w:val="22"/>
        </w:rPr>
        <w:t xml:space="preserve"> </w:t>
      </w:r>
      <w:proofErr w:type="spellStart"/>
      <w:r w:rsidRPr="00DA60DE">
        <w:rPr>
          <w:i/>
          <w:iCs/>
          <w:sz w:val="22"/>
          <w:szCs w:val="22"/>
        </w:rPr>
        <w:t>Biometrics</w:t>
      </w:r>
      <w:proofErr w:type="spellEnd"/>
      <w:r w:rsidRPr="00DA60DE">
        <w:rPr>
          <w:i/>
          <w:iCs/>
          <w:sz w:val="22"/>
          <w:szCs w:val="22"/>
        </w:rPr>
        <w:t xml:space="preserve"> </w:t>
      </w:r>
      <w:proofErr w:type="spellStart"/>
      <w:r w:rsidRPr="00DA60DE">
        <w:rPr>
          <w:i/>
          <w:iCs/>
          <w:sz w:val="22"/>
          <w:szCs w:val="22"/>
        </w:rPr>
        <w:t>Special</w:t>
      </w:r>
      <w:proofErr w:type="spellEnd"/>
      <w:r w:rsidRPr="00DA60DE">
        <w:rPr>
          <w:i/>
          <w:iCs/>
          <w:sz w:val="22"/>
          <w:szCs w:val="22"/>
        </w:rPr>
        <w:t xml:space="preserve"> </w:t>
      </w:r>
      <w:proofErr w:type="spellStart"/>
      <w:r w:rsidRPr="00DA60DE">
        <w:rPr>
          <w:i/>
          <w:iCs/>
          <w:sz w:val="22"/>
          <w:szCs w:val="22"/>
        </w:rPr>
        <w:t>Interest</w:t>
      </w:r>
      <w:proofErr w:type="spellEnd"/>
      <w:r w:rsidRPr="00DA60DE">
        <w:rPr>
          <w:i/>
          <w:iCs/>
          <w:sz w:val="22"/>
          <w:szCs w:val="22"/>
        </w:rPr>
        <w:t xml:space="preserve"> </w:t>
      </w:r>
      <w:proofErr w:type="spellStart"/>
      <w:r w:rsidRPr="00DA60DE">
        <w:rPr>
          <w:i/>
          <w:iCs/>
          <w:sz w:val="22"/>
          <w:szCs w:val="22"/>
        </w:rPr>
        <w:t>Group</w:t>
      </w:r>
      <w:proofErr w:type="spellEnd"/>
      <w:r w:rsidRPr="00DA60DE">
        <w:rPr>
          <w:i/>
          <w:iCs/>
          <w:sz w:val="22"/>
          <w:szCs w:val="22"/>
        </w:rPr>
        <w:t xml:space="preserve"> (BIOSIG), </w:t>
      </w:r>
      <w:proofErr w:type="spellStart"/>
      <w:r w:rsidRPr="00DA60DE">
        <w:rPr>
          <w:i/>
          <w:iCs/>
          <w:sz w:val="22"/>
          <w:szCs w:val="22"/>
        </w:rPr>
        <w:t>pages</w:t>
      </w:r>
      <w:proofErr w:type="spellEnd"/>
      <w:r w:rsidRPr="00DA60DE">
        <w:rPr>
          <w:i/>
          <w:iCs/>
          <w:sz w:val="22"/>
          <w:szCs w:val="22"/>
        </w:rPr>
        <w:t xml:space="preserve"> 1–5, 2016.</w:t>
      </w:r>
    </w:p>
    <w:p w14:paraId="5DCE236F" w14:textId="7B5B06CB" w:rsidR="004310F3" w:rsidRPr="004310F3" w:rsidRDefault="004310F3" w:rsidP="00FA192D">
      <w:pPr>
        <w:numPr>
          <w:ilvl w:val="0"/>
          <w:numId w:val="2"/>
        </w:numPr>
        <w:pBdr>
          <w:top w:val="nil"/>
          <w:left w:val="nil"/>
          <w:bottom w:val="nil"/>
          <w:right w:val="nil"/>
          <w:between w:val="nil"/>
        </w:pBdr>
        <w:jc w:val="both"/>
        <w:rPr>
          <w:i/>
          <w:iCs/>
          <w:color w:val="000000"/>
          <w:sz w:val="22"/>
          <w:szCs w:val="22"/>
          <w:lang w:val="en-US"/>
        </w:rPr>
      </w:pPr>
      <w:r w:rsidRPr="004310F3">
        <w:rPr>
          <w:i/>
          <w:iCs/>
          <w:sz w:val="22"/>
          <w:szCs w:val="22"/>
        </w:rPr>
        <w:t xml:space="preserve">A. F. </w:t>
      </w:r>
      <w:proofErr w:type="spellStart"/>
      <w:r w:rsidRPr="004310F3">
        <w:rPr>
          <w:i/>
          <w:iCs/>
          <w:sz w:val="22"/>
          <w:szCs w:val="22"/>
        </w:rPr>
        <w:t>Sequeira</w:t>
      </w:r>
      <w:proofErr w:type="spellEnd"/>
      <w:r w:rsidRPr="004310F3">
        <w:rPr>
          <w:i/>
          <w:iCs/>
          <w:sz w:val="22"/>
          <w:szCs w:val="22"/>
        </w:rPr>
        <w:t xml:space="preserve">, L. </w:t>
      </w:r>
      <w:proofErr w:type="spellStart"/>
      <w:r w:rsidRPr="004310F3">
        <w:rPr>
          <w:i/>
          <w:iCs/>
          <w:sz w:val="22"/>
          <w:szCs w:val="22"/>
        </w:rPr>
        <w:t>Chen</w:t>
      </w:r>
      <w:proofErr w:type="spellEnd"/>
      <w:r w:rsidRPr="004310F3">
        <w:rPr>
          <w:i/>
          <w:iCs/>
          <w:sz w:val="22"/>
          <w:szCs w:val="22"/>
        </w:rPr>
        <w:t xml:space="preserve">, J. </w:t>
      </w:r>
      <w:proofErr w:type="spellStart"/>
      <w:r w:rsidRPr="004310F3">
        <w:rPr>
          <w:i/>
          <w:iCs/>
          <w:sz w:val="22"/>
          <w:szCs w:val="22"/>
        </w:rPr>
        <w:t>Ferryman</w:t>
      </w:r>
      <w:proofErr w:type="spellEnd"/>
      <w:r w:rsidRPr="004310F3">
        <w:rPr>
          <w:i/>
          <w:iCs/>
          <w:sz w:val="22"/>
          <w:szCs w:val="22"/>
        </w:rPr>
        <w:t xml:space="preserve">, P. </w:t>
      </w:r>
      <w:proofErr w:type="spellStart"/>
      <w:r w:rsidRPr="004310F3">
        <w:rPr>
          <w:i/>
          <w:iCs/>
          <w:sz w:val="22"/>
          <w:szCs w:val="22"/>
        </w:rPr>
        <w:t>Wild</w:t>
      </w:r>
      <w:proofErr w:type="spellEnd"/>
      <w:r w:rsidRPr="004310F3">
        <w:rPr>
          <w:i/>
          <w:iCs/>
          <w:sz w:val="22"/>
          <w:szCs w:val="22"/>
        </w:rPr>
        <w:t xml:space="preserve">, F. </w:t>
      </w:r>
      <w:proofErr w:type="spellStart"/>
      <w:r w:rsidRPr="004310F3">
        <w:rPr>
          <w:i/>
          <w:iCs/>
          <w:sz w:val="22"/>
          <w:szCs w:val="22"/>
        </w:rPr>
        <w:t>Alonso</w:t>
      </w:r>
      <w:proofErr w:type="spellEnd"/>
      <w:r>
        <w:rPr>
          <w:i/>
          <w:iCs/>
          <w:sz w:val="22"/>
          <w:szCs w:val="22"/>
        </w:rPr>
        <w:t xml:space="preserve"> </w:t>
      </w:r>
      <w:proofErr w:type="spellStart"/>
      <w:r w:rsidRPr="004310F3">
        <w:rPr>
          <w:i/>
          <w:iCs/>
          <w:sz w:val="22"/>
          <w:szCs w:val="22"/>
        </w:rPr>
        <w:t>Fernandez</w:t>
      </w:r>
      <w:proofErr w:type="spellEnd"/>
      <w:r w:rsidRPr="004310F3">
        <w:rPr>
          <w:i/>
          <w:iCs/>
          <w:sz w:val="22"/>
          <w:szCs w:val="22"/>
        </w:rPr>
        <w:t xml:space="preserve">, J. </w:t>
      </w:r>
      <w:proofErr w:type="spellStart"/>
      <w:r w:rsidRPr="004310F3">
        <w:rPr>
          <w:i/>
          <w:iCs/>
          <w:sz w:val="22"/>
          <w:szCs w:val="22"/>
        </w:rPr>
        <w:t>Bigun</w:t>
      </w:r>
      <w:proofErr w:type="spellEnd"/>
      <w:r w:rsidRPr="004310F3">
        <w:rPr>
          <w:i/>
          <w:iCs/>
          <w:sz w:val="22"/>
          <w:szCs w:val="22"/>
        </w:rPr>
        <w:t xml:space="preserve">, K. B. Raja, R. </w:t>
      </w:r>
      <w:proofErr w:type="spellStart"/>
      <w:r w:rsidRPr="004310F3">
        <w:rPr>
          <w:i/>
          <w:iCs/>
          <w:sz w:val="22"/>
          <w:szCs w:val="22"/>
        </w:rPr>
        <w:t>Raghavendra</w:t>
      </w:r>
      <w:proofErr w:type="spellEnd"/>
      <w:r w:rsidRPr="004310F3">
        <w:rPr>
          <w:i/>
          <w:iCs/>
          <w:sz w:val="22"/>
          <w:szCs w:val="22"/>
        </w:rPr>
        <w:t xml:space="preserve">, C. </w:t>
      </w:r>
      <w:proofErr w:type="spellStart"/>
      <w:r w:rsidRPr="004310F3">
        <w:rPr>
          <w:i/>
          <w:iCs/>
          <w:sz w:val="22"/>
          <w:szCs w:val="22"/>
        </w:rPr>
        <w:t>Busch</w:t>
      </w:r>
      <w:proofErr w:type="spellEnd"/>
      <w:r w:rsidRPr="004310F3">
        <w:rPr>
          <w:i/>
          <w:iCs/>
          <w:sz w:val="22"/>
          <w:szCs w:val="22"/>
        </w:rPr>
        <w:t xml:space="preserve">, T. de </w:t>
      </w:r>
      <w:proofErr w:type="spellStart"/>
      <w:r w:rsidRPr="004310F3">
        <w:rPr>
          <w:i/>
          <w:iCs/>
          <w:sz w:val="22"/>
          <w:szCs w:val="22"/>
        </w:rPr>
        <w:t>Freitas</w:t>
      </w:r>
      <w:proofErr w:type="spellEnd"/>
      <w:r w:rsidRPr="004310F3">
        <w:rPr>
          <w:i/>
          <w:iCs/>
          <w:sz w:val="22"/>
          <w:szCs w:val="22"/>
        </w:rPr>
        <w:t xml:space="preserve"> </w:t>
      </w:r>
      <w:proofErr w:type="spellStart"/>
      <w:r w:rsidRPr="004310F3">
        <w:rPr>
          <w:i/>
          <w:iCs/>
          <w:sz w:val="22"/>
          <w:szCs w:val="22"/>
        </w:rPr>
        <w:t>Pereira</w:t>
      </w:r>
      <w:proofErr w:type="spellEnd"/>
      <w:r w:rsidRPr="004310F3">
        <w:rPr>
          <w:i/>
          <w:iCs/>
          <w:sz w:val="22"/>
          <w:szCs w:val="22"/>
        </w:rPr>
        <w:t xml:space="preserve">, et </w:t>
      </w:r>
      <w:proofErr w:type="spellStart"/>
      <w:r w:rsidRPr="004310F3">
        <w:rPr>
          <w:i/>
          <w:iCs/>
          <w:sz w:val="22"/>
          <w:szCs w:val="22"/>
        </w:rPr>
        <w:t>al</w:t>
      </w:r>
      <w:proofErr w:type="spellEnd"/>
      <w:r w:rsidRPr="004310F3">
        <w:rPr>
          <w:i/>
          <w:iCs/>
          <w:sz w:val="22"/>
          <w:szCs w:val="22"/>
        </w:rPr>
        <w:t xml:space="preserve">. </w:t>
      </w:r>
      <w:proofErr w:type="spellStart"/>
      <w:r w:rsidRPr="004310F3">
        <w:rPr>
          <w:i/>
          <w:iCs/>
          <w:sz w:val="22"/>
          <w:szCs w:val="22"/>
        </w:rPr>
        <w:t>Cross-eyed</w:t>
      </w:r>
      <w:proofErr w:type="spellEnd"/>
      <w:r w:rsidRPr="004310F3">
        <w:rPr>
          <w:i/>
          <w:iCs/>
          <w:sz w:val="22"/>
          <w:szCs w:val="22"/>
        </w:rPr>
        <w:t xml:space="preserve"> 2017: </w:t>
      </w:r>
      <w:proofErr w:type="spellStart"/>
      <w:r w:rsidRPr="004310F3">
        <w:rPr>
          <w:i/>
          <w:iCs/>
          <w:sz w:val="22"/>
          <w:szCs w:val="22"/>
        </w:rPr>
        <w:t>Cross-spectral</w:t>
      </w:r>
      <w:proofErr w:type="spellEnd"/>
      <w:r w:rsidRPr="004310F3">
        <w:rPr>
          <w:i/>
          <w:iCs/>
          <w:sz w:val="22"/>
          <w:szCs w:val="22"/>
        </w:rPr>
        <w:t xml:space="preserve"> iris/</w:t>
      </w:r>
      <w:proofErr w:type="spellStart"/>
      <w:r w:rsidRPr="004310F3">
        <w:rPr>
          <w:i/>
          <w:iCs/>
          <w:sz w:val="22"/>
          <w:szCs w:val="22"/>
        </w:rPr>
        <w:t>periocular</w:t>
      </w:r>
      <w:proofErr w:type="spellEnd"/>
      <w:r w:rsidRPr="004310F3">
        <w:rPr>
          <w:i/>
          <w:iCs/>
          <w:sz w:val="22"/>
          <w:szCs w:val="22"/>
        </w:rPr>
        <w:t xml:space="preserve"> </w:t>
      </w:r>
      <w:proofErr w:type="spellStart"/>
      <w:r w:rsidRPr="004310F3">
        <w:rPr>
          <w:i/>
          <w:iCs/>
          <w:sz w:val="22"/>
          <w:szCs w:val="22"/>
        </w:rPr>
        <w:t>recognition</w:t>
      </w:r>
      <w:proofErr w:type="spellEnd"/>
      <w:r w:rsidRPr="004310F3">
        <w:rPr>
          <w:i/>
          <w:iCs/>
          <w:sz w:val="22"/>
          <w:szCs w:val="22"/>
        </w:rPr>
        <w:t xml:space="preserve"> </w:t>
      </w:r>
      <w:proofErr w:type="spellStart"/>
      <w:r w:rsidRPr="004310F3">
        <w:rPr>
          <w:i/>
          <w:iCs/>
          <w:sz w:val="22"/>
          <w:szCs w:val="22"/>
        </w:rPr>
        <w:t>competition</w:t>
      </w:r>
      <w:proofErr w:type="spellEnd"/>
      <w:r w:rsidRPr="004310F3">
        <w:rPr>
          <w:i/>
          <w:iCs/>
          <w:sz w:val="22"/>
          <w:szCs w:val="22"/>
        </w:rPr>
        <w:t xml:space="preserve">. In IEEE </w:t>
      </w:r>
      <w:proofErr w:type="spellStart"/>
      <w:r w:rsidRPr="004310F3">
        <w:rPr>
          <w:i/>
          <w:iCs/>
          <w:sz w:val="22"/>
          <w:szCs w:val="22"/>
        </w:rPr>
        <w:t>International</w:t>
      </w:r>
      <w:proofErr w:type="spellEnd"/>
      <w:r w:rsidRPr="004310F3">
        <w:rPr>
          <w:i/>
          <w:iCs/>
          <w:sz w:val="22"/>
          <w:szCs w:val="22"/>
        </w:rPr>
        <w:t xml:space="preserve"> </w:t>
      </w:r>
      <w:proofErr w:type="spellStart"/>
      <w:r w:rsidRPr="004310F3">
        <w:rPr>
          <w:i/>
          <w:iCs/>
          <w:sz w:val="22"/>
          <w:szCs w:val="22"/>
        </w:rPr>
        <w:t>Joint</w:t>
      </w:r>
      <w:proofErr w:type="spellEnd"/>
      <w:r w:rsidRPr="004310F3">
        <w:rPr>
          <w:i/>
          <w:iCs/>
          <w:sz w:val="22"/>
          <w:szCs w:val="22"/>
        </w:rPr>
        <w:t xml:space="preserve"> </w:t>
      </w:r>
      <w:proofErr w:type="spellStart"/>
      <w:r w:rsidRPr="004310F3">
        <w:rPr>
          <w:i/>
          <w:iCs/>
          <w:sz w:val="22"/>
          <w:szCs w:val="22"/>
        </w:rPr>
        <w:t>Conference</w:t>
      </w:r>
      <w:proofErr w:type="spellEnd"/>
      <w:r w:rsidRPr="004310F3">
        <w:rPr>
          <w:i/>
          <w:iCs/>
          <w:sz w:val="22"/>
          <w:szCs w:val="22"/>
        </w:rPr>
        <w:t xml:space="preserve"> on </w:t>
      </w:r>
      <w:proofErr w:type="spellStart"/>
      <w:r w:rsidRPr="004310F3">
        <w:rPr>
          <w:i/>
          <w:iCs/>
          <w:sz w:val="22"/>
          <w:szCs w:val="22"/>
        </w:rPr>
        <w:t>Biometrics</w:t>
      </w:r>
      <w:proofErr w:type="spellEnd"/>
      <w:r w:rsidRPr="004310F3">
        <w:rPr>
          <w:i/>
          <w:iCs/>
          <w:sz w:val="22"/>
          <w:szCs w:val="22"/>
        </w:rPr>
        <w:t xml:space="preserve"> (IJCB), </w:t>
      </w:r>
      <w:proofErr w:type="spellStart"/>
      <w:r w:rsidRPr="004310F3">
        <w:rPr>
          <w:i/>
          <w:iCs/>
          <w:sz w:val="22"/>
          <w:szCs w:val="22"/>
        </w:rPr>
        <w:t>pages</w:t>
      </w:r>
      <w:proofErr w:type="spellEnd"/>
      <w:r w:rsidRPr="004310F3">
        <w:rPr>
          <w:i/>
          <w:iCs/>
          <w:sz w:val="22"/>
          <w:szCs w:val="22"/>
        </w:rPr>
        <w:t xml:space="preserve"> 725– 732, 2017.</w:t>
      </w:r>
    </w:p>
    <w:p w14:paraId="1CCA1E8D" w14:textId="60EA2248" w:rsidR="00FA192D" w:rsidRPr="004310F3" w:rsidRDefault="00FA192D" w:rsidP="00FA192D">
      <w:pPr>
        <w:ind w:left="720"/>
        <w:jc w:val="both"/>
        <w:rPr>
          <w:i/>
          <w:iCs/>
          <w:sz w:val="22"/>
          <w:szCs w:val="22"/>
          <w:lang w:val="en-US"/>
        </w:rPr>
      </w:pPr>
    </w:p>
    <w:p w14:paraId="6BE71021" w14:textId="60FB1E66" w:rsidR="00FA192D" w:rsidRDefault="00FA192D" w:rsidP="00FA192D">
      <w:pPr>
        <w:numPr>
          <w:ilvl w:val="0"/>
          <w:numId w:val="1"/>
        </w:numPr>
        <w:jc w:val="both"/>
        <w:rPr>
          <w:sz w:val="22"/>
          <w:szCs w:val="22"/>
          <w:lang w:val="en-US"/>
        </w:rPr>
      </w:pPr>
      <w:r w:rsidRPr="00226676">
        <w:rPr>
          <w:sz w:val="22"/>
          <w:szCs w:val="22"/>
          <w:lang w:val="en-US"/>
        </w:rPr>
        <w:t>That the LICENSEE will supply the PROVIDER with the copies of such publications.</w:t>
      </w:r>
    </w:p>
    <w:p w14:paraId="4399BC25" w14:textId="77777777" w:rsidR="00FA192D" w:rsidRPr="00226676" w:rsidRDefault="00FA192D" w:rsidP="00FA192D">
      <w:pPr>
        <w:ind w:left="720"/>
        <w:jc w:val="both"/>
        <w:rPr>
          <w:sz w:val="22"/>
          <w:szCs w:val="22"/>
          <w:lang w:val="en-US"/>
        </w:rPr>
      </w:pPr>
    </w:p>
    <w:p w14:paraId="62E142F5" w14:textId="77777777" w:rsidR="00912CB5" w:rsidRPr="00226676" w:rsidRDefault="00912CB5">
      <w:pPr>
        <w:ind w:left="360"/>
        <w:jc w:val="both"/>
        <w:rPr>
          <w:sz w:val="22"/>
          <w:szCs w:val="22"/>
          <w:lang w:val="en-US"/>
        </w:rPr>
      </w:pPr>
    </w:p>
    <w:p w14:paraId="76D296D4" w14:textId="77777777" w:rsidR="00912CB5" w:rsidRPr="00226676" w:rsidRDefault="00912CB5">
      <w:pPr>
        <w:jc w:val="both"/>
        <w:rPr>
          <w:sz w:val="22"/>
          <w:szCs w:val="22"/>
          <w:lang w:val="en-US"/>
        </w:rPr>
      </w:pPr>
    </w:p>
    <w:p w14:paraId="07F13D74" w14:textId="77777777" w:rsidR="00912CB5" w:rsidRPr="00226676" w:rsidRDefault="00000000">
      <w:pPr>
        <w:jc w:val="both"/>
        <w:rPr>
          <w:sz w:val="22"/>
          <w:szCs w:val="22"/>
          <w:lang w:val="en-US"/>
        </w:rPr>
      </w:pPr>
      <w:r w:rsidRPr="00226676">
        <w:rPr>
          <w:sz w:val="22"/>
          <w:szCs w:val="22"/>
          <w:lang w:val="en-US"/>
        </w:rPr>
        <w:t>Date:                                        Signature of the LICENSEE:</w:t>
      </w:r>
    </w:p>
    <w:p w14:paraId="4CCF3720" w14:textId="77777777" w:rsidR="00912CB5" w:rsidRPr="00226676" w:rsidRDefault="00912CB5">
      <w:pPr>
        <w:jc w:val="both"/>
        <w:rPr>
          <w:sz w:val="22"/>
          <w:szCs w:val="22"/>
          <w:lang w:val="en-US"/>
        </w:rPr>
      </w:pPr>
    </w:p>
    <w:p w14:paraId="44829201" w14:textId="77777777" w:rsidR="00912CB5" w:rsidRPr="00226676" w:rsidRDefault="00000000">
      <w:pPr>
        <w:jc w:val="both"/>
        <w:rPr>
          <w:sz w:val="32"/>
          <w:szCs w:val="32"/>
          <w:lang w:val="en-US"/>
        </w:rPr>
      </w:pPr>
      <w:r w:rsidRPr="00226676">
        <w:rPr>
          <w:sz w:val="22"/>
          <w:szCs w:val="22"/>
          <w:lang w:val="en-US"/>
        </w:rPr>
        <w:t>_____________________       __________________________________________________</w:t>
      </w:r>
    </w:p>
    <w:sectPr w:rsidR="00912CB5" w:rsidRPr="00226676">
      <w:pgSz w:w="11906" w:h="16838"/>
      <w:pgMar w:top="1440" w:right="1800" w:bottom="1440" w:left="180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D6A4A"/>
    <w:multiLevelType w:val="multilevel"/>
    <w:tmpl w:val="D424E01A"/>
    <w:lvl w:ilvl="0">
      <w:start w:val="1"/>
      <w:numFmt w:val="decimal"/>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65C33307"/>
    <w:multiLevelType w:val="multilevel"/>
    <w:tmpl w:val="7FAC74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0377017">
    <w:abstractNumId w:val="1"/>
  </w:num>
  <w:num w:numId="2" w16cid:durableId="979193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CB5"/>
    <w:rsid w:val="00226676"/>
    <w:rsid w:val="00240165"/>
    <w:rsid w:val="00326FDE"/>
    <w:rsid w:val="004310F3"/>
    <w:rsid w:val="00586444"/>
    <w:rsid w:val="00912CB5"/>
    <w:rsid w:val="00936CB9"/>
    <w:rsid w:val="00A950E2"/>
    <w:rsid w:val="00B9215A"/>
    <w:rsid w:val="00C40591"/>
    <w:rsid w:val="00DA60DE"/>
    <w:rsid w:val="00F06FC0"/>
    <w:rsid w:val="00FA192D"/>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9068"/>
  <w15:docId w15:val="{F3BFF9FD-5A9A-4E5A-BC24-B9CCBA5B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l-SI" w:eastAsia="en-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92D"/>
  </w:style>
  <w:style w:type="paragraph" w:styleId="Heading1">
    <w:name w:val="heading 1"/>
    <w:basedOn w:val="Normal"/>
    <w:next w:val="Normal"/>
    <w:uiPriority w:val="9"/>
    <w:qFormat/>
    <w:pPr>
      <w:keepNext/>
      <w:tabs>
        <w:tab w:val="left" w:pos="720"/>
      </w:tabs>
      <w:outlineLvl w:val="0"/>
    </w:pPr>
    <w:rPr>
      <w:i/>
    </w:rPr>
  </w:style>
  <w:style w:type="paragraph" w:styleId="Heading2">
    <w:name w:val="heading 2"/>
    <w:basedOn w:val="Normal"/>
    <w:next w:val="Normal"/>
    <w:uiPriority w:val="9"/>
    <w:unhideWhenUsed/>
    <w:qFormat/>
    <w:pPr>
      <w:keepNext/>
      <w:tabs>
        <w:tab w:val="left" w:pos="720"/>
      </w:tabs>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8" w:type="dxa"/>
        <w:right w:w="28" w:type="dxa"/>
      </w:tblCellMar>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C40591"/>
    <w:rPr>
      <w:color w:val="0000FF" w:themeColor="hyperlink"/>
      <w:u w:val="single"/>
    </w:rPr>
  </w:style>
  <w:style w:type="character" w:styleId="UnresolvedMention">
    <w:name w:val="Unresolved Mention"/>
    <w:basedOn w:val="DefaultParagraphFont"/>
    <w:uiPriority w:val="99"/>
    <w:semiHidden/>
    <w:unhideWhenUsed/>
    <w:rsid w:val="00C40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rian.tomasevic@fri.uni-lj.s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TOMAŠEVIĆ, DARIAN</cp:lastModifiedBy>
  <cp:revision>9</cp:revision>
  <dcterms:created xsi:type="dcterms:W3CDTF">2022-09-06T22:19:00Z</dcterms:created>
  <dcterms:modified xsi:type="dcterms:W3CDTF">2022-09-06T22:49:00Z</dcterms:modified>
</cp:coreProperties>
</file>