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B62E" w14:textId="7C94EBF6" w:rsidR="00CE7805" w:rsidRPr="00CE7805" w:rsidRDefault="00CE7805" w:rsidP="00CE7805">
      <w:pPr>
        <w:rPr>
          <w:b/>
          <w:bCs/>
          <w:lang w:val="uk-UA" w:eastAsia="ru-RU"/>
        </w:rPr>
      </w:pPr>
      <w:r w:rsidRPr="00CE7805">
        <w:rPr>
          <w:b/>
          <w:bCs/>
          <w:lang w:eastAsia="ru-RU"/>
        </w:rPr>
        <w:t>1. Зміна загальної структури</w:t>
      </w:r>
    </w:p>
    <w:p w14:paraId="6AB4BF7A" w14:textId="4CE33980" w:rsidR="00CE7805" w:rsidRPr="00CE7805" w:rsidRDefault="00CE7805" w:rsidP="00CE7805">
      <w:pPr>
        <w:pStyle w:val="a7"/>
        <w:numPr>
          <w:ilvl w:val="0"/>
          <w:numId w:val="7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Замість суцільного полотна тексту на всю ширину екрана, сторінку розділено на дві чіткі зони: фіксовану ліву навігаційну панель (280px) та гнучку праву частину з основним контентом.</w:t>
      </w:r>
    </w:p>
    <w:p w14:paraId="33229113" w14:textId="4B71D89F" w:rsidR="00CE7805" w:rsidRPr="00CE7805" w:rsidRDefault="00CE7805" w:rsidP="00CE7805">
      <w:pPr>
        <w:pStyle w:val="a7"/>
        <w:numPr>
          <w:ilvl w:val="0"/>
          <w:numId w:val="7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Максимальна ширина контенту тепер обмежена (1200px) і відцентрована. Це запобігає надмірному розтягуванню рядків на великих моніторах, що суттєво покращує читабельність.</w:t>
      </w:r>
    </w:p>
    <w:p w14:paraId="50245301" w14:textId="699017F6" w:rsidR="00CE7805" w:rsidRPr="00CE7805" w:rsidRDefault="00CE7805" w:rsidP="00CE7805">
      <w:pPr>
        <w:pStyle w:val="a7"/>
        <w:numPr>
          <w:ilvl w:val="0"/>
          <w:numId w:val="7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Додано медіа-запити. На мобільних пристроях (екрани менше 900px) бокова панель автоматично переміщується нагору, а основний контент вибудовується під нею в одну колонку.</w:t>
      </w:r>
    </w:p>
    <w:p w14:paraId="1C9123AF" w14:textId="70CEFA90" w:rsidR="00CE7805" w:rsidRPr="00CE7805" w:rsidRDefault="00CE7805" w:rsidP="00CE7805">
      <w:pPr>
        <w:rPr>
          <w:b/>
          <w:bCs/>
          <w:lang w:val="ru-RU" w:eastAsia="ru-RU"/>
        </w:rPr>
      </w:pPr>
      <w:r w:rsidRPr="00CE7805">
        <w:rPr>
          <w:b/>
          <w:bCs/>
          <w:lang w:eastAsia="ru-RU"/>
        </w:rPr>
        <w:t>2. Оновлення навігації</w:t>
      </w:r>
    </w:p>
    <w:p w14:paraId="0712ADA5" w14:textId="57F42E27" w:rsidR="00CE7805" w:rsidRPr="00CE7805" w:rsidRDefault="00CE7805" w:rsidP="00CE7805">
      <w:pPr>
        <w:pStyle w:val="a7"/>
        <w:numPr>
          <w:ilvl w:val="0"/>
          <w:numId w:val="8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Усі розділи («Абітурієнту», «Кафедра», «Навчальний процес», «Наукова робота») залишено на своїх місцях, щоб не ламати звичну для користувачів логіку порталу.</w:t>
      </w:r>
    </w:p>
    <w:p w14:paraId="729C47D7" w14:textId="4D9B7CB0" w:rsidR="00CE7805" w:rsidRPr="00CE7805" w:rsidRDefault="00CE7805" w:rsidP="00CE7805">
      <w:pPr>
        <w:pStyle w:val="a7"/>
        <w:numPr>
          <w:ilvl w:val="0"/>
          <w:numId w:val="8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Прибрано зайві рамки. Заголовки груп меню виділено великими літерами з підкресленням корпоративним синім кольором для створення чіткої ієрархії.</w:t>
      </w:r>
    </w:p>
    <w:p w14:paraId="707CE615" w14:textId="610B42B4" w:rsidR="00CE7805" w:rsidRPr="00CE7805" w:rsidRDefault="00CE7805" w:rsidP="00CE7805">
      <w:pPr>
        <w:pStyle w:val="a7"/>
        <w:numPr>
          <w:ilvl w:val="0"/>
          <w:numId w:val="8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Додано маркери у вигляді стрілочок (</w:t>
      </w:r>
      <w:r w:rsidRPr="00CE7805">
        <w:rPr>
          <w:rFonts w:ascii="Segoe UI Symbol" w:hAnsi="Segoe UI Symbol" w:cs="Segoe UI Symbol"/>
          <w:sz w:val="24"/>
          <w:lang w:eastAsia="ru-RU"/>
        </w:rPr>
        <w:t>▸</w:t>
      </w:r>
      <w:r w:rsidRPr="00CE7805">
        <w:rPr>
          <w:sz w:val="24"/>
          <w:lang w:eastAsia="ru-RU"/>
        </w:rPr>
        <w:t>) біля пунктів меню та зміну кольору/товщини шрифту при наведенні курсору.</w:t>
      </w:r>
    </w:p>
    <w:p w14:paraId="0293B1E3" w14:textId="77777777" w:rsidR="00CE7805" w:rsidRPr="00CE7805" w:rsidRDefault="00CE7805" w:rsidP="00CE7805">
      <w:pPr>
        <w:rPr>
          <w:b/>
          <w:bCs/>
          <w:lang w:eastAsia="ru-RU"/>
        </w:rPr>
      </w:pPr>
      <w:r w:rsidRPr="00CE7805">
        <w:rPr>
          <w:b/>
          <w:bCs/>
          <w:lang w:eastAsia="ru-RU"/>
        </w:rPr>
        <w:t>3. Типографіка та ієрархія тексту</w:t>
      </w:r>
    </w:p>
    <w:p w14:paraId="771C077C" w14:textId="080ADA45" w:rsidR="00CE7805" w:rsidRPr="00CE7805" w:rsidRDefault="00CE7805" w:rsidP="00CE7805">
      <w:pPr>
        <w:pStyle w:val="a7"/>
        <w:numPr>
          <w:ilvl w:val="0"/>
          <w:numId w:val="9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Стандартні системні шрифти з засічками або без (які використовувалися випадково залежно від браузера) замінено на сучасний веб-шрифт Open Sans із Google Fonts.</w:t>
      </w:r>
    </w:p>
    <w:p w14:paraId="09581ED5" w14:textId="23644B9B" w:rsidR="00CE7805" w:rsidRPr="00CE7805" w:rsidRDefault="00CE7805" w:rsidP="00CE7805">
      <w:pPr>
        <w:pStyle w:val="a7"/>
        <w:numPr>
          <w:ilvl w:val="0"/>
          <w:numId w:val="9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Введено чітку систему заголовків (H1, H2, H3). Назва спеціальності тепер є головним акцентом сторінки (H1), а підзаголовки логічно розбивають текст на блоки.</w:t>
      </w:r>
    </w:p>
    <w:p w14:paraId="14A3824F" w14:textId="59B5382C" w:rsidR="00CE7805" w:rsidRPr="00CE7805" w:rsidRDefault="00CE7805" w:rsidP="00CE7805">
      <w:pPr>
        <w:pStyle w:val="a7"/>
        <w:numPr>
          <w:ilvl w:val="0"/>
          <w:numId w:val="9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Збільшено висоту рядка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line-height: 1.6</w:t>
      </w:r>
      <w:r w:rsidRPr="00CE7805">
        <w:rPr>
          <w:sz w:val="24"/>
          <w:lang w:eastAsia="ru-RU"/>
        </w:rPr>
        <w:t>), щоб текст "дихав" і очі менше втомлювалися під час читання великих абзаців.</w:t>
      </w:r>
    </w:p>
    <w:p w14:paraId="5FCADBA0" w14:textId="77777777" w:rsidR="00CE7805" w:rsidRPr="00CE7805" w:rsidRDefault="00CE7805" w:rsidP="00CE7805">
      <w:pPr>
        <w:rPr>
          <w:b/>
          <w:bCs/>
          <w:lang w:eastAsia="ru-RU"/>
        </w:rPr>
      </w:pPr>
      <w:r w:rsidRPr="00CE7805">
        <w:rPr>
          <w:b/>
          <w:bCs/>
          <w:lang w:eastAsia="ru-RU"/>
        </w:rPr>
        <w:t>4. Робота з кольором</w:t>
      </w:r>
    </w:p>
    <w:p w14:paraId="04587B8B" w14:textId="1838D909" w:rsidR="00CE7805" w:rsidRPr="00CE7805" w:rsidRDefault="00CE7805" w:rsidP="00CE7805">
      <w:pPr>
        <w:pStyle w:val="a7"/>
        <w:numPr>
          <w:ilvl w:val="0"/>
          <w:numId w:val="10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Відмова від чорного тексту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#000000</w:t>
      </w:r>
      <w:r w:rsidRPr="00CE7805">
        <w:rPr>
          <w:sz w:val="24"/>
          <w:lang w:eastAsia="ru-RU"/>
        </w:rPr>
        <w:t>) на сліпучо-білому тлі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#FFFFFF</w:t>
      </w:r>
      <w:r w:rsidRPr="00CE7805">
        <w:rPr>
          <w:sz w:val="24"/>
          <w:lang w:eastAsia="ru-RU"/>
        </w:rPr>
        <w:t>). Використано темно-сірий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#333333</w:t>
      </w:r>
      <w:r w:rsidRPr="00CE7805">
        <w:rPr>
          <w:sz w:val="24"/>
          <w:lang w:eastAsia="ru-RU"/>
        </w:rPr>
        <w:t>) для основного тексту, що зменшує навантаження на зір.</w:t>
      </w:r>
    </w:p>
    <w:p w14:paraId="518844FC" w14:textId="57EAFB12" w:rsidR="00CE7805" w:rsidRPr="00CE7805" w:rsidRDefault="00CE7805" w:rsidP="00CE7805">
      <w:pPr>
        <w:pStyle w:val="a7"/>
        <w:numPr>
          <w:ilvl w:val="0"/>
          <w:numId w:val="10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Робоча область має білий фон, бокова панель — світло-сірий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#e9ecef</w:t>
      </w:r>
      <w:r w:rsidRPr="00CE7805">
        <w:rPr>
          <w:sz w:val="24"/>
          <w:lang w:eastAsia="ru-RU"/>
        </w:rPr>
        <w:t>), а загальний фон сторінки — молочно-сірий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#f8f9fa</w:t>
      </w:r>
      <w:r w:rsidRPr="00CE7805">
        <w:rPr>
          <w:sz w:val="24"/>
          <w:lang w:eastAsia="ru-RU"/>
        </w:rPr>
        <w:t>). Це створює ефект "листа на столі" і візуально розмежовує інформацію.</w:t>
      </w:r>
    </w:p>
    <w:p w14:paraId="73CB47F1" w14:textId="6CAEC258" w:rsidR="00CE7805" w:rsidRPr="00CE7805" w:rsidRDefault="00CE7805" w:rsidP="00CE7805">
      <w:pPr>
        <w:pStyle w:val="a7"/>
        <w:numPr>
          <w:ilvl w:val="0"/>
          <w:numId w:val="10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Використано класичний синій (</w:t>
      </w:r>
      <w:r w:rsidRPr="00CE7805">
        <w:rPr>
          <w:rFonts w:ascii="Courier New" w:hAnsi="Courier New" w:cs="Courier New"/>
          <w:sz w:val="20"/>
          <w:szCs w:val="20"/>
          <w:lang w:eastAsia="ru-RU"/>
        </w:rPr>
        <w:t>#0056b3</w:t>
      </w:r>
      <w:r w:rsidRPr="00CE7805">
        <w:rPr>
          <w:sz w:val="24"/>
          <w:lang w:eastAsia="ru-RU"/>
        </w:rPr>
        <w:t>) для виділення головної інформації, кнопок та іконок.</w:t>
      </w:r>
    </w:p>
    <w:p w14:paraId="5893E4EE" w14:textId="7B795333" w:rsidR="00CE7805" w:rsidRPr="00CE7805" w:rsidRDefault="00CE7805" w:rsidP="00CE7805">
      <w:pPr>
        <w:rPr>
          <w:b/>
          <w:bCs/>
          <w:lang w:val="ru-RU" w:eastAsia="ru-RU"/>
        </w:rPr>
      </w:pPr>
      <w:r w:rsidRPr="00CE7805">
        <w:rPr>
          <w:b/>
          <w:bCs/>
          <w:lang w:eastAsia="ru-RU"/>
        </w:rPr>
        <w:t>5. Переформатування контенту</w:t>
      </w:r>
    </w:p>
    <w:p w14:paraId="3CC26C62" w14:textId="5BAD0BB3" w:rsidR="00CE7805" w:rsidRPr="00CE7805" w:rsidRDefault="00CE7805" w:rsidP="00CE7805">
      <w:pPr>
        <w:pStyle w:val="a7"/>
        <w:numPr>
          <w:ilvl w:val="0"/>
          <w:numId w:val="11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lastRenderedPageBreak/>
        <w:t>Інформацію про "Складові програми" (Економіка, Моделювання, ІТ), яка раніше подавалася звичайним маркованим списком, перетворено на три незалежні картки.</w:t>
      </w:r>
    </w:p>
    <w:p w14:paraId="09C4B0FD" w14:textId="75775886" w:rsidR="00CE7805" w:rsidRPr="00CE7805" w:rsidRDefault="00CE7805" w:rsidP="00CE7805">
      <w:pPr>
        <w:pStyle w:val="a7"/>
        <w:numPr>
          <w:ilvl w:val="0"/>
          <w:numId w:val="11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Додано векторні іконки до кожної картки спеціалізації та контактних даних. Це допомагає мозку швидше сканувати і сприймати інформацію.</w:t>
      </w:r>
    </w:p>
    <w:p w14:paraId="59C69507" w14:textId="02C89AD0" w:rsidR="00CE7805" w:rsidRPr="00CE7805" w:rsidRDefault="00CE7805" w:rsidP="00CE7805">
      <w:pPr>
        <w:pStyle w:val="a7"/>
        <w:numPr>
          <w:ilvl w:val="0"/>
          <w:numId w:val="11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Навчальні та робочі плани для бакалаврів і магістрів сховано у випадаючі списки. Це прибирає візуальне сміття: користувач бачить деталі та посилання на завантаження лише тоді, коли натискає на відповідний рівень освіти.</w:t>
      </w:r>
    </w:p>
    <w:p w14:paraId="32501372" w14:textId="64E7BEE7" w:rsidR="00CE7805" w:rsidRPr="00CE7805" w:rsidRDefault="00CE7805" w:rsidP="00CE7805">
      <w:pPr>
        <w:pStyle w:val="a7"/>
        <w:numPr>
          <w:ilvl w:val="0"/>
          <w:numId w:val="11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Блок з опитуваннями ("Зробимо освіту кращою разом") перетворено з простого ряду слів на набір клікабельних кнопок-тегів.</w:t>
      </w:r>
    </w:p>
    <w:p w14:paraId="4506D774" w14:textId="77777777" w:rsidR="00CE7805" w:rsidRPr="00CE7805" w:rsidRDefault="00CE7805" w:rsidP="00CE7805">
      <w:pPr>
        <w:rPr>
          <w:b/>
          <w:bCs/>
          <w:lang w:eastAsia="ru-RU"/>
        </w:rPr>
      </w:pPr>
      <w:r w:rsidRPr="00CE7805">
        <w:rPr>
          <w:b/>
          <w:bCs/>
          <w:lang w:eastAsia="ru-RU"/>
        </w:rPr>
        <w:t>6. UX/UI Інтерактивність</w:t>
      </w:r>
    </w:p>
    <w:p w14:paraId="32844B38" w14:textId="29939D9B" w:rsidR="00CE7805" w:rsidRPr="00CE7805" w:rsidRDefault="00CE7805" w:rsidP="00CE7805">
      <w:pPr>
        <w:pStyle w:val="a7"/>
        <w:numPr>
          <w:ilvl w:val="0"/>
          <w:numId w:val="12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Додано плавні анімації тривалістю 0.2-0.3 секунди. При наведенні миші на картки спеціалізацій з'являється легка тінь, посилання змінюють колір, а кнопки опитувань заливаються синім. Це дає користувачеві розуміння, що елемент є клікабельним.</w:t>
      </w:r>
    </w:p>
    <w:p w14:paraId="1846612A" w14:textId="1F120D31" w:rsidR="00CE7805" w:rsidRPr="00CE7805" w:rsidRDefault="00CE7805" w:rsidP="00CE7805">
      <w:pPr>
        <w:pStyle w:val="a7"/>
        <w:numPr>
          <w:ilvl w:val="0"/>
          <w:numId w:val="12"/>
        </w:numPr>
        <w:rPr>
          <w:sz w:val="24"/>
          <w:lang w:eastAsia="ru-RU"/>
        </w:rPr>
      </w:pPr>
      <w:r w:rsidRPr="00CE7805">
        <w:rPr>
          <w:sz w:val="24"/>
          <w:lang w:eastAsia="ru-RU"/>
        </w:rPr>
        <w:t>Написано невеликий скрипт, який керує розгортанням та згортанням блоку з навчальними планами (змінює висоту блоку та перемикає іконки «плюс» на «мінус»).</w:t>
      </w:r>
    </w:p>
    <w:p w14:paraId="6346F706" w14:textId="77777777" w:rsidR="003F5232" w:rsidRDefault="003F5232"/>
    <w:sectPr w:rsidR="003F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49C"/>
    <w:multiLevelType w:val="multilevel"/>
    <w:tmpl w:val="378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6F9B"/>
    <w:multiLevelType w:val="hybridMultilevel"/>
    <w:tmpl w:val="9E4A1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38EE"/>
    <w:multiLevelType w:val="hybridMultilevel"/>
    <w:tmpl w:val="9D320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66608"/>
    <w:multiLevelType w:val="multilevel"/>
    <w:tmpl w:val="FCF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4D73"/>
    <w:multiLevelType w:val="multilevel"/>
    <w:tmpl w:val="095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83E0D"/>
    <w:multiLevelType w:val="hybridMultilevel"/>
    <w:tmpl w:val="8D0C8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97485"/>
    <w:multiLevelType w:val="multilevel"/>
    <w:tmpl w:val="AD5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B42FB"/>
    <w:multiLevelType w:val="multilevel"/>
    <w:tmpl w:val="D05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D09DF"/>
    <w:multiLevelType w:val="hybridMultilevel"/>
    <w:tmpl w:val="B2782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E6E6A"/>
    <w:multiLevelType w:val="multilevel"/>
    <w:tmpl w:val="4A5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04CE5"/>
    <w:multiLevelType w:val="hybridMultilevel"/>
    <w:tmpl w:val="42669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0042F"/>
    <w:multiLevelType w:val="hybridMultilevel"/>
    <w:tmpl w:val="748C8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574098">
    <w:abstractNumId w:val="3"/>
  </w:num>
  <w:num w:numId="2" w16cid:durableId="43405987">
    <w:abstractNumId w:val="9"/>
  </w:num>
  <w:num w:numId="3" w16cid:durableId="966282516">
    <w:abstractNumId w:val="0"/>
  </w:num>
  <w:num w:numId="4" w16cid:durableId="1970550986">
    <w:abstractNumId w:val="6"/>
  </w:num>
  <w:num w:numId="5" w16cid:durableId="381949624">
    <w:abstractNumId w:val="7"/>
  </w:num>
  <w:num w:numId="6" w16cid:durableId="1449738302">
    <w:abstractNumId w:val="4"/>
  </w:num>
  <w:num w:numId="7" w16cid:durableId="1741366559">
    <w:abstractNumId w:val="8"/>
  </w:num>
  <w:num w:numId="8" w16cid:durableId="936787550">
    <w:abstractNumId w:val="10"/>
  </w:num>
  <w:num w:numId="9" w16cid:durableId="279147208">
    <w:abstractNumId w:val="5"/>
  </w:num>
  <w:num w:numId="10" w16cid:durableId="283193067">
    <w:abstractNumId w:val="1"/>
  </w:num>
  <w:num w:numId="11" w16cid:durableId="186675560">
    <w:abstractNumId w:val="11"/>
  </w:num>
  <w:num w:numId="12" w16cid:durableId="1569681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05"/>
    <w:rsid w:val="003175F0"/>
    <w:rsid w:val="003F5232"/>
    <w:rsid w:val="00CE6BC2"/>
    <w:rsid w:val="00CE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0CAA63"/>
  <w15:chartTrackingRefBased/>
  <w15:docId w15:val="{F52FFF24-ACAB-9942-992F-AAF35946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23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7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8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8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8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8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E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80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780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78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78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78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78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8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8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78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8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80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780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E780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E7805"/>
  </w:style>
  <w:style w:type="character" w:styleId="HTML">
    <w:name w:val="HTML Code"/>
    <w:basedOn w:val="a0"/>
    <w:uiPriority w:val="99"/>
    <w:semiHidden/>
    <w:unhideWhenUsed/>
    <w:rsid w:val="00CE78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2642</Characters>
  <Application>Microsoft Office Word</Application>
  <DocSecurity>0</DocSecurity>
  <Lines>62</Lines>
  <Paragraphs>29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Skvortsova</dc:creator>
  <cp:keywords/>
  <dc:description/>
  <cp:lastModifiedBy>Daria Skvortsova</cp:lastModifiedBy>
  <cp:revision>1</cp:revision>
  <dcterms:created xsi:type="dcterms:W3CDTF">2026-05-29T18:56:00Z</dcterms:created>
  <dcterms:modified xsi:type="dcterms:W3CDTF">2026-05-29T19:01:00Z</dcterms:modified>
</cp:coreProperties>
</file>