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A23" w:rsidRPr="00C34A23" w:rsidRDefault="001B7FF5" w:rsidP="00C34A23">
      <w:pPr>
        <w:pStyle w:val="NormalWeb"/>
        <w:jc w:val="center"/>
        <w:rPr>
          <w:rFonts w:ascii="Arial" w:eastAsiaTheme="majorEastAsia" w:hAnsi="Arial" w:cs="Arial"/>
          <w:kern w:val="2"/>
          <w:sz w:val="32"/>
          <w:szCs w:val="32"/>
        </w:rPr>
      </w:pPr>
      <w:r>
        <w:rPr>
          <w:rFonts w:ascii="Arial" w:eastAsiaTheme="majorEastAsia" w:hAnsi="Arial" w:cs="Arial"/>
          <w:kern w:val="2"/>
          <w:sz w:val="32"/>
          <w:szCs w:val="32"/>
        </w:rPr>
        <w:t xml:space="preserve">ZAKON O </w:t>
      </w:r>
      <w:r w:rsidR="006C0BA1">
        <w:rPr>
          <w:rFonts w:ascii="Arial" w:eastAsiaTheme="majorEastAsia" w:hAnsi="Arial" w:cs="Arial"/>
          <w:kern w:val="2"/>
          <w:sz w:val="32"/>
          <w:szCs w:val="32"/>
        </w:rPr>
        <w:t>DIGITALNOJ IMOVINI</w:t>
      </w:r>
    </w:p>
    <w:p w:rsidR="006C0BA1" w:rsidRPr="006C0BA1" w:rsidRDefault="006C0BA1" w:rsidP="006C0BA1">
      <w:pPr>
        <w:pStyle w:val="wyq110---naslov-clana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  <w:proofErr w:type="spellStart"/>
      <w:r w:rsidRPr="006C0BA1">
        <w:rPr>
          <w:rFonts w:ascii="Arial" w:hAnsi="Arial" w:cs="Arial"/>
          <w:b/>
          <w:bCs/>
          <w:color w:val="333333"/>
          <w:sz w:val="22"/>
          <w:szCs w:val="22"/>
        </w:rPr>
        <w:t>Predmet</w:t>
      </w:r>
      <w:proofErr w:type="spellEnd"/>
      <w:r w:rsidRPr="006C0BA1">
        <w:rPr>
          <w:rFonts w:ascii="Arial" w:hAnsi="Arial" w:cs="Arial"/>
          <w:b/>
          <w:b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b/>
          <w:bCs/>
          <w:color w:val="333333"/>
          <w:sz w:val="22"/>
          <w:szCs w:val="22"/>
        </w:rPr>
        <w:t>uređivanja</w:t>
      </w:r>
      <w:proofErr w:type="spellEnd"/>
    </w:p>
    <w:p w:rsidR="006C0BA1" w:rsidRPr="006C0BA1" w:rsidRDefault="006C0BA1" w:rsidP="006C0BA1">
      <w:pPr>
        <w:pStyle w:val="clan"/>
        <w:shd w:val="clear" w:color="auto" w:fill="FFFFFF"/>
        <w:spacing w:before="240" w:beforeAutospacing="0" w:after="12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  <w:bookmarkStart w:id="0" w:name="clan_1"/>
      <w:bookmarkEnd w:id="0"/>
      <w:proofErr w:type="spellStart"/>
      <w:r w:rsidRPr="006C0BA1">
        <w:rPr>
          <w:rFonts w:ascii="Arial" w:hAnsi="Arial" w:cs="Arial"/>
          <w:b/>
          <w:bCs/>
          <w:color w:val="333333"/>
          <w:sz w:val="22"/>
          <w:szCs w:val="22"/>
        </w:rPr>
        <w:t>Član</w:t>
      </w:r>
      <w:proofErr w:type="spellEnd"/>
      <w:r w:rsidRPr="006C0BA1">
        <w:rPr>
          <w:rFonts w:ascii="Arial" w:hAnsi="Arial" w:cs="Arial"/>
          <w:b/>
          <w:bCs/>
          <w:color w:val="333333"/>
          <w:sz w:val="22"/>
          <w:szCs w:val="22"/>
        </w:rPr>
        <w:t xml:space="preserve"> 1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Ovim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zakonom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uređuju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se: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 xml:space="preserve">1) </w:t>
      </w:r>
      <w:proofErr w:type="spellStart"/>
      <w:proofErr w:type="gramStart"/>
      <w:r w:rsidRPr="006C0BA1">
        <w:rPr>
          <w:rFonts w:ascii="Arial" w:hAnsi="Arial" w:cs="Arial"/>
          <w:color w:val="333333"/>
          <w:sz w:val="22"/>
          <w:szCs w:val="22"/>
        </w:rPr>
        <w:t>izdavanje</w:t>
      </w:r>
      <w:proofErr w:type="spellEnd"/>
      <w:proofErr w:type="gram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sekundarno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trgovanje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Republici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Srbiji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(u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daljem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tekstu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: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Republika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);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 xml:space="preserve">2) </w:t>
      </w:r>
      <w:proofErr w:type="spellStart"/>
      <w:proofErr w:type="gramStart"/>
      <w:r w:rsidRPr="006C0BA1">
        <w:rPr>
          <w:rFonts w:ascii="Arial" w:hAnsi="Arial" w:cs="Arial"/>
          <w:color w:val="333333"/>
          <w:sz w:val="22"/>
          <w:szCs w:val="22"/>
        </w:rPr>
        <w:t>pružanje</w:t>
      </w:r>
      <w:proofErr w:type="spellEnd"/>
      <w:proofErr w:type="gram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usluga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povezanih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 xml:space="preserve">3) </w:t>
      </w:r>
      <w:proofErr w:type="spellStart"/>
      <w:proofErr w:type="gramStart"/>
      <w:r w:rsidRPr="006C0BA1">
        <w:rPr>
          <w:rFonts w:ascii="Arial" w:hAnsi="Arial" w:cs="Arial"/>
          <w:color w:val="333333"/>
          <w:sz w:val="22"/>
          <w:szCs w:val="22"/>
        </w:rPr>
        <w:t>založno</w:t>
      </w:r>
      <w:proofErr w:type="spellEnd"/>
      <w:proofErr w:type="gram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fiducijarno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pravo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digitalnoj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 xml:space="preserve">4) </w:t>
      </w:r>
      <w:proofErr w:type="spellStart"/>
      <w:proofErr w:type="gramStart"/>
      <w:r w:rsidRPr="006C0BA1">
        <w:rPr>
          <w:rFonts w:ascii="Arial" w:hAnsi="Arial" w:cs="Arial"/>
          <w:color w:val="333333"/>
          <w:sz w:val="22"/>
          <w:szCs w:val="22"/>
        </w:rPr>
        <w:t>nadležnost</w:t>
      </w:r>
      <w:proofErr w:type="spellEnd"/>
      <w:proofErr w:type="gram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Komisije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hartije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od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vrednosti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(u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daljem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tekstu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: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Komisija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)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Narodne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banke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Srbije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 xml:space="preserve">5) </w:t>
      </w:r>
      <w:proofErr w:type="spellStart"/>
      <w:proofErr w:type="gramStart"/>
      <w:r w:rsidRPr="006C0BA1">
        <w:rPr>
          <w:rFonts w:ascii="Arial" w:hAnsi="Arial" w:cs="Arial"/>
          <w:color w:val="333333"/>
          <w:sz w:val="22"/>
          <w:szCs w:val="22"/>
        </w:rPr>
        <w:t>nadzor</w:t>
      </w:r>
      <w:proofErr w:type="spellEnd"/>
      <w:proofErr w:type="gram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nad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primenom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ovog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zakona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.</w:t>
      </w:r>
    </w:p>
    <w:p w:rsidR="006C0BA1" w:rsidRPr="006C0BA1" w:rsidRDefault="006C0BA1" w:rsidP="006C0BA1">
      <w:pPr>
        <w:pStyle w:val="wyq110---naslov-clana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  <w:bookmarkStart w:id="1" w:name="str_3"/>
      <w:bookmarkEnd w:id="1"/>
      <w:proofErr w:type="spellStart"/>
      <w:r w:rsidRPr="006C0BA1">
        <w:rPr>
          <w:rFonts w:ascii="Arial" w:hAnsi="Arial" w:cs="Arial"/>
          <w:b/>
          <w:bCs/>
          <w:color w:val="333333"/>
          <w:sz w:val="22"/>
          <w:szCs w:val="22"/>
        </w:rPr>
        <w:t>Pojmovi</w:t>
      </w:r>
      <w:proofErr w:type="spellEnd"/>
    </w:p>
    <w:p w:rsidR="006C0BA1" w:rsidRPr="006C0BA1" w:rsidRDefault="006C0BA1" w:rsidP="006C0BA1">
      <w:pPr>
        <w:pStyle w:val="clan"/>
        <w:shd w:val="clear" w:color="auto" w:fill="FFFFFF"/>
        <w:spacing w:before="240" w:beforeAutospacing="0" w:after="12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  <w:bookmarkStart w:id="2" w:name="clan_2"/>
      <w:bookmarkEnd w:id="2"/>
      <w:proofErr w:type="spellStart"/>
      <w:r w:rsidRPr="006C0BA1">
        <w:rPr>
          <w:rFonts w:ascii="Arial" w:hAnsi="Arial" w:cs="Arial"/>
          <w:b/>
          <w:bCs/>
          <w:color w:val="333333"/>
          <w:sz w:val="22"/>
          <w:szCs w:val="22"/>
        </w:rPr>
        <w:t>Član</w:t>
      </w:r>
      <w:proofErr w:type="spellEnd"/>
      <w:r w:rsidRPr="006C0BA1">
        <w:rPr>
          <w:rFonts w:ascii="Arial" w:hAnsi="Arial" w:cs="Arial"/>
          <w:b/>
          <w:bCs/>
          <w:color w:val="333333"/>
          <w:sz w:val="22"/>
          <w:szCs w:val="22"/>
        </w:rPr>
        <w:t xml:space="preserve"> 2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Pojedini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pojmovi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smislu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ovog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zakona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imaju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sledeća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značenja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: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>1) 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digitalna</w:t>
      </w:r>
      <w:proofErr w:type="spell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imovina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odnosno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virtuelna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označava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zapis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vrednosti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može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kupovati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prodavati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razmenjivati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prenositi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može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koristiti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kao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sredstvo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razmene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svrhu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ulaganja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čemu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ne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uključuje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zapise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valuta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zakonsko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sredstvo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plaćanja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drugu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finansijsku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uređena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drugim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zakonima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osim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kada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drugačije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uređeno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ovim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zakonom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>2) </w:t>
      </w:r>
      <w:proofErr w:type="spellStart"/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virtuelna</w:t>
      </w:r>
      <w:proofErr w:type="spellEnd"/>
      <w:proofErr w:type="gram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valuta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 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vrsta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nije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izdala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čiju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vrednost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ne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garantuje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centralna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banka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niti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drugi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organ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javne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vlasti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nije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nužno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vezana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zakonsko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sredstvo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plaćanja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nema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pravni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status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novca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valute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ali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fizička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pravna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lica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prihvataju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kao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sredstvo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razmene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može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kupovati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prodavati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razmenjivati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prenositi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čuvati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elektronski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>3) </w:t>
      </w:r>
      <w:proofErr w:type="spellStart"/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digitalni</w:t>
      </w:r>
      <w:proofErr w:type="spellEnd"/>
      <w:proofErr w:type="gram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token</w:t>
      </w:r>
      <w:r w:rsidRPr="006C0BA1">
        <w:rPr>
          <w:rFonts w:ascii="Arial" w:hAnsi="Arial" w:cs="Arial"/>
          <w:color w:val="333333"/>
          <w:sz w:val="22"/>
          <w:szCs w:val="22"/>
        </w:rPr>
        <w:t xml:space="preserve"> 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vrsta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označava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bilo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nematerijalno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imovinsko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pravo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digitalnoj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formi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predstavlja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jedno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više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drugih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imovinskih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prava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što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može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uključivati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pravo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korisnika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digitalnog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tokena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mu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budu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pružene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određene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usluge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>4) </w:t>
      </w:r>
      <w:proofErr w:type="spellStart"/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nadzorni</w:t>
      </w:r>
      <w:proofErr w:type="spellEnd"/>
      <w:proofErr w:type="gram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organ</w:t>
      </w:r>
      <w:r w:rsidRPr="006C0BA1">
        <w:rPr>
          <w:rFonts w:ascii="Arial" w:hAnsi="Arial" w:cs="Arial"/>
          <w:color w:val="333333"/>
          <w:sz w:val="22"/>
          <w:szCs w:val="22"/>
        </w:rPr>
        <w:t> 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označava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Narodnu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banku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Srbije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Komisiju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skladu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nadležnostima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utvrđenim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ovim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zakonom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>5) </w:t>
      </w:r>
      <w:proofErr w:type="spellStart"/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pružalac</w:t>
      </w:r>
      <w:proofErr w:type="spellEnd"/>
      <w:proofErr w:type="gram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usluga</w:t>
      </w:r>
      <w:proofErr w:type="spell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povezanih</w:t>
      </w:r>
      <w:proofErr w:type="spell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s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digitalnom</w:t>
      </w:r>
      <w:proofErr w:type="spell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imovinom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 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pravno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lice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pruža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jednu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više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usluga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povezanih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utvrđenih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članu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3. </w:t>
      </w:r>
      <w:proofErr w:type="spellStart"/>
      <w:proofErr w:type="gramStart"/>
      <w:r w:rsidRPr="006C0BA1">
        <w:rPr>
          <w:rFonts w:ascii="Arial" w:hAnsi="Arial" w:cs="Arial"/>
          <w:color w:val="333333"/>
          <w:sz w:val="22"/>
          <w:szCs w:val="22"/>
        </w:rPr>
        <w:t>ovog</w:t>
      </w:r>
      <w:proofErr w:type="spellEnd"/>
      <w:proofErr w:type="gram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zakona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>6) </w:t>
      </w:r>
      <w:proofErr w:type="spellStart"/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pružalac</w:t>
      </w:r>
      <w:proofErr w:type="spellEnd"/>
      <w:proofErr w:type="gram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savetodavnih</w:t>
      </w:r>
      <w:proofErr w:type="spell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usluga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 je lice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pruža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isključivo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savetodavne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usluge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povezane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>7) </w:t>
      </w:r>
      <w:proofErr w:type="spellStart"/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kriptomat</w:t>
      </w:r>
      <w:proofErr w:type="spellEnd"/>
      <w:proofErr w:type="gramEnd"/>
      <w:r w:rsidRPr="006C0BA1">
        <w:rPr>
          <w:rFonts w:ascii="Arial" w:hAnsi="Arial" w:cs="Arial"/>
          <w:color w:val="333333"/>
          <w:sz w:val="22"/>
          <w:szCs w:val="22"/>
        </w:rPr>
        <w:t> 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jeste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automatska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mašina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preko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obavljaju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kupovina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prodaja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novčana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sredstva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zamena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drugu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>8) </w:t>
      </w:r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portfolio</w:t>
      </w:r>
      <w:proofErr w:type="gram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 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skup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određeno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lice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ulaže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svoja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sredstva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>9) </w:t>
      </w:r>
      <w:proofErr w:type="spellStart"/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beli</w:t>
      </w:r>
      <w:proofErr w:type="spellEnd"/>
      <w:proofErr w:type="gram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papir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 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dokument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objavljuje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prilikom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izdavanja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skladu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ovim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zakonom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sadrži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podatke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o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izdavaocu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digitalnoj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rizicima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povezanim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omogućava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investitorima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donesu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informisanu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investicionu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odluku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lastRenderedPageBreak/>
        <w:t>10) </w:t>
      </w:r>
      <w:proofErr w:type="spellStart"/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naknadni</w:t>
      </w:r>
      <w:proofErr w:type="spellEnd"/>
      <w:proofErr w:type="gram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beli</w:t>
      </w:r>
      <w:proofErr w:type="spell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papir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 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dokument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objavljuje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nakon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izdavanja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nije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objavljen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beli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papir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sadrži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podatke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o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izdavaocu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digitalnoj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rizicima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povezanim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s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omogućava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investitorima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donesu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informisanu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investicionu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odluku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>11) </w:t>
      </w:r>
      <w:proofErr w:type="spellStart"/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platforma</w:t>
      </w:r>
      <w:proofErr w:type="spellEnd"/>
      <w:proofErr w:type="gram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za</w:t>
      </w:r>
      <w:proofErr w:type="spell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trgovanje</w:t>
      </w:r>
      <w:proofErr w:type="spell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digitalnom</w:t>
      </w:r>
      <w:proofErr w:type="spell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imovinom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 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multilateralni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sistem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organizuje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trgovanje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upravlja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organizator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platforme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omogućava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olakšava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spajanje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interesa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trećih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lica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kupovinu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/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prodaju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/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zamenu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drugu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skladu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njegovim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obavezujućim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pravilima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način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dovodi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do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zaključenja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ugovora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P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6C0BA1">
        <w:rPr>
          <w:rFonts w:ascii="Arial" w:hAnsi="Arial" w:cs="Arial"/>
          <w:color w:val="333333"/>
          <w:sz w:val="22"/>
          <w:szCs w:val="22"/>
        </w:rPr>
        <w:t>12) </w:t>
      </w:r>
      <w:proofErr w:type="spellStart"/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član</w:t>
      </w:r>
      <w:proofErr w:type="spellEnd"/>
      <w:proofErr w:type="gramEnd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uprave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 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označava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direktora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izvršnog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direktora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člana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izvršnog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odbora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člana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nadzornog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odbora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pravnog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lica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zavisnosti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od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upravljačke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strukture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tog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lica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kao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zakonskog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zastupnika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ortačkog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komanditnog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društva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odnosno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treće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lice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na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preneto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ovlašćenje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za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poslovođenje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u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ortačkom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komanditnom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društvu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>;</w:t>
      </w:r>
    </w:p>
    <w:p w:rsidR="006C0BA1" w:rsidRDefault="006C0BA1" w:rsidP="006C0BA1">
      <w:pPr>
        <w:pStyle w:val="normal0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15"/>
          <w:szCs w:val="15"/>
        </w:rPr>
      </w:pPr>
      <w:r w:rsidRPr="006C0BA1">
        <w:rPr>
          <w:rFonts w:ascii="Arial" w:hAnsi="Arial" w:cs="Arial"/>
          <w:color w:val="333333"/>
          <w:sz w:val="22"/>
          <w:szCs w:val="22"/>
        </w:rPr>
        <w:t>13) </w:t>
      </w:r>
      <w:proofErr w:type="spellStart"/>
      <w:proofErr w:type="gramStart"/>
      <w:r w:rsidRPr="006C0BA1">
        <w:rPr>
          <w:rFonts w:ascii="Arial" w:hAnsi="Arial" w:cs="Arial"/>
          <w:i/>
          <w:iCs/>
          <w:color w:val="333333"/>
          <w:sz w:val="22"/>
          <w:szCs w:val="22"/>
        </w:rPr>
        <w:t>izdavalac</w:t>
      </w:r>
      <w:proofErr w:type="spellEnd"/>
      <w:proofErr w:type="gramEnd"/>
      <w:r w:rsidRPr="006C0BA1">
        <w:rPr>
          <w:rFonts w:ascii="Arial" w:hAnsi="Arial" w:cs="Arial"/>
          <w:color w:val="333333"/>
          <w:sz w:val="22"/>
          <w:szCs w:val="22"/>
        </w:rPr>
        <w:t xml:space="preserve"> 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domaće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strano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fizičko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lice,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preduzetnik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ili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pravno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lice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koje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je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izdalo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digitalnu</w:t>
      </w:r>
      <w:proofErr w:type="spellEnd"/>
      <w:r w:rsidRPr="006C0BA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6C0BA1">
        <w:rPr>
          <w:rFonts w:ascii="Arial" w:hAnsi="Arial" w:cs="Arial"/>
          <w:color w:val="333333"/>
          <w:sz w:val="22"/>
          <w:szCs w:val="22"/>
        </w:rPr>
        <w:t>imovinu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</w:p>
    <w:p w:rsidR="00624B52" w:rsidRPr="00C34A23" w:rsidRDefault="00624B52" w:rsidP="00237B70">
      <w:pPr>
        <w:rPr>
          <w:rFonts w:ascii="Arial" w:hAnsi="Arial" w:cs="Arial"/>
        </w:rPr>
      </w:pPr>
    </w:p>
    <w:sectPr w:rsidR="00624B52" w:rsidRPr="00C34A23" w:rsidSect="00B73E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1C9E"/>
    <w:multiLevelType w:val="multilevel"/>
    <w:tmpl w:val="0176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4B03DD"/>
    <w:multiLevelType w:val="multilevel"/>
    <w:tmpl w:val="AE3A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C58"/>
    <w:rsid w:val="000E35FE"/>
    <w:rsid w:val="00172C58"/>
    <w:rsid w:val="001B7FF5"/>
    <w:rsid w:val="00237B70"/>
    <w:rsid w:val="002E24F4"/>
    <w:rsid w:val="00414404"/>
    <w:rsid w:val="004C09D9"/>
    <w:rsid w:val="005223E4"/>
    <w:rsid w:val="00624B52"/>
    <w:rsid w:val="006C0BA1"/>
    <w:rsid w:val="006F023F"/>
    <w:rsid w:val="00810C89"/>
    <w:rsid w:val="008141F2"/>
    <w:rsid w:val="00952448"/>
    <w:rsid w:val="00963E0C"/>
    <w:rsid w:val="00B73E65"/>
    <w:rsid w:val="00C34A23"/>
    <w:rsid w:val="00D35CD9"/>
    <w:rsid w:val="00E16B94"/>
    <w:rsid w:val="00FF2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0C"/>
  </w:style>
  <w:style w:type="paragraph" w:styleId="Heading1">
    <w:name w:val="heading 1"/>
    <w:basedOn w:val="Normal"/>
    <w:next w:val="Normal"/>
    <w:link w:val="Heading1Char"/>
    <w:uiPriority w:val="9"/>
    <w:qFormat/>
    <w:rsid w:val="00810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C89"/>
    <w:rPr>
      <w:rFonts w:asciiTheme="majorHAnsi" w:eastAsiaTheme="majorEastAsia" w:hAnsiTheme="majorHAnsi" w:cstheme="majorBidi"/>
      <w:sz w:val="32"/>
      <w:szCs w:val="32"/>
    </w:rPr>
  </w:style>
  <w:style w:type="character" w:styleId="Strong">
    <w:name w:val="Strong"/>
    <w:basedOn w:val="DefaultParagraphFont"/>
    <w:uiPriority w:val="22"/>
    <w:qFormat/>
    <w:rsid w:val="00FF2689"/>
    <w:rPr>
      <w:b/>
      <w:bCs/>
    </w:rPr>
  </w:style>
  <w:style w:type="paragraph" w:styleId="ListParagraph">
    <w:name w:val="List Paragraph"/>
    <w:basedOn w:val="Normal"/>
    <w:uiPriority w:val="34"/>
    <w:qFormat/>
    <w:rsid w:val="00B73E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clan">
    <w:name w:val="clan"/>
    <w:basedOn w:val="Normal"/>
    <w:rsid w:val="001B7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normal0">
    <w:name w:val="normal"/>
    <w:basedOn w:val="Normal"/>
    <w:rsid w:val="001B7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wyq110---naslov-clana">
    <w:name w:val="wyq110---naslov-clana"/>
    <w:basedOn w:val="Normal"/>
    <w:rsid w:val="006C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Krstić</dc:creator>
  <cp:keywords/>
  <dc:description/>
  <cp:lastModifiedBy>Darie</cp:lastModifiedBy>
  <cp:revision>10</cp:revision>
  <cp:lastPrinted>2024-09-14T21:38:00Z</cp:lastPrinted>
  <dcterms:created xsi:type="dcterms:W3CDTF">2024-09-10T21:17:00Z</dcterms:created>
  <dcterms:modified xsi:type="dcterms:W3CDTF">2024-09-14T21:42:00Z</dcterms:modified>
</cp:coreProperties>
</file>