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Алгоритми та складність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Завдання № 1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Ідеальне хешування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Звіт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Виконала: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          Гур’янова Дар’я група к-28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Київ-2018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Ідеальне хешування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2"/>
          <w:sz-cs w:val="22"/>
        </w:rPr>
        <w:t xml:space="preserve">Умова завдання. Реалізувати ідеальне хешування.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Основна ідея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  <w:spacing w:val="0"/>
          <w:color w:val="191919"/>
        </w:rPr>
        <w:t xml:space="preserve">Ідеальне хешування використовується в задачах із статичним безліччю ключів (тобто після того, як всі ключі збережені в таблиці, їх безліч ніколи не змінюється) для забезпечення гарної асимптотики навіть в гіршому випадку. При цьому ми можемо додатково хотіти, щоб розмір таблиці залежав від кількості ключів лінійно.</w:t>
      </w:r>
    </w:p>
    <w:p>
      <w:pPr/>
      <w:r>
        <w:rPr>
          <w:rFonts w:ascii="Arial" w:hAnsi="Arial" w:cs="Arial"/>
          <w:sz w:val="22"/>
          <w:sz-cs w:val="22"/>
          <w:spacing w:val="0"/>
          <w:color w:val="191919"/>
        </w:rPr>
        <w:t xml:space="preserve">В такому хешуванні для доступу до даних потрібно лише обчислення хеш-функцій (однієї або декількох), що робить даний підхід наібистрейшего для доступу до статичних даних. Дана технологія застосовується в різних словниках і базах даних, в алгоритмах із статичною (відомої заздалегідь) інформацією.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>Опис алгоритму. 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>1)</w:t>
      </w:r>
      <w:r>
        <w:rPr>
          <w:rFonts w:ascii="Times New Roman" w:hAnsi="Times New Roman" w:cs="Times New Roman"/>
          <w:sz w:val="22"/>
          <w:sz-cs w:val="22"/>
          <w:b/>
        </w:rPr>
        <w:t xml:space="preserve">перший етап </w:t>
      </w: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0"/>
          <w:sz-cs w:val="20"/>
          <w:spacing w:val="0"/>
          <w:color w:val="191919"/>
        </w:rPr>
        <w:t xml:space="preserve">n  ключів хешіруются в m  комірок з використанням хеш-функції h (k) = ((a</w:t>
      </w:r>
      <w:r>
        <w:rPr>
          <w:rFonts w:ascii="Apple Symbols" w:hAnsi="Apple Symbols" w:cs="Apple Symbols"/>
          <w:sz w:val="20"/>
          <w:sz-cs w:val="20"/>
          <w:spacing w:val="0"/>
          <w:color w:val="191919"/>
        </w:rPr>
        <w:t xml:space="preserve">⋅</w:t>
      </w:r>
      <w:r>
        <w:rPr>
          <w:rFonts w:ascii="Arial" w:hAnsi="Arial" w:cs="Arial"/>
          <w:sz w:val="20"/>
          <w:sz-cs w:val="20"/>
          <w:spacing w:val="0"/>
          <w:color w:val="191919"/>
        </w:rPr>
        <w:t xml:space="preserve">k + b) modp) modm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spacing w:val="0"/>
          <w:color w:val="191919"/>
        </w:rPr>
        <w:t xml:space="preserve">випадково обраної з сімейства універсальних хеш-функцій H</w:t>
      </w:r>
      <w:r>
        <w:rPr>
          <w:rFonts w:ascii="Arial" w:hAnsi="Arial" w:cs="Arial"/>
          <w:sz w:val="16"/>
          <w:sz-cs w:val="16"/>
          <w:spacing w:val="0"/>
          <w:color w:val="191919"/>
        </w:rPr>
        <w:t xml:space="preserve">p, m</w:t>
      </w:r>
    </w:p>
    <w:p>
      <w:pPr/>
      <w:r>
        <w:rPr>
          <w:rFonts w:ascii="Arial" w:hAnsi="Arial" w:cs="Arial"/>
          <w:sz w:val="20"/>
          <w:sz-cs w:val="20"/>
          <w:spacing w:val="0"/>
          <w:color w:val="191919"/>
        </w:rPr>
        <w:t xml:space="preserve">H</w:t>
      </w:r>
      <w:r>
        <w:rPr>
          <w:rFonts w:ascii="Arial" w:hAnsi="Arial" w:cs="Arial"/>
          <w:sz w:val="16"/>
          <w:sz-cs w:val="16"/>
          <w:spacing w:val="0"/>
          <w:color w:val="191919"/>
        </w:rPr>
        <w:t xml:space="preserve">p,m</w:t>
      </w:r>
      <w:r>
        <w:rPr>
          <w:rFonts w:ascii="Arial" w:hAnsi="Arial" w:cs="Arial"/>
          <w:sz w:val="20"/>
          <w:sz-cs w:val="20"/>
          <w:spacing w:val="0"/>
          <w:color w:val="191919"/>
        </w:rPr>
        <w:t xml:space="preserve">, Де p- просте число, що перевищує m</w:t>
      </w:r>
      <w:r>
        <w:rPr>
          <w:rFonts w:ascii="Arial" w:hAnsi="Arial" w:cs="Arial"/>
          <w:sz w:val="22"/>
          <w:sz-cs w:val="22"/>
          <w:spacing w:val="0"/>
          <w:color w:val="191919"/>
        </w:rPr>
        <w:t xml:space="preserve"/>
      </w:r>
    </w:p>
    <w:p>
      <w:pPr/>
      <w:r>
        <w:rPr>
          <w:rFonts w:ascii="Arial" w:hAnsi="Arial" w:cs="Arial"/>
          <w:sz w:val="22"/>
          <w:sz-cs w:val="22"/>
          <w:spacing w:val="0"/>
          <w:color w:val="191919"/>
        </w:rPr>
        <w:t xml:space="preserve">2)</w:t>
      </w:r>
      <w:r>
        <w:rPr>
          <w:rFonts w:ascii="Arial" w:hAnsi="Arial" w:cs="Arial"/>
          <w:sz w:val="20"/>
          <w:sz-cs w:val="20"/>
          <w:b/>
          <w:spacing w:val="0"/>
          <w:color w:val="191919"/>
        </w:rPr>
        <w:t xml:space="preserve">другий етап</w:t>
      </w:r>
      <w:r>
        <w:rPr>
          <w:rFonts w:ascii="Arial" w:hAnsi="Arial" w:cs="Arial"/>
          <w:sz w:val="22"/>
          <w:sz-cs w:val="22"/>
          <w:spacing w:val="0"/>
          <w:color w:val="191919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На даному рівні замість створення списку ключів будемо використовувати вторинну хеш-таблицю Sj</w:t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що зберігає всі ключі, хешованих функцією h в комірку j, зі своєю функцією h</w:t>
      </w:r>
      <w:r>
        <w:rPr>
          <w:rFonts w:ascii="Times New Roman" w:hAnsi="Times New Roman" w:cs="Times New Roman"/>
          <w:sz w:val="14"/>
          <w:sz-cs w:val="14"/>
          <w:spacing w:val="0"/>
          <w:color w:val="191919"/>
        </w:rPr>
        <w:t xml:space="preserve">j</w:t>
      </w:r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 (k) = ((a</w:t>
      </w:r>
      <w:r>
        <w:rPr>
          <w:rFonts w:ascii="Times New Roman" w:hAnsi="Times New Roman" w:cs="Times New Roman"/>
          <w:sz w:val="14"/>
          <w:sz-cs w:val="14"/>
          <w:spacing w:val="0"/>
          <w:color w:val="191919"/>
        </w:rPr>
        <w:t xml:space="preserve">j</w:t>
      </w:r>
      <w:r>
        <w:rPr>
          <w:rFonts w:ascii="Symbol" w:hAnsi="Symbol" w:cs="Symbol"/>
          <w:sz w:val="22"/>
          <w:sz-cs w:val="22"/>
          <w:spacing w:val="0"/>
          <w:color w:val="191919"/>
        </w:rPr>
        <w:t xml:space="preserve">⋅</w:t>
      </w:r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k + b</w:t>
      </w:r>
      <w:r>
        <w:rPr>
          <w:rFonts w:ascii="Times New Roman" w:hAnsi="Times New Roman" w:cs="Times New Roman"/>
          <w:sz w:val="14"/>
          <w:sz-cs w:val="14"/>
          <w:spacing w:val="0"/>
          <w:color w:val="191919"/>
        </w:rPr>
        <w:t xml:space="preserve">j</w:t>
      </w:r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) modp) , вибраних з безлічі Hp, mj. Шляхом точного вибору хеш-функції h</w:t>
      </w:r>
      <w:r>
        <w:rPr>
          <w:rFonts w:ascii="Times New Roman" w:hAnsi="Times New Roman" w:cs="Times New Roman"/>
          <w:sz w:val="18"/>
          <w:sz-cs w:val="18"/>
          <w:spacing w:val="0"/>
          <w:color w:val="191919"/>
        </w:rPr>
        <w:t xml:space="preserve">j</w:t>
      </w:r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 ми можемо гарантувати відсутність колізій на цьому рівні. Для цього потрібно, щоб розмір mj хеш-таблиці Sj дорівнює квадрату числа n</w:t>
      </w:r>
      <w:r>
        <w:rPr>
          <w:rFonts w:ascii="Times New Roman" w:hAnsi="Times New Roman" w:cs="Times New Roman"/>
          <w:sz w:val="14"/>
          <w:sz-cs w:val="14"/>
          <w:spacing w:val="0"/>
          <w:color w:val="191919"/>
        </w:rPr>
        <w:t xml:space="preserve">j</w:t>
      </w:r>
      <w:r>
        <w:rPr>
          <w:rFonts w:ascii="Times New Roman" w:hAnsi="Times New Roman" w:cs="Times New Roman"/>
          <w:sz w:val="22"/>
          <w:sz-cs w:val="22"/>
          <w:spacing w:val="0"/>
          <w:color w:val="191919"/>
        </w:rPr>
        <w:t xml:space="preserve"> ключів, хешованих функцією h в комірку j.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Аналіз алгоритму. </w:t>
      </w:r>
    </w:p>
    <w:p>
      <w:pPr>
        <w:jc w:val="both"/>
        <w:ind w:left="708"/>
      </w:pPr>
      <w:r>
        <w:rPr>
          <w:rFonts w:ascii="Times New Roman" w:hAnsi="Times New Roman" w:cs="Times New Roman"/>
          <w:sz w:val="22"/>
          <w:sz-cs w:val="22"/>
        </w:rPr>
        <w:t xml:space="preserve">Множина ключів статична – не змінюється після збереження в таблицю</w:t>
      </w:r>
    </w:p>
    <w:p>
      <w:pPr>
        <w:jc w:val="both"/>
        <w:ind w:left="708"/>
      </w:pPr>
      <w:r>
        <w:rPr>
          <w:rFonts w:ascii="Times New Roman" w:hAnsi="Times New Roman" w:cs="Times New Roman"/>
          <w:sz w:val="22"/>
          <w:sz-cs w:val="22"/>
        </w:rPr>
        <w:t xml:space="preserve">Ο(1) звертань до пам’яті в найгіршому випадку.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Очікувана загальна пам’ять під таку структуру O(n).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Реалізація алгоритму. 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Реалізовано на С++.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Висновки.</w:t>
      </w:r>
      <w:r>
        <w:rPr>
          <w:rFonts w:ascii="Times New Roman" w:hAnsi="Times New Roman" w:cs="Times New Roman"/>
          <w:sz w:val="22"/>
          <w:sz-cs w:val="22"/>
        </w:rPr>
        <w:t xml:space="preserve"> </w:t>
      </w:r>
    </w:p>
    <w:p>
      <w:pPr>
        <w:jc w:val="both"/>
      </w:pPr>
      <w:r>
        <w:rPr>
          <w:rFonts w:ascii="Times New Roman" w:hAnsi="Times New Roman" w:cs="Times New Roman"/>
          <w:sz w:val="22"/>
          <w:sz-cs w:val="22"/>
        </w:rPr>
        <w:t xml:space="preserve">Даний алгоритм дозволяє виконувати пошук за О(1) звернень до памяті.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Використані джерела.</w:t>
      </w:r>
      <w:r>
        <w:rPr>
          <w:rFonts w:ascii="Times New Roman" w:hAnsi="Times New Roman" w:cs="Times New Roman"/>
          <w:sz w:val="22"/>
          <w:sz-cs w:val="22"/>
        </w:rPr>
        <w:t xml:space="preserve"> 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Т. Кормен «Алгоритмы, построение и анализ».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br w:type="page"/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cursorLocation=1796, fitsPagesWidth=1</cp:keywords>
</cp:coreProperties>
</file>

<file path=docProps/meta.xml><?xml version="1.0" encoding="utf-8"?>
<meta xmlns="http://schemas.apple.com/cocoa/2006/metadata">
  <generator>CocoaOOXMLWriter/1504.83</generator>
</meta>
</file>