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Traspaso de AcaPlan PWA</w:t>
      </w:r>
    </w:p>
    <w:p>
      <w:pPr>
        <w:pStyle w:val="Subtitle"/>
      </w:pPr>
      <w:r>
        <w:t>Contexto y guía para continuar el desarrollo con Gemini</w:t>
      </w:r>
    </w:p>
    <w:p>
      <w:r>
        <w:t>Estado actualizado el 11 de octubre de 2026. Registro de restricciones comunicadas integrado como avance parcial del Sprint 3. Los sprints 1 y 2 no se declaran cerrados con el flujo nuevo.</w:t>
      </w:r>
    </w:p>
    <w:p>
      <w:r>
        <w:t>Gemini, continúa la adaptación de AcaPlan PWA al proceso de elaboración de horarios de la UNAN Managua, CUR Chontales. El objetivo principal es recibir la asignación académica, aplicar restricciones autorizadas, construir y corregir horarios y publicar una versión válida. Trabaja por etapas y conserva lo que ya funciona.</w:t>
      </w:r>
    </w:p>
    <w:p>
      <w:r>
        <w:t>La aplicación está en transición. Este documento describe el punto de continuidad después de retirar los formularios antiguos, reunir el ejemplo Excel con las asignaciones y cerrar sus rutas de escritura. Las reglas acordadas con Darikson y su equipo prevalecen sobre el código heredado. No considerar terminado el flujo por una pantalla existente o una prueba antigua aprobada.</w:t>
      </w:r>
    </w:p>
    <w:p>
      <w:pPr>
        <w:pStyle w:val="Heading2"/>
      </w:pPr>
      <w:r>
        <w:t>Qué significan los nombres de las pantallas</w:t>
      </w:r>
    </w:p>
    <w:p>
      <w:r>
        <w:t>El menú ya se llama Carreras. Antes mostraba Áreas aunque abría el catálogo de carreras; esa etiqueta se corrigió. No representa una entidad distinta ni el inventario físico de aulas.</w:t>
      </w:r>
    </w:p>
    <w:p>
      <w:r>
        <w:t>Demanda de carga abre Programación Académica. Describe lo que necesita recibir cada grupo antes de construir el horario: asignaturas, docentes asignados, sesiones y necesidades de aula o recursos. Asignación académica sería una etiqueta más comprensible y coherente con el backlog.</w:t>
      </w:r>
    </w:p>
    <w:p>
      <w:r>
        <w:t>Ejemplo ilustrativo: un grupo de Sistemas necesita Programación con el docente asignado y un laboratorio de computación. En regular, la regla general son dos sesiones de 90 minutos en la semana. Eso es una necesidad por atender. El horario aparece cuando se decide en qué días, horas y aula se impartirá.</w:t>
      </w:r>
    </w:p>
    <w:p>
      <w:r>
        <w:t>No confundas esa demanda con la carga contractual del docente ni conviertas automáticamente cualquier columna llamada horas en minutos de clase. El formulario antiguo que hacía equivalencias con 80 minutos ya fue retirado. La captura adaptada todavía está pendiente.</w:t>
      </w:r>
    </w:p>
    <w:p>
      <w:pPr>
        <w:pStyle w:val="Heading2"/>
      </w:pPr>
      <w:r>
        <w:t>Arquitectura y límites</w:t>
      </w:r>
    </w:p>
    <w:p>
      <w:r>
        <w:t>PWA: React y JavaScript, HTML y CSS, Vite y backend Node.js. Supabase aporta autenticación, PostgreSQL, funciones y controles de acceso. La app móvil usa React Native y se conecta independientemente a Supabase; no depende del backend Node de la PWA. Ambas deben compartir reglas compatibles, no una dependencia obligatoria entre sus servidores.</w:t>
      </w:r>
    </w:p>
    <w:p>
      <w:r>
        <w:t>El alcance no incluye calificaciones, matrícula individual, organización de equipos de graduación ni administración de mentorías. No hay comentarios internos de docentes ni comparación compleja de escenarios A y B. El diseño visual continúa siendo provisional.</w:t>
      </w:r>
    </w:p>
    <w:p>
      <w:r>
        <w:br w:type="page"/>
      </w:r>
    </w:p>
    <w:p>
      <w:pPr>
        <w:pStyle w:val="Heading1"/>
      </w:pPr>
      <w:r>
        <w:t>Responsables y recorrido de trabajo</w:t>
      </w:r>
    </w:p>
    <w:tbl>
      <w:tblPr>
        <w:tblStyle w:val="TableGrid"/>
        <w:tblW w:type="auto" w:w="0"/>
        <w:tblLayout w:type="fixed"/>
        <w:tblLook w:firstColumn="1" w:firstRow="1" w:lastColumn="0" w:lastRow="0" w:noHBand="0" w:noVBand="1" w:val="04A0"/>
      </w:tblPr>
      <w:tblGrid>
        <w:gridCol w:w="2448"/>
        <w:gridCol w:w="7488"/>
      </w:tblGrid>
      <w:tr>
        <w:trPr>
          <w:cantSplit/>
          <w:tblHeader/>
        </w:trPr>
        <w:tc>
          <w:tcPr>
            <w:tcW w:type="dxa" w:w="2448"/>
            <w:shd w:fill="E8EEF3"/>
          </w:tcPr>
          <w:p>
            <w:pPr>
              <w:spacing w:after="80"/>
            </w:pPr>
            <w:r>
              <w:rPr>
                <w:b/>
                <w:sz w:val="21"/>
              </w:rPr>
              <w:t>Responsable</w:t>
            </w:r>
          </w:p>
        </w:tc>
        <w:tc>
          <w:tcPr>
            <w:tcW w:type="dxa" w:w="7488"/>
            <w:shd w:fill="E8EEF3"/>
          </w:tcPr>
          <w:p>
            <w:pPr>
              <w:spacing w:after="80"/>
            </w:pPr>
            <w:r>
              <w:rPr>
                <w:b/>
                <w:sz w:val="21"/>
              </w:rPr>
              <w:t>Lo que debe poder hacer</w:t>
            </w:r>
          </w:p>
        </w:tc>
      </w:tr>
      <w:tr>
        <w:trPr>
          <w:cantSplit/>
        </w:trPr>
        <w:tc>
          <w:tcPr>
            <w:tcW w:type="dxa" w:w="2448"/>
          </w:tcPr>
          <w:p>
            <w:pPr>
              <w:spacing w:after="80"/>
            </w:pPr>
            <w:r>
              <w:rPr>
                <w:b w:val="0"/>
                <w:sz w:val="21"/>
              </w:rPr>
              <w:t>Administradores</w:t>
            </w:r>
          </w:p>
        </w:tc>
        <w:tc>
          <w:tcPr>
            <w:tcW w:type="dxa" w:w="7488"/>
          </w:tcPr>
          <w:p>
            <w:pPr>
              <w:spacing w:after="80"/>
            </w:pPr>
            <w:r>
              <w:rPr>
                <w:b w:val="0"/>
                <w:sz w:val="21"/>
              </w:rPr>
              <w:t>Gestionar cuentas y permisos y conservar acceso superior. Los permisos también se comprueban en servidor y Supabase.</w:t>
            </w:r>
          </w:p>
        </w:tc>
      </w:tr>
      <w:tr>
        <w:trPr>
          <w:cantSplit/>
        </w:trPr>
        <w:tc>
          <w:tcPr>
            <w:tcW w:type="dxa" w:w="2448"/>
          </w:tcPr>
          <w:p>
            <w:pPr>
              <w:spacing w:after="80"/>
            </w:pPr>
            <w:r>
              <w:rPr>
                <w:b w:val="0"/>
                <w:sz w:val="21"/>
              </w:rPr>
              <w:t>Coordinadores de carrera</w:t>
            </w:r>
          </w:p>
        </w:tc>
        <w:tc>
          <w:tcPr>
            <w:tcW w:type="dxa" w:w="7488"/>
          </w:tcPr>
          <w:p>
            <w:pPr>
              <w:spacing w:after="80"/>
            </w:pPr>
            <w:r>
              <w:rPr>
                <w:b w:val="0"/>
                <w:sz w:val="21"/>
              </w:rPr>
              <w:t>Aportar asignaturas y docentes de sus carreras, grupos y necesidades de espacios o equipos. Consultar restricciones; no registrarlas.</w:t>
            </w:r>
          </w:p>
        </w:tc>
      </w:tr>
      <w:tr>
        <w:trPr>
          <w:cantSplit/>
        </w:trPr>
        <w:tc>
          <w:tcPr>
            <w:tcW w:type="dxa" w:w="2448"/>
          </w:tcPr>
          <w:p>
            <w:pPr>
              <w:spacing w:after="80"/>
            </w:pPr>
            <w:r>
              <w:rPr>
                <w:b w:val="0"/>
                <w:sz w:val="21"/>
              </w:rPr>
              <w:t>Jefes de departamento</w:t>
            </w:r>
          </w:p>
        </w:tc>
        <w:tc>
          <w:tcPr>
            <w:tcW w:type="dxa" w:w="7488"/>
          </w:tcPr>
          <w:p>
            <w:pPr>
              <w:spacing w:after="80"/>
            </w:pPr>
            <w:r>
              <w:rPr>
                <w:b w:val="0"/>
                <w:sz w:val="21"/>
              </w:rPr>
              <w:t>Registrar las restricciones autorizadas que reciben de coordinadores o docentes.</w:t>
            </w:r>
          </w:p>
        </w:tc>
      </w:tr>
      <w:tr>
        <w:trPr>
          <w:cantSplit/>
        </w:trPr>
        <w:tc>
          <w:tcPr>
            <w:tcW w:type="dxa" w:w="2448"/>
          </w:tcPr>
          <w:p>
            <w:pPr>
              <w:spacing w:after="80"/>
            </w:pPr>
            <w:r>
              <w:rPr>
                <w:b w:val="0"/>
                <w:sz w:val="21"/>
              </w:rPr>
              <w:t>Encargado de horarios</w:t>
            </w:r>
          </w:p>
        </w:tc>
        <w:tc>
          <w:tcPr>
            <w:tcW w:type="dxa" w:w="7488"/>
          </w:tcPr>
          <w:p>
            <w:pPr>
              <w:spacing w:after="80"/>
            </w:pPr>
            <w:r>
              <w:rPr>
                <w:b w:val="0"/>
                <w:sz w:val="21"/>
              </w:rPr>
              <w:t>Preparar borradores, reorganizarlos, fijar clases correctas y decidir movimientos. Secretaría Académica es la referencia operativa provisional.</w:t>
            </w:r>
          </w:p>
        </w:tc>
      </w:tr>
      <w:tr>
        <w:trPr>
          <w:cantSplit/>
        </w:trPr>
        <w:tc>
          <w:tcPr>
            <w:tcW w:type="dxa" w:w="2448"/>
          </w:tcPr>
          <w:p>
            <w:pPr>
              <w:spacing w:after="80"/>
            </w:pPr>
            <w:r>
              <w:rPr>
                <w:b w:val="0"/>
                <w:sz w:val="21"/>
              </w:rPr>
              <w:t>Docentes</w:t>
            </w:r>
          </w:p>
        </w:tc>
        <w:tc>
          <w:tcPr>
            <w:tcW w:type="dxa" w:w="7488"/>
          </w:tcPr>
          <w:p>
            <w:pPr>
              <w:spacing w:after="80"/>
            </w:pPr>
            <w:r>
              <w:rPr>
                <w:b w:val="0"/>
                <w:sz w:val="21"/>
              </w:rPr>
              <w:t>Consultar y descargar borradores compartidos y horarios publicados. Comunicar observaciones por los canales externos acordados.</w:t>
            </w:r>
          </w:p>
        </w:tc>
      </w:tr>
    </w:tbl>
    <w:p>
      <w:pPr>
        <w:pStyle w:val="Heading2"/>
      </w:pPr>
      <w:r>
        <w:t>Proceso que debe implementar la aplicación</w:t>
      </w:r>
    </w:p>
    <w:p>
      <w:pPr>
        <w:pStyle w:val="ListNumber"/>
      </w:pPr>
      <w:r>
        <w:t>Activar el semestre y preparar carreras, asignaturas, grupos, espacios, recursos y bloques por turno.</w:t>
      </w:r>
    </w:p>
    <w:p>
      <w:pPr>
        <w:pStyle w:val="ListNumber"/>
      </w:pPr>
      <w:r>
        <w:t>Los coordinadores cargan su asignación académica mediante Excel. La aplicación valida y muestra una vista previa antes de confirmar; después permite correcciones puntuales. El Excel es la entrada principal acordada, no registrar todo de uno en uno.</w:t>
      </w:r>
    </w:p>
    <w:p>
      <w:pPr>
        <w:pStyle w:val="ListNumber"/>
      </w:pPr>
      <w:r>
        <w:t>Los responsables aportan el inventario de espacios mediante Excel. Cada coordinador indica qué asignatura necesita laboratorio, aula especializada o equipamiento.</w:t>
      </w:r>
    </w:p>
    <w:p>
      <w:pPr>
        <w:pStyle w:val="ListNumber"/>
      </w:pPr>
      <w:r>
        <w:t>Los jefes de departamento registran restricciones autorizadas. Si un docente no comunica restricciones, no se considera pendiente ni se bloquea por ese motivo.</w:t>
      </w:r>
    </w:p>
    <w:p>
      <w:pPr>
        <w:pStyle w:val="ListNumber"/>
      </w:pPr>
      <w:r>
        <w:t>El encargado genera un primer borrador con los datos disponibles y comprueba faltantes y conflictos. Si genera por partes, debe respetar las ocupaciones compartidas y lo ya conservado.</w:t>
      </w:r>
    </w:p>
    <w:p>
      <w:pPr>
        <w:pStyle w:val="ListNumber"/>
      </w:pPr>
      <w:r>
        <w:t>Comparte el borrador para consulta. Recibe observaciones por las jefaturas, conserva las clases correctas y reorganiza el resto para preparar la siguiente revisión.</w:t>
      </w:r>
    </w:p>
    <w:p>
      <w:pPr>
        <w:pStyle w:val="ListNumber"/>
      </w:pPr>
      <w:r>
        <w:t>Aprueba la semana completa del grupo cuando cumple las reglas; después publica la versión institucional válida y permite descargarla.</w:t>
      </w:r>
    </w:p>
    <w:p>
      <w:r>
        <w:t>Una clase fijada es una posición del horario que el encargado decidió conservar. No es una restricción docente: es una decisión de edición. Antes de moverla, el sistema pide autorización al encargado. Si la rechaza, debe buscar otra solución; si acepta, el movimiento sigue obligado a cumplir todas las restricciones.</w:t>
      </w:r>
    </w:p>
    <w:p>
      <w:r>
        <w:br w:type="page"/>
      </w:r>
    </w:p>
    <w:p>
      <w:pPr>
        <w:pStyle w:val="Heading1"/>
      </w:pPr>
      <w:r>
        <w:t>Reglas académicas que prevalecen</w:t>
      </w:r>
    </w:p>
    <w:tbl>
      <w:tblPr>
        <w:tblStyle w:val="TableGrid"/>
        <w:tblW w:type="auto" w:w="0"/>
        <w:tblLayout w:type="fixed"/>
        <w:tblLook w:firstColumn="1" w:firstRow="1" w:lastColumn="0" w:lastRow="0" w:noHBand="0" w:noVBand="1" w:val="04A0"/>
      </w:tblPr>
      <w:tblGrid>
        <w:gridCol w:w="2448"/>
        <w:gridCol w:w="7488"/>
      </w:tblGrid>
      <w:tr>
        <w:trPr>
          <w:cantSplit/>
          <w:tblHeader/>
        </w:trPr>
        <w:tc>
          <w:tcPr>
            <w:tcW w:type="dxa" w:w="2448"/>
            <w:shd w:fill="E8EEF3"/>
          </w:tcPr>
          <w:p>
            <w:pPr>
              <w:spacing w:after="80"/>
            </w:pPr>
            <w:r>
              <w:rPr>
                <w:b/>
                <w:sz w:val="21"/>
              </w:rPr>
              <w:t>Modalidad o turno</w:t>
            </w:r>
          </w:p>
        </w:tc>
        <w:tc>
          <w:tcPr>
            <w:tcW w:type="dxa" w:w="7488"/>
            <w:shd w:fill="E8EEF3"/>
          </w:tcPr>
          <w:p>
            <w:pPr>
              <w:spacing w:after="80"/>
            </w:pPr>
            <w:r>
              <w:rPr>
                <w:b/>
                <w:sz w:val="21"/>
              </w:rPr>
              <w:t>Duración y frecuencia</w:t>
            </w:r>
          </w:p>
        </w:tc>
      </w:tr>
      <w:tr>
        <w:trPr>
          <w:cantSplit/>
        </w:trPr>
        <w:tc>
          <w:tcPr>
            <w:tcW w:type="dxa" w:w="2448"/>
          </w:tcPr>
          <w:p>
            <w:pPr>
              <w:spacing w:after="80"/>
            </w:pPr>
            <w:r>
              <w:rPr>
                <w:b w:val="0"/>
                <w:sz w:val="21"/>
              </w:rPr>
              <w:t>Matutino y vespertino</w:t>
            </w:r>
          </w:p>
        </w:tc>
        <w:tc>
          <w:tcPr>
            <w:tcW w:type="dxa" w:w="7488"/>
          </w:tcPr>
          <w:p>
            <w:pPr>
              <w:spacing w:after="80"/>
            </w:pPr>
            <w:r>
              <w:rPr>
                <w:b w:val="0"/>
                <w:sz w:val="21"/>
              </w:rPr>
              <w:t>Regla general: dos sesiones de 90 minutos por asignatura cada semana. Cada sesión reúne dos bloques consecutivos de 45 minutos.</w:t>
            </w:r>
          </w:p>
        </w:tc>
      </w:tr>
      <w:tr>
        <w:trPr>
          <w:cantSplit/>
        </w:trPr>
        <w:tc>
          <w:tcPr>
            <w:tcW w:type="dxa" w:w="2448"/>
          </w:tcPr>
          <w:p>
            <w:pPr>
              <w:spacing w:after="80"/>
            </w:pPr>
            <w:r>
              <w:rPr>
                <w:b w:val="0"/>
                <w:sz w:val="21"/>
              </w:rPr>
              <w:t>Por encuentros</w:t>
            </w:r>
          </w:p>
        </w:tc>
        <w:tc>
          <w:tcPr>
            <w:tcW w:type="dxa" w:w="7488"/>
          </w:tcPr>
          <w:p>
            <w:pPr>
              <w:spacing w:after="80"/>
            </w:pPr>
            <w:r>
              <w:rPr>
                <w:b w:val="0"/>
                <w:sz w:val="21"/>
              </w:rPr>
              <w:t>Sesiones de 60 minutos. Viernes se incluye en encuentros cuando corresponda; no crear un turno viernes. No se ha confirmado una frecuencia semanal universal.</w:t>
            </w:r>
          </w:p>
        </w:tc>
      </w:tr>
      <w:tr>
        <w:trPr>
          <w:cantSplit/>
        </w:trPr>
        <w:tc>
          <w:tcPr>
            <w:tcW w:type="dxa" w:w="2448"/>
          </w:tcPr>
          <w:p>
            <w:pPr>
              <w:spacing w:after="80"/>
            </w:pPr>
            <w:r>
              <w:rPr>
                <w:b w:val="0"/>
                <w:sz w:val="21"/>
              </w:rPr>
              <w:t>Nocturno</w:t>
            </w:r>
          </w:p>
        </w:tc>
        <w:tc>
          <w:tcPr>
            <w:tcW w:type="dxa" w:w="7488"/>
          </w:tcPr>
          <w:p>
            <w:pPr>
              <w:spacing w:after="80"/>
            </w:pPr>
            <w:r>
              <w:rPr>
                <w:b w:val="0"/>
                <w:sz w:val="21"/>
              </w:rPr>
              <w:t>Sin recesos. La configuración técnica actual utiliza bloques de 60 minutos; no debe heredar automáticamente dos sesiones semanales.</w:t>
            </w:r>
          </w:p>
        </w:tc>
      </w:tr>
      <w:tr>
        <w:trPr>
          <w:cantSplit/>
        </w:trPr>
        <w:tc>
          <w:tcPr>
            <w:tcW w:type="dxa" w:w="2448"/>
          </w:tcPr>
          <w:p>
            <w:pPr>
              <w:spacing w:after="80"/>
            </w:pPr>
            <w:r>
              <w:rPr>
                <w:b w:val="0"/>
                <w:sz w:val="21"/>
              </w:rPr>
              <w:t>Salud y casos autorizados</w:t>
            </w:r>
          </w:p>
        </w:tc>
        <w:tc>
          <w:tcPr>
            <w:tcW w:type="dxa" w:w="7488"/>
          </w:tcPr>
          <w:p>
            <w:pPr>
              <w:spacing w:after="80"/>
            </w:pPr>
            <w:r>
              <w:rPr>
                <w:b w:val="0"/>
                <w:sz w:val="21"/>
              </w:rPr>
              <w:t>Necesitan distribuciones específicas de bloques según lo solicitado y autorizado. No inventar excepciones ni sustituir todos los intervalos por 90 minutos.</w:t>
            </w:r>
          </w:p>
        </w:tc>
      </w:tr>
    </w:tbl>
    <w:p>
      <w:pPr>
        <w:pStyle w:val="Heading2"/>
      </w:pPr>
      <w:r>
        <w:t>Recesos y ocupación</w:t>
      </w:r>
    </w:p>
    <w:p>
      <w:r>
        <w:t>Los recesos se definen según los bloques del turno aplicable. Durante el receso común no se programan clases. Al terminar puede continuar la misma asignatura o entrar otro grupo o docente en el aula. No reservar automáticamente todo un intervalo amplio como una sola clase cuando contiene sesiones independientes.</w:t>
      </w:r>
    </w:p>
    <w:p>
      <w:r>
        <w:t>Se deben evitar huecos internos en la jornada del estudiante. Un receso oficial no es un hueco; tampoco lo es el tiempo anterior a su primera clase o posterior a la última. Deben utilizarse los recesos del turno del grupo, no los de cualquier grupo del semestre.</w:t>
      </w:r>
    </w:p>
    <w:p>
      <w:pPr>
        <w:pStyle w:val="Heading2"/>
      </w:pPr>
      <w:r>
        <w:t>Restricciones y cruces</w:t>
      </w:r>
    </w:p>
    <w:p>
      <w:pPr>
        <w:pStyle w:val="ListBullet"/>
      </w:pPr>
      <w:r>
        <w:t>Un docente, aula o grupo no puede estar en dos clases incompatibles al mismo tiempo. La generación por carreras o turnos no permite ignorar conflictos con el resto de la institución.</w:t>
      </w:r>
    </w:p>
    <w:p>
      <w:pPr>
        <w:pStyle w:val="ListBullet"/>
      </w:pPr>
      <w:r>
        <w:t>Respetar capacidad, equipamiento, tipo de espacio, recursos activos y restricciones comunicadas. Las preferencias de optimización nunca deben permitir infringir reglas obligatorias.</w:t>
      </w:r>
    </w:p>
    <w:p>
      <w:pPr>
        <w:pStyle w:val="ListBullet"/>
      </w:pPr>
      <w:r>
        <w:t>Las peticiones de clases seguidas pasan por la autorización del jefe de departamento. La aplicación debe conservar esa condición al reorganizar.</w:t>
      </w:r>
    </w:p>
    <w:p>
      <w:pPr>
        <w:pStyle w:val="ListBullet"/>
      </w:pPr>
      <w:r>
        <w:t>La ausencia de restricciones significa que no se han comunicado limitaciones. No significa que el docente esté libre si ya tiene otra clase asignada.</w:t>
      </w:r>
    </w:p>
    <w:p>
      <w:pPr>
        <w:pStyle w:val="Heading2"/>
      </w:pPr>
      <w:r>
        <w:t>Casos especiales y alcance</w:t>
      </w:r>
    </w:p>
    <w:p>
      <w:r>
        <w:t>Modalidad de graduación es una asignatura más que puede tener varios docentes. El coordinador entrega esa asignación ya organizada. Todos los docentes asociados quedan ocupados durante la clase; no desarrollar un módulo para repartir mentores entre equipos de estudiantes.</w:t>
      </w:r>
    </w:p>
    <w:p>
      <w:r>
        <w:t>El horario semanal se repite durante el semestre. Se incluyen los grupos de los seis PDF proporcionados, incluidos los de salud. El programa indicado como UACO o UNICAM queda fuera de generación automática; un documento previo lo nombra Boaco. Aclarar esa identificación al mapear los datos reales, sin ampliar el alcance por suposición.</w:t>
      </w:r>
    </w:p>
    <w:p>
      <w:r>
        <w:t>Si no existe una solución válida, mostrar los problemas detectados y mantener la propuesta pendiente de revisión. No presentar un horario incompleto o inválido como aprobado o publicado.</w:t>
      </w:r>
    </w:p>
    <w:p>
      <w:r>
        <w:br w:type="page"/>
      </w:r>
    </w:p>
    <w:p>
      <w:pPr>
        <w:pStyle w:val="Heading1"/>
      </w:pPr>
      <w:r>
        <w:t>Estado real del código y Supabase</w:t>
      </w:r>
    </w:p>
    <w:p>
      <w:pPr>
        <w:pStyle w:val="Heading2"/>
      </w:pPr>
      <w:r>
        <w:t>Cambios disponibles al momento del traspaso</w:t>
      </w:r>
    </w:p>
    <w:p>
      <w:pPr>
        <w:pStyle w:val="ListBullet"/>
      </w:pPr>
      <w:r>
        <w:t>Acceso, semestres y catálogos existentes se conservan como base. La interfaz utiliza Semestres aunque la base mantenga periodos e id_periodo por compatibilidad.</w:t>
      </w:r>
    </w:p>
    <w:p>
      <w:pPr>
        <w:pStyle w:val="ListBullet"/>
      </w:pPr>
      <w:r>
        <w:t>La migración sprint-1-permisos-v2.sql se aplicó al Supabase compartido: admite jefe_departamento, separa la edición de disponibilidad de los coordinadores y conserva el acceso superior de administradores. No asigna funciones automáticamente a personas.</w:t>
      </w:r>
    </w:p>
    <w:p>
      <w:pPr>
        <w:pStyle w:val="ListBullet"/>
      </w:pPr>
      <w:r>
        <w:t>Bloques y recesos reúne la configuración por turno en una sola pantalla. Valida bloques de 45 o 60 minutos según turno, recesos y solapamientos. Dos unidades regulares de 45 forman los 90 minutos acordados.</w:t>
      </w:r>
    </w:p>
    <w:p>
      <w:pPr>
        <w:pStyle w:val="ListBullet"/>
      </w:pPr>
      <w:r>
        <w:t>sprint-2-cuadriculas.sql está desplegado. sprint-2-grupos-turnos.sql se aplicó el 9 de octubre: vincula cada grupo con una configuración del mismo semestre, comprueba permisos por carrera y controla versiones de guardado.</w:t>
      </w:r>
    </w:p>
    <w:p>
      <w:pPr>
        <w:pStyle w:val="ListBullet"/>
      </w:pPr>
      <w:r>
        <w:t>El cambio de configuración se rechaza si el grupo ya tiene clases registradas. Se retiró el formulario anterior de bloques de la PWA; sus registros se conservan como consulta. El resumen ya lee la configuración del turno del grupo y comprueba posiciones temporales para sesiones de 90 o 60 minutos, sin unir recesos, huecos o días distintos ni sumar alternativas solapadas como capacidad adicional.</w:t>
      </w:r>
    </w:p>
    <w:p>
      <w:pPr>
        <w:pStyle w:val="ListBullet"/>
      </w:pPr>
      <w:r>
        <w:t>Si falla la confirmación de un guardado de asignación de turno, la pantalla exige recargar antes de reintentar. La limpieza previa no creó cuentas ni registros académicos ficticios. La protección de configuraciones descrita a continuación sí se aplicó a Supabase; no requirió cambios de código móvil.</w:t>
      </w:r>
    </w:p>
    <w:p>
      <w:r>
        <w:t>La importación independiente se retiró de la navegación. Dentro de las asignaciones, los coordinadores y administradores pueden descargar el ejemplo XLSX y consultar sus importaciones anteriores. No se pueden subir ni confirmar archivos con ese formato mientras no se adapten plantilla y validaciones. Los lotes antiguos pendientes tampoco se pueden confirmar desde la PWA.</w:t>
      </w:r>
    </w:p>
    <w:p>
      <w:r>
        <w:t>Se retiraron las altas manuales de aulas, pabellones, recursos, grupos y asignaturas; se conservan correcciones de aulas, grupos y asignaturas existentes. No se inventa matrícula ni se confunden las horas del catálogo con sesiones del horario. Las rutas HTTP y despachadores retirados tampoco admiten altas directas. Las RPC compartidas permanecen sin cambios para conservar la compatibilidad móvil.</w:t>
      </w:r>
    </w:p>
    <w:p>
      <w:r>
        <w:t>Último incremento del Sprint 2: Asignaturas permite consultar y corregir los registros existentes, sin alta individual. Al perder permisos o cambiar las carreras autorizadas se descarta su formulario. La validación rechaza horas vacías, negativas o fraccionarias y años fuera de 1 a 10; cero explícito sigue permitido. Grupos mantiene la corrección y asignación de turno ya implementadas. La importación definitiva por Excel sigue pendiente.</w:t>
      </w:r>
    </w:p>
    <w:p>
      <w:r>
        <w:t>La consulta de asignaciones distingue un fallo de conexión de un grupo sin clases y permite reintentar. Los mensajes de error del backend ya no recomiendan restaurar 80 minutos ni registrar disponibilidad ficticia: identifican esas validaciones SQL como pendientes de adaptación. Se corrigieron los mensajes, no las funciones SQL que originan el rechazo; no se modificaron Supabase ni la app móvil en este incremento.</w:t>
      </w:r>
    </w:p>
    <w:p>
      <w:r>
        <w:t>Contrato local del diagnóstico: cuadriculas y gruposTurnos determinan el turno; cada clase declara id_bloques de su sesión. restricciones contiene intervalos no disponibles con id_docente, id_periodo, dia, hora_inicio y hora_fin. La tabla nueva añade activa: las retiradas no bloquean. [] significa ausencia de restricciones; una consulta ausente o datos inválidos impiden validar. La RPC y pantalla ya guardan estos registros, pero aún falta conectarlos con las escrituras/validaciones de horarios compartidas.</w:t>
      </w:r>
    </w:p>
    <w:p>
      <w:r>
        <w:t>El validador exige dos sesiones semanales de 90 minutos en regular, sin equivalencia con horas teóricas o prácticas. Verifica pertenencia de bloques al turno, continuidad, cruces y huecos internos; un receso de otro turno no oculta un hueco. Esta comprobación local no sustituye las validaciones SQL ni valida todavía todas las reglas futuras. No se habilitó una ruta para aprobar o publicar con ella.</w:t>
      </w:r>
    </w:p>
    <w:p>
      <w:r>
        <w:t>Protección de turnos desplegada: sprint-2-proteger-turnos.sql impide modificar bloques, turno o semestre de una configuración si alguno de sus grupos tiene clases en horarios. Permite corregir solo el nombre y editar configuraciones sin clases. Complementa la protección existente que impide cambiar el vínculo de un grupo con clases. No elimina ni reprograma registros. La PWA comunica el conflicto TURNO_CON_CLASES sin anunciar éxito.</w:t>
      </w:r>
    </w:p>
    <w:p>
      <w:r>
        <w:t>La protección está en un trigger de pwa_cuadriculas, por lo que no depende de pasar por el backend de la PWA. Durante la edición estructural usa un bloqueo transaccional de horarios para coordinarse con escrituras. No modifica contratos ni permisos móviles. Evidencia: docs/evidencias/sprint2-proteccion-turnos.png. La migración y su prueba están en database.local, excluido de Git; hay que compartir esos archivos aparte cuando corresponda.</w:t>
      </w:r>
    </w:p>
    <w:p>
      <w:r>
        <w:t>Registro de restricciones: frontend/src/features/management/RestriccionesPanel.jsx, backend/src/restriction-input.js y rutas GET/POST /api/restricciones. La RPC valida función institucional en servidor y rechaza sobrescrituras con versión antigua. El formulario se descarta al cambiar semestre o permisos; tras un error de guardado exige recargar. No reprograma clases ni activa el motor. La móvil mantiene su disponibilidad histórica y no consume todavía el nuevo registro; se adaptará junto con la integración de horarios.</w:t>
      </w:r>
    </w:p>
    <w:p>
      <w:pPr>
        <w:pStyle w:val="Heading2"/>
      </w:pPr>
      <w:r>
        <w:t>Trabajo incompleto que no debe confundirse con lo terminado</w:t>
      </w:r>
    </w:p>
    <w:p>
      <w:r>
        <w:t>Las configuraciones por turno y sus vínculos ya alimentan la consulta de programación. El resumen distingue turno sin asignar, semestre incompatible y bloques que no permiten formar sesiones completas. Es una comprobación temporal, no un motor que asigne docentes, aulas o clases. Guardar una configuración no transforma las programaciones históricas ni genera horarios.</w:t>
      </w:r>
    </w:p>
    <w:p>
      <w:r>
        <w:t>El registro de restricciones comunicadas ya tiene tabla separada pwa_restricciones_docentes y RPC pwa_restricciones_api, desplegadas mediante sprint-3-restricciones-comunicadas.sql. La PWA permite alta, corrección y retirada sin borrar. Administradores y jefes editan; coordinadores y docentes consultan. Se conserva autor, último editor, fecha y versión. La disponibilidad positiva anterior permanece separada y solo se consulta en la PWA.</w:t>
      </w:r>
    </w:p>
    <w:p>
      <w:r>
        <w:t>Se eliminaron la pantalla y los cálculos de preferencias anteriores: ya no hay pesos para minimizar huecos, preferir mañana o distribuir sesiones. planningDiagnostic recibe sesiones explícitas y deja el resultado global pendiente de adaptación; no adivina sesiones agrupando filas históricas. El validador local conserva controles de cruces, capacidad, laboratorio, recursos y todos los docentes asociados.</w:t>
      </w:r>
    </w:p>
    <w:p>
      <w:r>
        <w:t>La lógica local comprueba todos los docentes asignados, pero captura y persistencia aún no completan ese recorrido. Faltan restricciones de clases obligatoriamente juntas, excepciones autorizadas de salud, ciclo de borradores, clases fijadas, autorizaciones, generación y publicación. El motor de IA con algoritmos matemáticos sigue pendiente; no se ha integrado OR-Tools ni un servicio Python.</w:t>
      </w:r>
    </w:p>
    <w:p>
      <w:r>
        <w:t>Verificación al 12 de octubre: 97 pruebas de backend y 66 de interfaz aprobadas (suite completa y una prueba focalizada adicional), lint, compilación y arranque correctos. Quince escenarios SQL locales incluyeron identidad de grupos por carrera y semestre. La suite SQL también prueba contratos históricos; no demuestra la adaptación completa al nuevo flujo. No se crearon datos de prueba en producción.</w:t>
      </w:r>
    </w:p>
    <w:p>
      <w:r>
        <w:br w:type="page"/>
      </w:r>
    </w:p>
    <w:p>
      <w:pPr>
        <w:pStyle w:val="Heading1"/>
      </w:pPr>
      <w:r>
        <w:t>Plan de continuación por sprints</w:t>
      </w:r>
    </w:p>
    <w:p>
      <w:r>
        <w:t>El Word de planificación del 7 de octubre contiene 21 historias y seis sprints propuestos. Se conservaron identificadores para poder rastrear cambios; los saltos no son historias perdidas. No restaures la ampliación a 37 historias ni agregues módulos específicos de mentorías. El cierre antiguo de un sprint no demuestra que cumpla los criterios nuevos.</w:t>
      </w:r>
    </w:p>
    <w:tbl>
      <w:tblPr>
        <w:tblStyle w:val="TableGrid"/>
        <w:tblW w:type="auto" w:w="0"/>
        <w:tblLayout w:type="fixed"/>
        <w:tblLook w:firstColumn="1" w:firstRow="1" w:lastColumn="0" w:lastRow="0" w:noHBand="0" w:noVBand="1" w:val="04A0"/>
      </w:tblPr>
      <w:tblGrid>
        <w:gridCol w:w="864"/>
        <w:gridCol w:w="2304"/>
        <w:gridCol w:w="6768"/>
      </w:tblGrid>
      <w:tr>
        <w:trPr>
          <w:cantSplit/>
          <w:tblHeader/>
        </w:trPr>
        <w:tc>
          <w:tcPr>
            <w:tcW w:type="dxa" w:w="864"/>
            <w:shd w:fill="E8EEF3"/>
          </w:tcPr>
          <w:p>
            <w:pPr>
              <w:spacing w:after="80"/>
            </w:pPr>
            <w:r>
              <w:rPr>
                <w:b/>
                <w:sz w:val="21"/>
              </w:rPr>
              <w:t>Sprint</w:t>
            </w:r>
          </w:p>
        </w:tc>
        <w:tc>
          <w:tcPr>
            <w:tcW w:type="dxa" w:w="2304"/>
            <w:shd w:fill="E8EEF3"/>
          </w:tcPr>
          <w:p>
            <w:pPr>
              <w:spacing w:after="80"/>
            </w:pPr>
            <w:r>
              <w:rPr>
                <w:b/>
                <w:sz w:val="21"/>
              </w:rPr>
              <w:t>Historias</w:t>
            </w:r>
          </w:p>
        </w:tc>
        <w:tc>
          <w:tcPr>
            <w:tcW w:type="dxa" w:w="6768"/>
            <w:shd w:fill="E8EEF3"/>
          </w:tcPr>
          <w:p>
            <w:pPr>
              <w:spacing w:after="80"/>
            </w:pPr>
            <w:r>
              <w:rPr>
                <w:b/>
                <w:sz w:val="21"/>
              </w:rPr>
              <w:t>Objetivo de la adaptación</w:t>
            </w:r>
          </w:p>
        </w:tc>
      </w:tr>
      <w:tr>
        <w:trPr>
          <w:cantSplit/>
        </w:trPr>
        <w:tc>
          <w:tcPr>
            <w:tcW w:type="dxa" w:w="864"/>
          </w:tcPr>
          <w:p>
            <w:pPr>
              <w:spacing w:after="80"/>
            </w:pPr>
            <w:r>
              <w:rPr>
                <w:b w:val="0"/>
                <w:sz w:val="21"/>
              </w:rPr>
              <w:t>1</w:t>
            </w:r>
          </w:p>
        </w:tc>
        <w:tc>
          <w:tcPr>
            <w:tcW w:type="dxa" w:w="2304"/>
          </w:tcPr>
          <w:p>
            <w:pPr>
              <w:spacing w:after="80"/>
            </w:pPr>
            <w:r>
              <w:rPr>
                <w:b w:val="0"/>
                <w:sz w:val="21"/>
              </w:rPr>
              <w:t>H01 H03 H05</w:t>
            </w:r>
          </w:p>
        </w:tc>
        <w:tc>
          <w:tcPr>
            <w:tcW w:type="dxa" w:w="6768"/>
          </w:tcPr>
          <w:p>
            <w:pPr>
              <w:spacing w:after="80"/>
            </w:pPr>
            <w:r>
              <w:rPr>
                <w:b w:val="0"/>
                <w:sz w:val="21"/>
              </w:rPr>
              <w:t>Acceso, funciones y permisos, semestres. Reutilizar y revisar compatibilidad.</w:t>
            </w:r>
          </w:p>
        </w:tc>
      </w:tr>
      <w:tr>
        <w:trPr>
          <w:cantSplit/>
        </w:trPr>
        <w:tc>
          <w:tcPr>
            <w:tcW w:type="dxa" w:w="864"/>
          </w:tcPr>
          <w:p>
            <w:pPr>
              <w:spacing w:after="80"/>
            </w:pPr>
            <w:r>
              <w:rPr>
                <w:b w:val="0"/>
                <w:sz w:val="21"/>
              </w:rPr>
              <w:t>2</w:t>
            </w:r>
          </w:p>
        </w:tc>
        <w:tc>
          <w:tcPr>
            <w:tcW w:type="dxa" w:w="2304"/>
          </w:tcPr>
          <w:p>
            <w:pPr>
              <w:spacing w:after="80"/>
            </w:pPr>
            <w:r>
              <w:rPr>
                <w:b w:val="0"/>
                <w:sz w:val="21"/>
              </w:rPr>
              <w:t>H06 H07 H09 H10 H08</w:t>
            </w:r>
          </w:p>
        </w:tc>
        <w:tc>
          <w:tcPr>
            <w:tcW w:type="dxa" w:w="6768"/>
          </w:tcPr>
          <w:p>
            <w:pPr>
              <w:spacing w:after="80"/>
            </w:pPr>
            <w:r>
              <w:rPr>
                <w:b w:val="0"/>
                <w:sz w:val="21"/>
              </w:rPr>
              <w:t>Carreras, asignaturas, grupos, bloques y recesos por turno, espacios e inventario.</w:t>
            </w:r>
          </w:p>
        </w:tc>
      </w:tr>
      <w:tr>
        <w:trPr>
          <w:cantSplit/>
        </w:trPr>
        <w:tc>
          <w:tcPr>
            <w:tcW w:type="dxa" w:w="864"/>
          </w:tcPr>
          <w:p>
            <w:pPr>
              <w:spacing w:after="80"/>
            </w:pPr>
            <w:r>
              <w:rPr>
                <w:b w:val="0"/>
                <w:sz w:val="21"/>
              </w:rPr>
              <w:t>3</w:t>
            </w:r>
          </w:p>
        </w:tc>
        <w:tc>
          <w:tcPr>
            <w:tcW w:type="dxa" w:w="2304"/>
          </w:tcPr>
          <w:p>
            <w:pPr>
              <w:spacing w:after="80"/>
            </w:pPr>
            <w:r>
              <w:rPr>
                <w:b w:val="0"/>
                <w:sz w:val="21"/>
              </w:rPr>
              <w:t>H12 H13 H11 H14</w:t>
            </w:r>
          </w:p>
        </w:tc>
        <w:tc>
          <w:tcPr>
            <w:tcW w:type="dxa" w:w="6768"/>
          </w:tcPr>
          <w:p>
            <w:pPr>
              <w:spacing w:after="80"/>
            </w:pPr>
            <w:r>
              <w:rPr>
                <w:b w:val="0"/>
                <w:sz w:val="21"/>
              </w:rPr>
              <w:t>Asignación académica, Excel, restricciones comunicadas y reglas.</w:t>
            </w:r>
          </w:p>
        </w:tc>
      </w:tr>
      <w:tr>
        <w:trPr>
          <w:cantSplit/>
        </w:trPr>
        <w:tc>
          <w:tcPr>
            <w:tcW w:type="dxa" w:w="864"/>
          </w:tcPr>
          <w:p>
            <w:pPr>
              <w:spacing w:after="80"/>
            </w:pPr>
            <w:r>
              <w:rPr>
                <w:b w:val="0"/>
                <w:sz w:val="21"/>
              </w:rPr>
              <w:t>4</w:t>
            </w:r>
          </w:p>
        </w:tc>
        <w:tc>
          <w:tcPr>
            <w:tcW w:type="dxa" w:w="2304"/>
          </w:tcPr>
          <w:p>
            <w:pPr>
              <w:spacing w:after="80"/>
            </w:pPr>
            <w:r>
              <w:rPr>
                <w:b w:val="0"/>
                <w:sz w:val="21"/>
              </w:rPr>
              <w:t>H17 H15 H16</w:t>
            </w:r>
          </w:p>
        </w:tc>
        <w:tc>
          <w:tcPr>
            <w:tcW w:type="dxa" w:w="6768"/>
          </w:tcPr>
          <w:p>
            <w:pPr>
              <w:spacing w:after="80"/>
            </w:pPr>
            <w:r>
              <w:rPr>
                <w:b w:val="0"/>
                <w:sz w:val="21"/>
              </w:rPr>
              <w:t>Borradores, detección de conflictos y edición con clases fijadas.</w:t>
            </w:r>
          </w:p>
        </w:tc>
      </w:tr>
      <w:tr>
        <w:trPr>
          <w:cantSplit/>
        </w:trPr>
        <w:tc>
          <w:tcPr>
            <w:tcW w:type="dxa" w:w="864"/>
          </w:tcPr>
          <w:p>
            <w:pPr>
              <w:spacing w:after="80"/>
            </w:pPr>
            <w:r>
              <w:rPr>
                <w:b w:val="0"/>
                <w:sz w:val="21"/>
              </w:rPr>
              <w:t>5</w:t>
            </w:r>
          </w:p>
        </w:tc>
        <w:tc>
          <w:tcPr>
            <w:tcW w:type="dxa" w:w="2304"/>
          </w:tcPr>
          <w:p>
            <w:pPr>
              <w:spacing w:after="80"/>
            </w:pPr>
            <w:r>
              <w:rPr>
                <w:b w:val="0"/>
                <w:sz w:val="21"/>
              </w:rPr>
              <w:t>H21 H18 H20</w:t>
            </w:r>
          </w:p>
        </w:tc>
        <w:tc>
          <w:tcPr>
            <w:tcW w:type="dxa" w:w="6768"/>
          </w:tcPr>
          <w:p>
            <w:pPr>
              <w:spacing w:after="80"/>
            </w:pPr>
            <w:r>
              <w:rPr>
                <w:b w:val="0"/>
                <w:sz w:val="21"/>
              </w:rPr>
              <w:t>Generación y reorganización, aprobación y consulta de horarios compartidos.</w:t>
            </w:r>
          </w:p>
        </w:tc>
      </w:tr>
      <w:tr>
        <w:trPr>
          <w:cantSplit/>
        </w:trPr>
        <w:tc>
          <w:tcPr>
            <w:tcW w:type="dxa" w:w="864"/>
          </w:tcPr>
          <w:p>
            <w:pPr>
              <w:spacing w:after="80"/>
            </w:pPr>
            <w:r>
              <w:rPr>
                <w:b w:val="0"/>
                <w:sz w:val="21"/>
              </w:rPr>
              <w:t>6</w:t>
            </w:r>
          </w:p>
        </w:tc>
        <w:tc>
          <w:tcPr>
            <w:tcW w:type="dxa" w:w="2304"/>
          </w:tcPr>
          <w:p>
            <w:pPr>
              <w:spacing w:after="80"/>
            </w:pPr>
            <w:r>
              <w:rPr>
                <w:b w:val="0"/>
                <w:sz w:val="21"/>
              </w:rPr>
              <w:t>H19 H23 H24</w:t>
            </w:r>
          </w:p>
        </w:tc>
        <w:tc>
          <w:tcPr>
            <w:tcW w:type="dxa" w:w="6768"/>
          </w:tcPr>
          <w:p>
            <w:pPr>
              <w:spacing w:after="80"/>
            </w:pPr>
            <w:r>
              <w:rPr>
                <w:b w:val="0"/>
                <w:sz w:val="21"/>
              </w:rPr>
              <w:t>Publicación institucional, exportación PDF e instalación y actualización PWA.</w:t>
            </w:r>
          </w:p>
        </w:tc>
      </w:tr>
    </w:tbl>
    <w:p>
      <w:r>
        <w:t>Estado por sprint: Sprint 1 abierto: además de aceptación real, falta resolver la identificación cédula/INSS (actualmente se exige cédula). Sprint 2 abierto: importación del inventario, datos completos de grupos (modalidad/sede e identidad por carrera), excepciones autorizadas y revalidación de clases persistidas. Sprint 3 conserva únicamente avances parciales. No presentar ninguno de estos pendientes como resuelto por pruebas unitarias.</w:t>
      </w:r>
    </w:p>
    <w:p>
      <w:r>
        <w:t>Correcciones del 11 de octubre: cuentas y semestres distinguen un fallo de consulta de una lista vacía y permiten reintentar. Se descarta el formulario de semestre al perder permisos y el alta de cuenta si deja de estar habilitada. Al cambiar de perfil, el panel no reutiliza los permisos anteriores. En Supabase se actualizó proteger_turno_con_clases para devolver los IDs afectados; no cambia sus condiciones de bloqueo ni los permisos, ni modifica horarios. La PWA muestra estos IDs de manera limitada y segura. No fue necesario modificar la app móvil. Consultar docs/sprint-1.md y docs/sprint-2.md para el estado de aceptación. Compartir aparte el SQL ignorado por Git si se prepara otra base.</w:t>
      </w:r>
    </w:p>
    <w:p>
      <w:r>
        <w:t>Incremento del 12 de octubre: Grupos permite combinar búsqueda, carrera, año y turno, incluido sin turno asignado. Distingue códigos repetidos y guarda por ID y versión; marca la cantidad de estudiantes ausente como pendiente y descarta selecciones al cambiar permisos. Los fallos de consulta permiten reintentar sin simular una lista vacía. En correcciones de aulas, la API de la PWA exige tipo y lista de recursos explícitos: omitirlos no convierte el tipo ni retira equipamiento. Se descarta el formulario al perder permiso. No hubo cambios en Supabase ni en móvil. Se mantiene abierto Sprint 2: faltan modalidad/sede, importaciones definitivas, excepciones y revalidación. El criterio de identidad por carrera/semestre sí quedó comprobado en SQL local; falta su aceptación en el entorno compartido.</w:t>
      </w:r>
    </w:p>
    <w:p>
      <w:r>
        <w:t>Navegación ajustada al flujo acordado: se retiraron las entradas independientes Grupos, Demanda de carga y Bloques y recesos. Asignación académica reúne Asignaturas y docentes con Años de carrera y turnos; explica la recepción por Excel, revisión y futura generación. El usuario aclaró que hay un único grupo de estudiantes por año de carrera, no secciones A/B/C. La configuración de tiempos está dentro de Semestres y se ofrece a quienes tienen permiso para gestionarla. Los descansos se consideran intervalos sin clase, no asignaturas ni filas obligatorias del horario publicado. No se cambia el esquema ni se fusionan registros existentes: la reorganización es de interfaz. La carga definitiva de Excel y la generación continúan pendientes.</w:t>
      </w:r>
    </w:p>
    <w:p>
      <w:pPr>
        <w:pStyle w:val="Heading2"/>
      </w:pPr>
      <w:r>
        <w:t>Próximos pasos concretos</w:t>
      </w:r>
    </w:p>
    <w:p>
      <w:pPr>
        <w:pStyle w:val="ListNumber"/>
      </w:pPr>
      <w:r>
        <w:t>Revisar el estado de Git y los cambios ya presentes antes de modificar archivos. El repositorio tiene trabajo sin confirmar; no descartarlo ni recrear el proyecto.</w:t>
      </w:r>
    </w:p>
    <w:p>
      <w:pPr>
        <w:pStyle w:val="ListNumber"/>
      </w:pPr>
      <w:r>
        <w:t>Continuar el Sprint 2: el resumen ya lee las configuraciones por grupo, pero falta conectarlas con la persistencia de clases y sustituir los contratos antiguos de duración. Conservar las clases históricas sin reinterpretar por suposición sus bloques.</w:t>
      </w:r>
    </w:p>
    <w:p>
      <w:pPr>
        <w:pStyle w:val="ListNumber"/>
      </w:pPr>
      <w:r>
        <w:t>Coordinar la sustitución de los supuestos antiguos que aún permanecen en SQL y en el contrato de importación/persistencia. El validador local ya usa bloques regulares de 45 y sesiones de 90; no convertir datos históricos por sustitución numérica global. La frecuencia de encuentros y nocturno debe declararse explícitamente.</w:t>
      </w:r>
    </w:p>
    <w:p>
      <w:pPr>
        <w:pStyle w:val="ListNumber"/>
      </w:pPr>
      <w:r>
        <w:t>Adaptar las necesidades académicas y el Excel de coordinadores en el Sprint 3. Separar horas contractuales de necesidades de sesiones y recibir correctamente varios docentes por asignatura.</w:t>
      </w:r>
    </w:p>
    <w:p>
      <w:pPr>
        <w:pStyle w:val="ListNumber"/>
      </w:pPr>
      <w:r>
        <w:t>Conectar el registro nuevo de restricciones con la validación transaccional de horarios y adaptar su consumo móvil antes de sustituir la disponibilidad positiva compartida. Registrar intervalos no equivale a haber migrado todas las reglas. Faltan también clases obligatoriamente juntas y excepciones autorizadas.</w:t>
      </w:r>
    </w:p>
    <w:p>
      <w:pPr>
        <w:pStyle w:val="ListNumber"/>
      </w:pPr>
      <w:r>
        <w:t>Avanzar después a borradores, validación conjunta, clases fijadas, autorizaciones y generación. Retirar lógica obsoleta solo cuando su sustitución esté conectada y comprobada.</w:t>
      </w:r>
    </w:p>
    <w:p>
      <w:r>
        <w:t>Completa cada incremento con pruebas pertinentes y un punto estable. El usuario prefiere avances funcionales y explicaciones claras; no prolongar auditorías ni documentación en sustitución de implementar. El manual de usuario se preparará más adelante. Este traspaso no es ese manual ni declara finalizado el Sprint 2.</w:t>
      </w:r>
    </w:p>
    <w:p>
      <w:r>
        <w:br w:type="page"/>
      </w:r>
    </w:p>
    <w:p>
      <w:pPr>
        <w:pStyle w:val="Heading1"/>
      </w:pPr>
      <w:r>
        <w:t>Archivos de referencia y decisiones pendientes</w:t>
      </w:r>
    </w:p>
    <w:p>
      <w:pPr>
        <w:pStyle w:val="Heading2"/>
      </w:pPr>
      <w:r>
        <w:t>Dónde continuar en el repositorio</w:t>
      </w:r>
    </w:p>
    <w:p>
      <w:r>
        <w:t>Raíz PWA: C:/Users/Darikson/Desktop/ACAPLANWEB. App móvil independiente: C:/Users/Darikson/Desktop/ACAPLAN. Las rutas siguientes son relativas a la raíz PWA.</w:t>
      </w:r>
    </w:p>
    <w:p>
      <w:pPr>
        <w:pStyle w:val="ListBullet"/>
      </w:pPr>
      <w:r>
        <w:t>docs/AcaPlan_PWA_Historias_y_Planificacion_SCRUM.docx: historias y planificación vigente. docs/ajustes-flujo-2026.md y docs/revision-reglas-2026-10-08.md: acuerdos y contradicciones conocidas. docs/sprint-1.md y docs/sprint-2.md contienen registros de distintas fechas; leer la actualización más reciente.</w:t>
      </w:r>
    </w:p>
    <w:p>
      <w:pPr>
        <w:pStyle w:val="ListBullet"/>
      </w:pPr>
      <w:r>
        <w:t>frontend/src/pages/DashboardPage.jsx: navegación simplificada. Carreras ya sustituye a Áreas; Demanda de carga conserva su nombre. Se retiraron las entradas independientes de importación y preferencias, además de búsqueda e iconos sin acción. ProgramacionPage.jsx reúne consulta de asignaciones, resumen y ejemplo Excel para cuentas autorizadas.</w:t>
      </w:r>
    </w:p>
    <w:p>
      <w:pPr>
        <w:pStyle w:val="ListBullet"/>
      </w:pPr>
      <w:r>
        <w:t>frontend/src/features/management/CuadriculasPage.jsx configura los tiempos por turno. SeccionesPage.jsx y GruposTurnos.jsx reúnen grupos y sus bloques. AsignaturasPage.jsx conserva consulta y correcciones del catálogo; sus horas no definen automáticamente las sesiones. BloquesPage.jsx conserva la consulta histórica.</w:t>
      </w:r>
    </w:p>
    <w:p>
      <w:pPr>
        <w:pStyle w:val="ListBullet"/>
      </w:pPr>
      <w:r>
        <w:t>backend/src/academic-rules.js, grid-input.js y turn-sessions.js: reglas nuevas, validación de configuraciones y posiciones posibles de sesiones. programacion-report.js une configuraciones y grupos. management.js y app.js contienen los servicios y rutas activos; se retiraron sus despachadores de escritura del modelo anterior.</w:t>
      </w:r>
    </w:p>
    <w:p>
      <w:pPr>
        <w:pStyle w:val="ListBullet"/>
      </w:pPr>
      <w:r>
        <w:t>backend/src/schedule-validation.js aplica reglas del turno asignado y restricciones temporales comunicadas; student-gaps.js descuenta solo recesos de la configuración del grupo. planning.js mantiene el diagnóstico sin habilitar aprobación. import-workbook.js conserva el lector del ejemplo anterior, pero sus instrucciones descargables ya no enseñan 80 minutos ni prometen una importación habilitada.</w:t>
      </w:r>
    </w:p>
    <w:p>
      <w:pPr>
        <w:pStyle w:val="ListBullet"/>
      </w:pPr>
      <w:r>
        <w:t>database.local/sprint-1-permisos-v2.sql, sprint-2-cuadriculas.sql y sprint-2-grupos-turnos.sql: migraciones recientes. test-permisos-v2.mjs reproduce casos SQL localmente. database.local y Supabase.sql están excluidos de Git; compartirlos por separado solo si corresponde, sin credenciales.</w:t>
      </w:r>
    </w:p>
    <w:p>
      <w:pPr>
        <w:pStyle w:val="Heading2"/>
      </w:pPr>
      <w:r>
        <w:t>Contexto académico disponible</w:t>
      </w:r>
    </w:p>
    <w:p>
      <w:r>
        <w:t>En docs están el documento Scrum, el diagrama de flujo proporcionado, el prototipo HTML, los horarios PDF, el Excel de referencia y el audio del profesor Matamoros con su transcripción y análisis. La transcripción tiene pasajes dudosos: no le atribuyas precisión literal. Las aclaraciones posteriores del equipo prevalecen, especialmente la corrección de 80 a sesiones regulares de 90 minutos y la ausencia de restricciones como no bloqueo.</w:t>
      </w:r>
    </w:p>
    <w:p>
      <w:pPr>
        <w:pStyle w:val="Heading2"/>
      </w:pPr>
      <w:r>
        <w:t>Preguntas que aún requieren información del equipo</w:t>
      </w:r>
    </w:p>
    <w:p>
      <w:pPr>
        <w:pStyle w:val="ListBullet"/>
      </w:pPr>
      <w:r>
        <w:t>Qué identificador docente será obligatorio: cédula, INSS o una combinación. No imponer uno por interpretación de la transcripción.</w:t>
      </w:r>
    </w:p>
    <w:p>
      <w:pPr>
        <w:pStyle w:val="ListBullet"/>
      </w:pPr>
      <w:r>
        <w:t>Frecuencia semanal y distribuciones específicas de encuentros, nocturno y excepciones de salud; formato real definitivo de los Excel, inventario, cantidades por grupo y sedes.</w:t>
      </w:r>
    </w:p>
    <w:p>
      <w:pPr>
        <w:pStyle w:val="ListBullet"/>
      </w:pPr>
      <w:r>
        <w:t>Detalles de autorización institucional para aprobar y publicar, y requisitos de traslado entre sedes cuando correspondan. No inventar duraciones ni restricciones específicas no verificadas.</w:t>
      </w:r>
    </w:p>
    <w:p>
      <w:pPr>
        <w:pStyle w:val="Heading2"/>
      </w:pPr>
      <w:r>
        <w:t>Verificación y cuidado de los datos</w:t>
      </w:r>
    </w:p>
    <w:p>
      <w:r>
        <w:t>Ejecutar npm.cmd test, npm.cmd run lint, npm.cmd run build y npm.cmd run test:smoke desde la raíz. Para los cambios SQL recientes, ejecutar node database.local/test-permisos-v2.mjs con sus dependencias locales. Distinguir pruebas simuladas, SQL local, lecturas remotas y escrituras reales.</w:t>
      </w:r>
    </w:p>
    <w:p>
      <w:r>
        <w:t>No incluir archivos .env ni claves en el documento, en Git o al compartir contexto con Gemini. La clave privada de Supabase permanece en servidor. Las migraciones compartidas deben revisar el impacto en ambas aplicaciones; mantener a la móvil independiente del backend PWA. Antes de aplicar otra migración, verificar el estado realmente desplegado y su autorización específica. No copiar y ejecutar todos los SQL antiguos por orden de nombre.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AcaPlan PWA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59"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Traspaso de AcaPlan PWA</dc:title>
  <dc:subject>Flujo acordado y estado de implementación</dc:subject>
  <dc:creator>Equipo AcaPlan</dc:creator>
  <cp:keywords/>
  <dc:description>Actualizado con el estado posterior a la depuración del 9 de octubre de 2026.</dc:description>
  <cp:lastModifiedBy/>
  <cp:revision>1</cp:revision>
  <dcterms:created xsi:type="dcterms:W3CDTF">2013-12-23T23:15:00Z</dcterms:created>
  <dcterms:modified xsi:type="dcterms:W3CDTF">2013-12-23T23:15:00Z</dcterms:modified>
  <cp:category/>
</cp:coreProperties>
</file>