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830C" w14:textId="2B9EC1BA" w:rsidR="00D51A9A" w:rsidRDefault="00D51A9A" w:rsidP="00D51A9A">
      <w:pPr>
        <w:jc w:val="center"/>
        <w:rPr>
          <w:b/>
          <w:bCs/>
        </w:rPr>
      </w:pPr>
      <w:bookmarkStart w:id="0" w:name="_Hlk196748002"/>
      <w:r w:rsidRPr="00D51A9A">
        <w:rPr>
          <w:b/>
          <w:bCs/>
        </w:rPr>
        <w:t xml:space="preserve">National Rivers and Stream Assessment Fish Assemblage Quality Assurance </w:t>
      </w:r>
      <w:r w:rsidR="005E6F48">
        <w:rPr>
          <w:b/>
          <w:bCs/>
        </w:rPr>
        <w:t xml:space="preserve">Procedure </w:t>
      </w:r>
      <w:r w:rsidR="00E8432F">
        <w:rPr>
          <w:b/>
          <w:bCs/>
        </w:rPr>
        <w:t>2023-2024</w:t>
      </w:r>
      <w:r w:rsidR="000F3290">
        <w:rPr>
          <w:b/>
          <w:bCs/>
        </w:rPr>
        <w:t xml:space="preserve"> (Draft)</w:t>
      </w:r>
    </w:p>
    <w:p w14:paraId="7291DD21" w14:textId="77777777" w:rsidR="00397C2D" w:rsidRDefault="00397C2D" w:rsidP="00D51A9A">
      <w:pPr>
        <w:jc w:val="center"/>
        <w:rPr>
          <w:b/>
          <w:bCs/>
        </w:rPr>
      </w:pPr>
    </w:p>
    <w:p w14:paraId="2C56E4BE" w14:textId="415842D1" w:rsidR="00D6052A" w:rsidRPr="00397C2D" w:rsidRDefault="000F3290" w:rsidP="00397C2D">
      <w:pPr>
        <w:jc w:val="center"/>
        <w:rPr>
          <w:b/>
          <w:bCs/>
        </w:rPr>
      </w:pPr>
      <w:r>
        <w:rPr>
          <w:b/>
          <w:bCs/>
        </w:rPr>
        <w:t xml:space="preserve">Darin Kopp, Richard Mitchell, Louis Reynolds, </w:t>
      </w:r>
      <w:r w:rsidR="000A0674">
        <w:rPr>
          <w:b/>
          <w:bCs/>
        </w:rPr>
        <w:t xml:space="preserve">Karen Blocksom Michelle Gover, </w:t>
      </w:r>
      <w:r>
        <w:rPr>
          <w:b/>
          <w:bCs/>
        </w:rPr>
        <w:t>and Dave Peck</w:t>
      </w:r>
    </w:p>
    <w:p w14:paraId="4C501FB9" w14:textId="77777777" w:rsidR="00397C2D" w:rsidRDefault="00397C2D" w:rsidP="002778E0">
      <w:pPr>
        <w:rPr>
          <w:b/>
          <w:bCs/>
        </w:rPr>
      </w:pPr>
    </w:p>
    <w:p w14:paraId="11EA3A69" w14:textId="3CF6A9FF" w:rsidR="00316CD5" w:rsidRDefault="00397C2D" w:rsidP="002778E0">
      <w:r w:rsidRPr="00397C2D">
        <w:rPr>
          <w:b/>
          <w:bCs/>
        </w:rPr>
        <w:t>Background:</w:t>
      </w:r>
      <w:r>
        <w:t xml:space="preserve"> </w:t>
      </w:r>
      <w:r w:rsidR="00E8432F" w:rsidRPr="00397C2D">
        <w:t>Fish are</w:t>
      </w:r>
      <w:r w:rsidR="00FF5C4A">
        <w:t xml:space="preserve"> ecologically and economically important components of aquatic ecosystems and serve</w:t>
      </w:r>
      <w:r w:rsidR="00E8432F" w:rsidRPr="00397C2D">
        <w:t xml:space="preserve"> a</w:t>
      </w:r>
      <w:r w:rsidR="00FF5C4A">
        <w:t>s</w:t>
      </w:r>
      <w:r w:rsidR="00E8432F" w:rsidRPr="00397C2D">
        <w:t xml:space="preserve"> key indicator</w:t>
      </w:r>
      <w:r w:rsidR="00FF5C4A">
        <w:t>s</w:t>
      </w:r>
      <w:r w:rsidR="00E8432F" w:rsidRPr="00397C2D">
        <w:t xml:space="preserve"> of </w:t>
      </w:r>
      <w:r w:rsidR="00FF5C4A">
        <w:t xml:space="preserve">overall </w:t>
      </w:r>
      <w:r w:rsidR="00E8432F" w:rsidRPr="00397C2D">
        <w:t>biological integrity</w:t>
      </w:r>
      <w:r w:rsidR="00D5418D" w:rsidRPr="00397C2D">
        <w:t xml:space="preserve"> and water quality</w:t>
      </w:r>
      <w:r w:rsidR="00FF5C4A">
        <w:t>. Every five years, beginning in 2008,</w:t>
      </w:r>
      <w:r w:rsidR="00E8432F" w:rsidRPr="00397C2D">
        <w:t xml:space="preserve"> </w:t>
      </w:r>
      <w:r w:rsidR="00FF5C4A">
        <w:t>the United States Environmental Protection Agency in partnership with States and Tribes survey</w:t>
      </w:r>
      <w:r w:rsidR="00C55FB6">
        <w:t xml:space="preserve"> </w:t>
      </w:r>
      <w:r w:rsidR="00FF5C4A">
        <w:t>approximately 2,000 fish assemblages across the contiguous United States as part of the</w:t>
      </w:r>
      <w:r w:rsidR="00E8432F" w:rsidRPr="00397C2D">
        <w:t xml:space="preserve"> National Rivers and Streams Assessment</w:t>
      </w:r>
      <w:r w:rsidR="003541F4">
        <w:t xml:space="preserve"> (NRSA)</w:t>
      </w:r>
      <w:r w:rsidR="00E8432F" w:rsidRPr="00397C2D">
        <w:t>.</w:t>
      </w:r>
      <w:r w:rsidR="00FF5C4A">
        <w:t xml:space="preserve"> </w:t>
      </w:r>
      <w:r w:rsidR="00316CD5">
        <w:t xml:space="preserve">The most recent survey was completed in 2023-2024 and consisted of </w:t>
      </w:r>
      <w:r w:rsidR="00631B7E">
        <w:t xml:space="preserve">95 field crews identifying 20,335 specimens from 1,755 locations. </w:t>
      </w:r>
      <w:r w:rsidR="00695B17">
        <w:t>For monitoring data to be useful for condition assessments, research, and decision making</w:t>
      </w:r>
      <w:r w:rsidR="003541F4">
        <w:t>,</w:t>
      </w:r>
      <w:r w:rsidR="00695B17">
        <w:t xml:space="preserve"> it needs to be of the greatest quality. </w:t>
      </w:r>
      <w:r w:rsidR="00BD5832">
        <w:t>This presentation focuses on</w:t>
      </w:r>
      <w:r w:rsidR="003541F4">
        <w:t xml:space="preserve"> introducing NRSA and</w:t>
      </w:r>
      <w:r w:rsidR="000A0674">
        <w:t xml:space="preserve"> the</w:t>
      </w:r>
      <w:r w:rsidR="003541F4">
        <w:t xml:space="preserve"> fish assemblage data and</w:t>
      </w:r>
      <w:r w:rsidR="00BD5832">
        <w:t xml:space="preserve"> the development and implementation of a semi-automated </w:t>
      </w:r>
      <w:r w:rsidR="003541F4">
        <w:t xml:space="preserve">quality assurance protocol to ensure the quality of these </w:t>
      </w:r>
      <w:r w:rsidR="00E45693">
        <w:t>data</w:t>
      </w:r>
      <w:r w:rsidR="00BD5832">
        <w:t>.</w:t>
      </w:r>
      <w:r w:rsidR="003A2CD5">
        <w:t xml:space="preserve"> </w:t>
      </w:r>
      <w:r w:rsidR="00E45693">
        <w:t>A f</w:t>
      </w:r>
      <w:r w:rsidR="00BD5832">
        <w:t>uzzy matching</w:t>
      </w:r>
      <w:r w:rsidR="00E45693">
        <w:t xml:space="preserve"> routine</w:t>
      </w:r>
      <w:r w:rsidR="00BD5832">
        <w:t xml:space="preserve"> was use</w:t>
      </w:r>
      <w:r w:rsidR="003541F4">
        <w:t>ful</w:t>
      </w:r>
      <w:r w:rsidR="00BD5832">
        <w:t xml:space="preserve"> </w:t>
      </w:r>
      <w:r w:rsidR="003541F4">
        <w:t xml:space="preserve">for </w:t>
      </w:r>
      <w:r w:rsidR="00BD5832">
        <w:t>reconcil</w:t>
      </w:r>
      <w:r w:rsidR="003541F4">
        <w:t>ing</w:t>
      </w:r>
      <w:r w:rsidR="00BD5832">
        <w:t xml:space="preserve"> </w:t>
      </w:r>
      <w:r w:rsidR="00BD5832">
        <w:t>spelling errors</w:t>
      </w:r>
      <w:r w:rsidR="00E45693">
        <w:t xml:space="preserve"> found in taxonomic names</w:t>
      </w:r>
      <w:r w:rsidR="003541F4">
        <w:t xml:space="preserve"> and an independent taxonomist verified</w:t>
      </w:r>
      <w:r w:rsidR="000A0674">
        <w:t xml:space="preserve"> </w:t>
      </w:r>
      <w:r w:rsidR="003541F4">
        <w:t>88%</w:t>
      </w:r>
      <w:r w:rsidR="002157F8">
        <w:t xml:space="preserve"> </w:t>
      </w:r>
      <w:r w:rsidR="00E45693">
        <w:t xml:space="preserve">(n = </w:t>
      </w:r>
      <w:r w:rsidR="00E45693">
        <w:t>2,033 voucher specimens</w:t>
      </w:r>
      <w:r w:rsidR="00E45693">
        <w:t>)</w:t>
      </w:r>
      <w:r w:rsidR="003541F4">
        <w:t xml:space="preserve"> of the field identifications. </w:t>
      </w:r>
      <w:r w:rsidR="00BC5F37">
        <w:t xml:space="preserve">Site conditions, including permit restrictions, prevented </w:t>
      </w:r>
      <w:r w:rsidR="00E45693">
        <w:t xml:space="preserve">samples from being collected at </w:t>
      </w:r>
      <w:r w:rsidR="00BC5F37">
        <w:t>432 sites</w:t>
      </w:r>
      <w:r w:rsidR="003541F4">
        <w:t xml:space="preserve"> and native/non-native status was assigned to all fishes</w:t>
      </w:r>
      <w:r w:rsidR="000A0674">
        <w:t xml:space="preserve"> by leveraging several existing databases. Fish assemblage data was then aggregated into a Multi-Metric Index to evaluate condition. </w:t>
      </w:r>
    </w:p>
    <w:bookmarkEnd w:id="0"/>
    <w:p w14:paraId="1D1D4613" w14:textId="77777777" w:rsidR="00397C2D" w:rsidRDefault="00397C2D" w:rsidP="002778E0">
      <w:pPr>
        <w:rPr>
          <w:b/>
          <w:bCs/>
        </w:rPr>
      </w:pPr>
    </w:p>
    <w:p w14:paraId="561F4CD4" w14:textId="2561FB15" w:rsidR="00D5418D" w:rsidRDefault="00D5418D" w:rsidP="002778E0">
      <w:pPr>
        <w:rPr>
          <w:b/>
          <w:bCs/>
        </w:rPr>
      </w:pPr>
      <w:r>
        <w:rPr>
          <w:noProof/>
        </w:rPr>
        <w:drawing>
          <wp:inline distT="0" distB="0" distL="0" distR="0" wp14:anchorId="3AEA0E40" wp14:editId="49C0205C">
            <wp:extent cx="5943600" cy="3159125"/>
            <wp:effectExtent l="0" t="0" r="0" b="3175"/>
            <wp:docPr id="37015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58835" name="Picture 3701588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A67" w14:textId="314F625F" w:rsidR="00D5418D" w:rsidRDefault="00D5418D" w:rsidP="002778E0">
      <w:pPr>
        <w:rPr>
          <w:b/>
          <w:bCs/>
        </w:rPr>
      </w:pPr>
      <w:r>
        <w:rPr>
          <w:b/>
          <w:bCs/>
        </w:rPr>
        <w:t xml:space="preserve">Figure 1: Schematic of QA procedure.  </w:t>
      </w:r>
    </w:p>
    <w:p w14:paraId="7B783C15" w14:textId="44F5381F" w:rsidR="00FB3DDC" w:rsidRDefault="002778E0" w:rsidP="00FB3DDC">
      <w:pPr>
        <w:rPr>
          <w:b/>
          <w:bCs/>
        </w:rPr>
      </w:pPr>
      <w:r w:rsidRPr="009F43D2">
        <w:rPr>
          <w:b/>
          <w:bCs/>
        </w:rPr>
        <w:t>Name Reconciliation</w:t>
      </w:r>
      <w:r w:rsidR="00FB3DDC">
        <w:rPr>
          <w:b/>
          <w:bCs/>
        </w:rPr>
        <w:t xml:space="preserve">: </w:t>
      </w:r>
      <w:r w:rsidR="00A910BB" w:rsidRPr="00397C2D">
        <w:t xml:space="preserve">The name reconciliation module harmonizes field identifications with the NRSA taxa list. Any identifications that were unknown or not easily reconciled were sent to the field crew for </w:t>
      </w:r>
      <w:r w:rsidR="00A910BB" w:rsidRPr="00397C2D">
        <w:lastRenderedPageBreak/>
        <w:t xml:space="preserve">comment. </w:t>
      </w:r>
      <w:r w:rsidR="0084092B" w:rsidRPr="00397C2D">
        <w:t xml:space="preserve">If </w:t>
      </w:r>
      <w:r w:rsidR="00FB3DDC" w:rsidRPr="00397C2D">
        <w:t xml:space="preserve">the field crew indicated that </w:t>
      </w:r>
      <w:r w:rsidR="0084092B" w:rsidRPr="00397C2D">
        <w:t>updates were made</w:t>
      </w:r>
      <w:r w:rsidR="00FB3DDC" w:rsidRPr="00397C2D">
        <w:t>,</w:t>
      </w:r>
      <w:r w:rsidR="0084092B" w:rsidRPr="00397C2D">
        <w:t xml:space="preserve"> correct</w:t>
      </w:r>
      <w:r w:rsidR="00FB3DDC" w:rsidRPr="00397C2D">
        <w:t>ions</w:t>
      </w:r>
      <w:r w:rsidR="0084092B" w:rsidRPr="00397C2D">
        <w:t xml:space="preserve"> </w:t>
      </w:r>
      <w:r w:rsidR="00FB3DDC" w:rsidRPr="00397C2D">
        <w:t xml:space="preserve">are </w:t>
      </w:r>
      <w:r w:rsidR="0084092B" w:rsidRPr="00397C2D">
        <w:t xml:space="preserve">added to NARS IM. </w:t>
      </w:r>
      <w:r w:rsidR="00A910BB" w:rsidRPr="00397C2D">
        <w:t>Any taxa that were not collected during a previous survey are added to the NRSA taxa list along with their autecology information.</w:t>
      </w:r>
      <w:r w:rsidR="00A910BB" w:rsidRPr="00A910BB">
        <w:rPr>
          <w:b/>
          <w:bCs/>
        </w:rPr>
        <w:t xml:space="preserve">  </w:t>
      </w:r>
    </w:p>
    <w:p w14:paraId="7EB45391" w14:textId="3482241B" w:rsidR="00FB3DDC" w:rsidRDefault="00FB3DDC" w:rsidP="00FB3DDC">
      <w:pPr>
        <w:rPr>
          <w:b/>
          <w:bCs/>
        </w:rPr>
      </w:pPr>
      <w:r>
        <w:rPr>
          <w:b/>
          <w:bCs/>
        </w:rPr>
        <w:t>S</w:t>
      </w:r>
      <w:r w:rsidRPr="00FB3DDC">
        <w:rPr>
          <w:b/>
          <w:bCs/>
        </w:rPr>
        <w:t>ampling sufficiency</w:t>
      </w:r>
      <w:r>
        <w:rPr>
          <w:b/>
          <w:bCs/>
        </w:rPr>
        <w:t>:</w:t>
      </w:r>
      <w:r w:rsidRPr="00FB3DDC">
        <w:rPr>
          <w:b/>
          <w:bCs/>
        </w:rPr>
        <w:t xml:space="preserve"> </w:t>
      </w:r>
      <w:r w:rsidRPr="00397C2D">
        <w:t xml:space="preserve">The sampling sufficiency module ensures that sampling efforts were consistent with the protocol outlined in the Field Manual such that the </w:t>
      </w:r>
      <w:bookmarkStart w:id="1" w:name="_Hlk196742597"/>
      <w:r w:rsidRPr="00397C2D">
        <w:t>sampled assemblage is representative of the entire community</w:t>
      </w:r>
      <w:bookmarkEnd w:id="1"/>
      <w:r w:rsidRPr="00397C2D">
        <w:t xml:space="preserve">.  The categories used are consistent with previous surveys and balances input from field crew, total reach length, reach length fished and number of individuals collected.  </w:t>
      </w:r>
      <w:r w:rsidR="00397C2D" w:rsidRPr="00397C2D">
        <w:t>Instances where there was disagreement between the assignment and the value (Y/N) reported by the crews were checked manually.</w:t>
      </w:r>
      <w:r w:rsidR="00397C2D">
        <w:rPr>
          <w:b/>
          <w:bCs/>
        </w:rPr>
        <w:t xml:space="preserve"> </w:t>
      </w:r>
    </w:p>
    <w:p w14:paraId="64FA0BD4" w14:textId="15A7A2F0" w:rsidR="00FB3DDC" w:rsidRPr="00FB3DDC" w:rsidRDefault="00FB3DDC" w:rsidP="00FB3DDC">
      <w:pPr>
        <w:rPr>
          <w:b/>
          <w:bCs/>
        </w:rPr>
      </w:pPr>
      <w:r>
        <w:rPr>
          <w:b/>
          <w:bCs/>
        </w:rPr>
        <w:t xml:space="preserve">Range and Nativeness Checks: </w:t>
      </w:r>
      <w:r w:rsidRPr="00397C2D">
        <w:t xml:space="preserve">The </w:t>
      </w:r>
      <w:r w:rsidR="00397C2D" w:rsidRPr="00397C2D">
        <w:t>r</w:t>
      </w:r>
      <w:r w:rsidRPr="00397C2D">
        <w:t xml:space="preserve">ange and nativeness checks determine whether a specimen identified in the field was consistent with its known range and assigned native/nonnative status for each species at the HUC8 level. </w:t>
      </w:r>
      <w:r w:rsidR="00397C2D" w:rsidRPr="00397C2D">
        <w:t xml:space="preserve">This module first created a table from NAS, NATURESERVE and previous NRSA surveys containing all species occurrences and HUC8 combinations and the native/nonnative status. The script then iteratively compared each 2324 occurrence to the table leveraging nested hydrologic unit codes. </w:t>
      </w:r>
      <w:r w:rsidR="00397C2D">
        <w:t xml:space="preserve">Any 2324 occurrences that could not be matched to the nativeness table were manually checked using all available resources. </w:t>
      </w:r>
    </w:p>
    <w:p w14:paraId="06797276" w14:textId="27445F07" w:rsidR="00D51A9A" w:rsidRPr="00D51A9A" w:rsidRDefault="00D51A9A" w:rsidP="00AE0F8D"/>
    <w:sectPr w:rsidR="00D51A9A" w:rsidRPr="00D5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5E"/>
    <w:multiLevelType w:val="hybridMultilevel"/>
    <w:tmpl w:val="93D0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7655B"/>
    <w:multiLevelType w:val="hybridMultilevel"/>
    <w:tmpl w:val="427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B699F"/>
    <w:multiLevelType w:val="hybridMultilevel"/>
    <w:tmpl w:val="954A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05208"/>
    <w:multiLevelType w:val="hybridMultilevel"/>
    <w:tmpl w:val="614A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21097">
    <w:abstractNumId w:val="0"/>
  </w:num>
  <w:num w:numId="2" w16cid:durableId="1941180715">
    <w:abstractNumId w:val="1"/>
  </w:num>
  <w:num w:numId="3" w16cid:durableId="1724252496">
    <w:abstractNumId w:val="3"/>
  </w:num>
  <w:num w:numId="4" w16cid:durableId="259532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CD"/>
    <w:rsid w:val="000264D1"/>
    <w:rsid w:val="000A0674"/>
    <w:rsid w:val="000F3290"/>
    <w:rsid w:val="002157F8"/>
    <w:rsid w:val="00255904"/>
    <w:rsid w:val="002778E0"/>
    <w:rsid w:val="00316CD5"/>
    <w:rsid w:val="003516D2"/>
    <w:rsid w:val="003541F4"/>
    <w:rsid w:val="00373DC7"/>
    <w:rsid w:val="00397C2D"/>
    <w:rsid w:val="003A2CD5"/>
    <w:rsid w:val="003A716E"/>
    <w:rsid w:val="003C503A"/>
    <w:rsid w:val="00416C76"/>
    <w:rsid w:val="004945CD"/>
    <w:rsid w:val="005E6F48"/>
    <w:rsid w:val="00631B7E"/>
    <w:rsid w:val="00695B17"/>
    <w:rsid w:val="007039FE"/>
    <w:rsid w:val="0084092B"/>
    <w:rsid w:val="0084525A"/>
    <w:rsid w:val="009B512B"/>
    <w:rsid w:val="009F43D2"/>
    <w:rsid w:val="00A910BB"/>
    <w:rsid w:val="00AE0F8D"/>
    <w:rsid w:val="00AF12F9"/>
    <w:rsid w:val="00B3461B"/>
    <w:rsid w:val="00B377B5"/>
    <w:rsid w:val="00BC5F37"/>
    <w:rsid w:val="00BD5832"/>
    <w:rsid w:val="00C44001"/>
    <w:rsid w:val="00C55FB6"/>
    <w:rsid w:val="00D31744"/>
    <w:rsid w:val="00D51A9A"/>
    <w:rsid w:val="00D5418D"/>
    <w:rsid w:val="00D6052A"/>
    <w:rsid w:val="00D72A54"/>
    <w:rsid w:val="00E45693"/>
    <w:rsid w:val="00E8432F"/>
    <w:rsid w:val="00F73CBD"/>
    <w:rsid w:val="00FB3DDC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FB21"/>
  <w15:chartTrackingRefBased/>
  <w15:docId w15:val="{941A9071-25D3-4197-A9B1-4DC2B33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E0"/>
    <w:pPr>
      <w:ind w:left="720"/>
      <w:contextualSpacing/>
    </w:pPr>
  </w:style>
  <w:style w:type="character" w:customStyle="1" w:styleId="normaltextrun">
    <w:name w:val="normaltextrun"/>
    <w:basedOn w:val="DefaultParagraphFont"/>
    <w:rsid w:val="00D51A9A"/>
  </w:style>
  <w:style w:type="character" w:customStyle="1" w:styleId="spellingerror">
    <w:name w:val="spellingerror"/>
    <w:basedOn w:val="DefaultParagraphFont"/>
    <w:rsid w:val="00D5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Kopp, Darin</dc:creator>
  <cp:keywords/>
  <dc:description/>
  <cp:lastModifiedBy>Kopp, Darin</cp:lastModifiedBy>
  <cp:revision>10</cp:revision>
  <dcterms:created xsi:type="dcterms:W3CDTF">2024-10-15T15:26:00Z</dcterms:created>
  <dcterms:modified xsi:type="dcterms:W3CDTF">2025-04-28T23:11:00Z</dcterms:modified>
</cp:coreProperties>
</file>