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6319" w14:textId="777DC671" w:rsidR="002D5443" w:rsidRDefault="00A83DB6" w:rsidP="00B53851">
      <w:pPr>
        <w:pStyle w:val="Title"/>
      </w:pPr>
      <w:r w:rsidRPr="00A83DB6">
        <w:t xml:space="preserve">A Bayesian </w:t>
      </w:r>
      <w:r w:rsidR="009B048C">
        <w:t>Emulator</w:t>
      </w:r>
      <w:r w:rsidR="00502331">
        <w:t xml:space="preserve"> </w:t>
      </w:r>
      <w:r w:rsidR="00156977">
        <w:t xml:space="preserve">Methodology </w:t>
      </w:r>
      <w:r w:rsidR="00502331">
        <w:t xml:space="preserve">to Support Evidence-Based </w:t>
      </w:r>
      <w:r w:rsidR="009B048C">
        <w:t>Building Energy Model Parameterisation</w:t>
      </w:r>
      <w:r w:rsidR="0086133C">
        <w:t xml:space="preserve"> and </w:t>
      </w:r>
      <w:r w:rsidR="009B048C">
        <w:t>U</w:t>
      </w:r>
      <w:r w:rsidRPr="00A83DB6">
        <w:t xml:space="preserve">ncertainty </w:t>
      </w:r>
      <w:r w:rsidR="009B048C">
        <w:t>A</w:t>
      </w:r>
      <w:r w:rsidRPr="00A83DB6">
        <w:t>nalysis</w:t>
      </w:r>
    </w:p>
    <w:p w14:paraId="2F32C4FA" w14:textId="77777777" w:rsidR="00B53851" w:rsidRPr="00B53851" w:rsidRDefault="00B53851" w:rsidP="00B53851"/>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2DC7A781" w14:textId="77777777" w:rsidR="005F2CFB" w:rsidRDefault="005F2CFB" w:rsidP="005F2CFB">
      <w:pPr>
        <w:pStyle w:val="Heading1"/>
        <w:numPr>
          <w:ilvl w:val="0"/>
          <w:numId w:val="0"/>
        </w:numPr>
        <w:rPr>
          <w:lang w:bidi="en-US"/>
        </w:rPr>
      </w:pPr>
    </w:p>
    <w:p w14:paraId="35FCF801" w14:textId="4EBFC3CE" w:rsidR="008C31C1" w:rsidRPr="00740357" w:rsidRDefault="00B53851" w:rsidP="005F2CFB">
      <w:pPr>
        <w:pStyle w:val="Heading1"/>
        <w:numPr>
          <w:ilvl w:val="0"/>
          <w:numId w:val="0"/>
        </w:numPr>
        <w:rPr>
          <w:lang w:bidi="en-US"/>
        </w:rPr>
      </w:pPr>
      <w:r>
        <w:rPr>
          <w:lang w:bidi="en-US"/>
        </w:rPr>
        <w:t>A</w:t>
      </w:r>
      <w:r w:rsidR="008C31C1">
        <w:rPr>
          <w:lang w:bidi="en-US"/>
        </w:rPr>
        <w:t>bstract</w:t>
      </w:r>
    </w:p>
    <w:p w14:paraId="34C566FB" w14:textId="42E58F2D" w:rsidR="0039196C" w:rsidRDefault="005F7E3C" w:rsidP="008C31C1">
      <w:commentRangeStart w:id="0"/>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commentRangeEnd w:id="0"/>
      <w:r w:rsidR="00E1631B">
        <w:rPr>
          <w:rStyle w:val="CommentReference"/>
        </w:rPr>
        <w:commentReference w:id="0"/>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Pr="005F2CFB" w:rsidRDefault="00740357" w:rsidP="00DF19EE">
      <w:pPr>
        <w:pStyle w:val="Heading1"/>
      </w:pPr>
      <w:r w:rsidRPr="00DF19EE">
        <w:t>Introduction</w:t>
      </w:r>
    </w:p>
    <w:p w14:paraId="3A3D1961" w14:textId="287C37A6" w:rsidR="00834529" w:rsidRDefault="00834529" w:rsidP="00834529">
      <w:commentRangeStart w:id="1"/>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1"/>
      <w:r w:rsidR="007207CD">
        <w:rPr>
          <w:rStyle w:val="CommentReference"/>
        </w:rPr>
        <w:commentReference w:id="1"/>
      </w:r>
    </w:p>
    <w:p w14:paraId="00C1FBCF" w14:textId="4B99CFB1" w:rsidR="00C12CCE" w:rsidRDefault="007E4F99" w:rsidP="00C12CCE">
      <w:pPr>
        <w:rPr>
          <w:lang w:bidi="en-US"/>
        </w:rPr>
      </w:pPr>
      <w:r>
        <w:rPr>
          <w:lang w:bidi="en-US"/>
        </w:rPr>
        <w:t>A preliminary step to support model-based decision</w:t>
      </w:r>
      <w:r w:rsidR="00042502">
        <w:rPr>
          <w:lang w:bidi="en-US"/>
        </w:rPr>
        <w:t>s</w:t>
      </w:r>
      <w:r w:rsidR="007E1B59">
        <w:rPr>
          <w:lang w:bidi="en-US"/>
        </w:rPr>
        <w:t xml:space="preserve"> is </w:t>
      </w:r>
      <w:r>
        <w:rPr>
          <w:lang w:bidi="en-US"/>
        </w:rPr>
        <w:t xml:space="preserve">model calibration. </w:t>
      </w:r>
      <w:r w:rsidR="00D63559">
        <w:rPr>
          <w:lang w:bidi="en-US"/>
        </w:rPr>
        <w:t>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Pr>
          <w:lang w:bidi="en-US"/>
        </w:rPr>
        <w:t>parameters</w:t>
      </w:r>
      <w:r w:rsidR="00CE5686">
        <w:rPr>
          <w:lang w:bidi="en-US"/>
        </w:rPr>
        <w:t xml:space="preserve"> </w:t>
      </w:r>
      <w:r w:rsidR="00D63559">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sidR="00D63559">
        <w:rPr>
          <w:lang w:bidi="en-US"/>
        </w:rPr>
        <w:t xml:space="preserve"> </w:t>
      </w:r>
      <w:r w:rsidR="002F069C">
        <w:rPr>
          <w:lang w:bidi="en-US"/>
        </w:rPr>
        <w:t>observ</w:t>
      </w:r>
      <w:r w:rsidR="00C12CCE">
        <w:rPr>
          <w:lang w:bidi="en-US"/>
        </w:rPr>
        <w:t>ations</w:t>
      </w:r>
      <w:r w:rsidR="00E94B7C">
        <w:rPr>
          <w:lang w:bidi="en-US"/>
        </w:rPr>
        <w:t xml:space="preserve"> within prescribed tolerance</w:t>
      </w:r>
      <w:r w:rsidR="005D73C0">
        <w:rPr>
          <w:lang w:bidi="en-US"/>
        </w:rPr>
        <w:t>s</w:t>
      </w:r>
      <w:r w:rsidR="00AE6D2C">
        <w:rPr>
          <w:lang w:bidi="en-US"/>
        </w:rPr>
        <w:t xml:space="preserve">. </w:t>
      </w:r>
      <w:r w:rsidR="009343E2">
        <w:rPr>
          <w:lang w:bidi="en-US"/>
        </w:rPr>
        <w:t>Classically, t</w:t>
      </w:r>
      <w:r w:rsidR="002F41B8">
        <w:rPr>
          <w:lang w:bidi="en-US"/>
        </w:rPr>
        <w:t>h</w:t>
      </w:r>
      <w:r w:rsidR="00396B40">
        <w:rPr>
          <w:lang w:bidi="en-US"/>
        </w:rPr>
        <w:t xml:space="preserve">is is performed by </w:t>
      </w:r>
      <w:r w:rsidR="00042502">
        <w:rPr>
          <w:lang w:bidi="en-US"/>
        </w:rPr>
        <w:t xml:space="preserve">running the model </w:t>
      </w:r>
      <w:r w:rsidR="009343E2">
        <w:rPr>
          <w:lang w:bidi="en-US"/>
        </w:rPr>
        <w:t xml:space="preserve">multiple times, </w:t>
      </w:r>
      <w:r w:rsidR="00042502">
        <w:rPr>
          <w:lang w:bidi="en-US"/>
        </w:rPr>
        <w:t xml:space="preserve">for different values of the parameters, </w:t>
      </w:r>
      <w:r w:rsidR="00396B40">
        <w:rPr>
          <w:lang w:bidi="en-US"/>
        </w:rPr>
        <w:t>evaluating in each case one or more measures of the discrepancy between</w:t>
      </w:r>
      <w:r w:rsidR="00CE13E6">
        <w:rPr>
          <w:lang w:bidi="en-US"/>
        </w:rPr>
        <w:t xml:space="preserve"> the corresponding output</w:t>
      </w:r>
      <w:r w:rsidR="00396B40">
        <w:rPr>
          <w:lang w:bidi="en-US"/>
        </w:rPr>
        <w:t xml:space="preserve"> and </w:t>
      </w:r>
      <w:r w:rsidR="00CE13E6">
        <w:rPr>
          <w:lang w:bidi="en-US"/>
        </w:rPr>
        <w:t xml:space="preserve">the </w:t>
      </w:r>
      <w:r w:rsidR="00396B40">
        <w:rPr>
          <w:lang w:bidi="en-US"/>
        </w:rPr>
        <w:t xml:space="preserve">observed data. </w:t>
      </w:r>
      <w:r w:rsidR="00CE13E6">
        <w:rPr>
          <w:lang w:bidi="en-US"/>
        </w:rPr>
        <w:t xml:space="preserve">In the context of building energy consumption, </w:t>
      </w:r>
      <w:r w:rsidR="00396B40">
        <w:rPr>
          <w:lang w:bidi="en-US"/>
        </w:rPr>
        <w:t xml:space="preserve">ASHRAE guidelines [28] are often followed </w:t>
      </w:r>
      <w:commentRangeStart w:id="2"/>
      <w:r w:rsidR="00396B40" w:rsidRPr="00396B40">
        <w:rPr>
          <w:i/>
          <w:color w:val="FF0000"/>
          <w:lang w:bidi="en-US"/>
        </w:rPr>
        <w:t>[refs]</w:t>
      </w:r>
      <w:r w:rsidR="00396C22" w:rsidRPr="00396C22">
        <w:rPr>
          <w:lang w:bidi="en-US"/>
        </w:rPr>
        <w:t xml:space="preserve"> </w:t>
      </w:r>
      <w:commentRangeEnd w:id="2"/>
      <w:r w:rsidR="00CE13E6">
        <w:rPr>
          <w:rStyle w:val="CommentReference"/>
        </w:rPr>
        <w:commentReference w:id="2"/>
      </w:r>
      <w:r w:rsidR="00396C22" w:rsidRPr="00396C22">
        <w:rPr>
          <w:lang w:bidi="en-US"/>
        </w:rPr>
        <w:t>to</w:t>
      </w:r>
      <w:r w:rsidR="00396C22">
        <w:rPr>
          <w:lang w:bidi="en-US"/>
        </w:rPr>
        <w:t xml:space="preserve"> identify thresholds below which the discrepancy can be considered sufficiently small.</w:t>
      </w:r>
      <w:r w:rsidR="007E1B59" w:rsidRPr="00396C22">
        <w:rPr>
          <w:lang w:bidi="en-US"/>
        </w:rPr>
        <w:t xml:space="preserve"> </w:t>
      </w:r>
    </w:p>
    <w:p w14:paraId="46ABB990" w14:textId="62B9D5B3" w:rsidR="00E266CD" w:rsidRDefault="005D73C0" w:rsidP="009343E2">
      <w:r>
        <w:t xml:space="preserve">The main challenge of this approach is that the number of simulations needed to cover uniformly the model’s parameter space (or input space) grows exponentially with the latter’s dimension. </w:t>
      </w:r>
      <w:r w:rsidR="009343E2">
        <w:t xml:space="preserve">To meet the computational challenges involved, a new area of Bayesian statistics has </w:t>
      </w:r>
      <w:r w:rsidR="004A7B58">
        <w:t>developed</w:t>
      </w:r>
      <w:r w:rsidR="009343E2">
        <w:t>,</w:t>
      </w:r>
      <w:r w:rsidR="00E266CD">
        <w:t xml:space="preserve"> </w:t>
      </w:r>
      <w:r w:rsidR="009343E2">
        <w:t>known as emulation</w:t>
      </w:r>
      <w:r w:rsidR="00E266CD">
        <w:t xml:space="preserve"> [</w:t>
      </w:r>
      <w:r w:rsidR="004F4A5E">
        <w:t>43, 54-56</w:t>
      </w:r>
      <w:r w:rsidR="00E266CD">
        <w:t>]</w:t>
      </w:r>
      <w:r w:rsidR="009343E2">
        <w:t xml:space="preserve">. </w:t>
      </w:r>
    </w:p>
    <w:p w14:paraId="00613924" w14:textId="152A25D6" w:rsidR="009805C8" w:rsidRDefault="009343E2" w:rsidP="009805C8">
      <w:r>
        <w:t>An emulator is a statistical surrogate of the simulator, providing predictions of the simulator’s output at inputs which the original model has never been evaluated at</w:t>
      </w:r>
      <w:r w:rsidR="009805C8">
        <w:t>. The emulator can be</w:t>
      </w:r>
      <w:r>
        <w:t xml:space="preserve"> built and validated</w:t>
      </w:r>
      <w:r w:rsidR="009805C8">
        <w:t xml:space="preserve"> on a personal device</w:t>
      </w:r>
      <w:r w:rsidR="00CE13E6">
        <w:t>. It is</w:t>
      </w:r>
      <w:r>
        <w:t xml:space="preserve"> instantaneous to run</w:t>
      </w:r>
      <w:r w:rsidR="00CE13E6">
        <w:t xml:space="preserve"> and therefore allows to predict the model’s prediction at a very large number of inputs</w:t>
      </w:r>
      <w:r w:rsidR="009805C8">
        <w:t xml:space="preserve">. Moreover, it </w:t>
      </w:r>
      <w:r>
        <w:t xml:space="preserve">quantifies the uncertainty associated with </w:t>
      </w:r>
      <w:r w:rsidR="00CE13E6">
        <w:t>such</w:t>
      </w:r>
      <w:r>
        <w:t xml:space="preserve"> prediction</w:t>
      </w:r>
      <w:r w:rsidR="009805C8">
        <w:t>s</w:t>
      </w:r>
      <w:r>
        <w:t xml:space="preserve">. </w:t>
      </w:r>
      <w:r w:rsidR="00272EFF">
        <w:t xml:space="preserve">This explains the success of emulation in a </w:t>
      </w:r>
      <w:r w:rsidR="009805C8">
        <w:t>wide range of fields</w:t>
      </w:r>
      <w:r w:rsidR="00CE13E6">
        <w:t xml:space="preserve"> where complex computer models are used</w:t>
      </w:r>
      <w:r w:rsidR="009805C8">
        <w:t>, including but not limited to climate [58]</w:t>
      </w:r>
      <w:r w:rsidR="00272EFF">
        <w:t xml:space="preserve"> and energy price [60] projections</w:t>
      </w:r>
      <w:r w:rsidR="009805C8">
        <w:t xml:space="preserve">, epidemiology [59], hydrocarbon reservoirs [46], </w:t>
      </w:r>
      <w:r w:rsidR="00272EFF">
        <w:t>galaxy formation [44]</w:t>
      </w:r>
      <w:r w:rsidR="009805C8">
        <w:t>.</w:t>
      </w:r>
    </w:p>
    <w:p w14:paraId="5BA903D4" w14:textId="495CE9B2" w:rsidR="003263B6" w:rsidRDefault="004C119A" w:rsidP="00D63559">
      <w:r>
        <w:t xml:space="preserve">Emulation is developed under Bayesian principles, arguably the most natural to deal with uncertainties. In the context of calibration, </w:t>
      </w:r>
      <w:r w:rsidR="00FC4E36">
        <w:t>key uncertainties that are often overlooked</w:t>
      </w:r>
      <w:r w:rsidR="005D73C0">
        <w:t>,</w:t>
      </w:r>
      <w:r w:rsidR="00FC4E36">
        <w:t xml:space="preserve"> but may significantly affect results</w:t>
      </w:r>
      <w:r w:rsidR="005D73C0">
        <w:t>,</w:t>
      </w:r>
      <w:r w:rsidR="00FC4E36">
        <w:t xml:space="preserve"> are </w:t>
      </w:r>
      <w:r>
        <w:t xml:space="preserve">the ability of the model </w:t>
      </w:r>
      <w:r w:rsidR="003263B6">
        <w:t>to</w:t>
      </w:r>
      <w:r>
        <w:t xml:space="preserve"> r</w:t>
      </w:r>
      <w:r w:rsidR="003263B6">
        <w:t>eproduce</w:t>
      </w:r>
      <w:r>
        <w:t xml:space="preserve"> the process for which observations are available, and the intrinsic accuracy of such observations. To deal coherently w</w:t>
      </w:r>
      <w:r w:rsidR="003263B6">
        <w:t>ith these and potentially other sources of uncertainty</w:t>
      </w:r>
      <w:r>
        <w:t>, we propose here the use of so</w:t>
      </w:r>
      <w:r w:rsidR="00FC4E36">
        <w:t>-called implausibility measures to compare model (or emulated) outputs and observations.</w:t>
      </w:r>
    </w:p>
    <w:p w14:paraId="693DFE40" w14:textId="331D7898" w:rsidR="007B400A" w:rsidRDefault="003263B6" w:rsidP="00D63559">
      <w:r>
        <w:t>These have been employed in the context</w:t>
      </w:r>
      <w:r w:rsidR="00FC4E36">
        <w:t>s</w:t>
      </w:r>
      <w:r>
        <w:t xml:space="preserve"> of ice sheet shapes [47], gene evaluation [45], galaxy formation [44] </w:t>
      </w:r>
      <w:r w:rsidR="00FC4E36">
        <w:t xml:space="preserve">and more, </w:t>
      </w:r>
      <w:r w:rsidR="007B400A">
        <w:t xml:space="preserve">within a process known as </w:t>
      </w:r>
      <w:r>
        <w:t>“</w:t>
      </w:r>
      <w:r w:rsidR="007B400A">
        <w:t>history matching</w:t>
      </w:r>
      <w:r>
        <w:t xml:space="preserve">”. </w:t>
      </w:r>
      <w:r w:rsidR="00FC4E36">
        <w:t xml:space="preserve">The process sequentially removes regions of the input space deemed implausible to produce outputs matching the </w:t>
      </w:r>
      <w:r w:rsidR="00FC4E36">
        <w:lastRenderedPageBreak/>
        <w:t>observations</w:t>
      </w:r>
      <w:r w:rsidR="00ED511F">
        <w:t xml:space="preserve">. However, </w:t>
      </w:r>
      <w:r w:rsidR="005D73C0">
        <w:t xml:space="preserve">in contrast to classical approaches in building energy model calibration, </w:t>
      </w:r>
      <w:r w:rsidR="00ED511F">
        <w:t>it does so in light of quantified uncertainties affecting various components of the system.</w:t>
      </w:r>
      <w:r w:rsidR="00FC4E36">
        <w:t xml:space="preserve"> </w:t>
      </w:r>
    </w:p>
    <w:p w14:paraId="09B6D8DE" w14:textId="4E3D686D" w:rsidR="00F83224" w:rsidRDefault="00964C45" w:rsidP="00D63559">
      <w:r>
        <w:t>This work is aimed at researchers in the energy community</w:t>
      </w:r>
      <w:r w:rsidR="0022506D">
        <w:t>,</w:t>
      </w:r>
      <w:r>
        <w:t xml:space="preserve"> </w:t>
      </w:r>
      <w:r w:rsidR="004B0C87">
        <w:t>w</w:t>
      </w:r>
      <w:r w:rsidR="0022506D">
        <w:t xml:space="preserve">ho are </w:t>
      </w:r>
      <w:r w:rsidR="001E2BF4">
        <w:t xml:space="preserve">keen to make their model-based inference more robust, </w:t>
      </w:r>
      <w:r w:rsidR="00BB4191">
        <w:t xml:space="preserve">by operating </w:t>
      </w:r>
      <w:r w:rsidR="001E2BF4">
        <w:t xml:space="preserve">in a </w:t>
      </w:r>
      <w:r w:rsidR="0022506D">
        <w:t>framework that</w:t>
      </w:r>
      <w:r w:rsidR="00BB4191">
        <w:t xml:space="preserve"> </w:t>
      </w:r>
      <w:r w:rsidR="0022506D">
        <w:t>recognis</w:t>
      </w:r>
      <w:r w:rsidR="00BB4191">
        <w:t>es</w:t>
      </w:r>
      <w:r w:rsidR="0022506D">
        <w:t xml:space="preserve"> and </w:t>
      </w:r>
      <w:r w:rsidR="00BB4191">
        <w:t xml:space="preserve">accounts for </w:t>
      </w:r>
      <w:r w:rsidR="0022506D">
        <w:t>unavoidable sources of u</w:t>
      </w:r>
      <w:r w:rsidR="00BB4191">
        <w:t>ncertainty</w:t>
      </w:r>
      <w:r w:rsidR="0022506D">
        <w:t>.</w:t>
      </w:r>
      <w:r w:rsidR="00135086">
        <w:t xml:space="preserve"> </w:t>
      </w:r>
      <w:commentRangeStart w:id="3"/>
      <w:r w:rsidR="00BB4191">
        <w:t>The</w:t>
      </w:r>
      <w:commentRangeEnd w:id="3"/>
      <w:r w:rsidR="007F1644">
        <w:rPr>
          <w:rStyle w:val="CommentReference"/>
        </w:rPr>
        <w:commentReference w:id="3"/>
      </w:r>
      <w:r w:rsidR="00BB4191">
        <w:t xml:space="preserve"> statistical framework is introduced and illustrated within an example study of a model predicting energy consumption in a single-house building. A link to an R package is provided, which helps the interested researcher to implement the proposed methodology within their own research.</w:t>
      </w:r>
    </w:p>
    <w:p w14:paraId="2D6950B6" w14:textId="22C1C15B" w:rsidR="009805C8" w:rsidRDefault="007C59B2" w:rsidP="00D63559">
      <w:pPr>
        <w:rPr>
          <w:lang w:bidi="en-US"/>
        </w:rPr>
      </w:pPr>
      <w:r>
        <w:t>This</w:t>
      </w:r>
      <w:r w:rsidR="002B07CA">
        <w:t xml:space="preserve"> paper is organised as follows. In Section 2 the problem of inference from computer models under uncertainty is discussed</w:t>
      </w:r>
      <w:r>
        <w:t>. Limitations</w:t>
      </w:r>
      <w:r w:rsidR="002B07CA">
        <w:t xml:space="preserve"> of current approaches </w:t>
      </w:r>
      <w:r>
        <w:t xml:space="preserve">are highlighted and the concept of model discrepancy is introduced. The methodology we propose is discussed in Section 3. Section 4 gives details on the energy model used as example study in this work and on the </w:t>
      </w:r>
      <w:r w:rsidR="008609C1">
        <w:t>data</w:t>
      </w:r>
      <w:r>
        <w:t xml:space="preserve"> used to calibrate it. Results are discussed in Section 5, with quantification of uncertainty reduction obtained by using an emulator rather than a linear model, and by carrying out calibration potentially in more waves.</w:t>
      </w:r>
      <w:r w:rsidR="008609C1">
        <w:t xml:space="preserve"> Discussion and conclusions are in Section 6.</w:t>
      </w:r>
    </w:p>
    <w:p w14:paraId="5C26FD33" w14:textId="4E189126" w:rsidR="00E06F7E" w:rsidRPr="005F6D08" w:rsidRDefault="00B53851" w:rsidP="005F6D08">
      <w:pPr>
        <w:pStyle w:val="Heading1"/>
      </w:pPr>
      <w:r w:rsidRPr="005F6D08">
        <w:t>Uncertainty Qu</w:t>
      </w:r>
      <w:r w:rsidR="00064C83">
        <w:t>antification of Computer Models</w:t>
      </w:r>
    </w:p>
    <w:p w14:paraId="6E97AE5C" w14:textId="15E907D1" w:rsidR="000B67CA" w:rsidRPr="000B67CA" w:rsidRDefault="00E336A8" w:rsidP="00F433B8">
      <w:pPr>
        <w:pStyle w:val="Heading2"/>
      </w:pPr>
      <w:r>
        <w:t>Calibration</w:t>
      </w:r>
      <w:r w:rsidR="000B67CA" w:rsidRPr="000B67CA">
        <w:t xml:space="preserve"> under Uncertainty</w:t>
      </w:r>
    </w:p>
    <w:p w14:paraId="643DF8CC" w14:textId="696CC721" w:rsidR="00B66B20" w:rsidRDefault="00C47738" w:rsidP="006C5EA6">
      <w:r>
        <w:t xml:space="preserve">Calibration of </w:t>
      </w:r>
      <w:r w:rsidR="006363BA">
        <w:t>computer models</w:t>
      </w:r>
      <w:r w:rsidR="003921A2">
        <w:t xml:space="preserve"> (</w:t>
      </w:r>
      <w:r w:rsidR="003921A2" w:rsidRPr="003921A2">
        <w:rPr>
          <w:i/>
        </w:rPr>
        <w:t>a.k.a.</w:t>
      </w:r>
      <w:r w:rsidR="003921A2">
        <w:t xml:space="preserve"> simulators)</w:t>
      </w:r>
      <w:r w:rsidR="006363BA">
        <w:t xml:space="preserve"> is a crucial topic not </w:t>
      </w:r>
      <w:r w:rsidR="00F07AAD">
        <w:t>only in the area of</w:t>
      </w:r>
      <w:r w:rsidR="006363BA">
        <w:t xml:space="preserve"> energy </w:t>
      </w:r>
      <w:r w:rsidR="00F07AAD">
        <w:t>models</w:t>
      </w:r>
      <w:r w:rsidR="006363BA">
        <w:t xml:space="preserve">, </w:t>
      </w:r>
      <w:r w:rsidR="00F07AAD">
        <w:t>but in a va</w:t>
      </w:r>
      <w:r w:rsidR="006363BA">
        <w:t>riety of scientific disciplines.</w:t>
      </w:r>
      <w:r w:rsidR="00367FE7">
        <w:t xml:space="preserve"> It consists in identifying values </w:t>
      </w:r>
      <w:r w:rsidR="005308F0">
        <w:t xml:space="preserve">of </w:t>
      </w:r>
      <w:r w:rsidR="00367FE7">
        <w:t xml:space="preserve">the </w:t>
      </w:r>
      <w:r w:rsidR="003921A2">
        <w:t>parameters</w:t>
      </w:r>
      <w:r w:rsidR="00367FE7">
        <w:t xml:space="preserve"> of a computer model</w:t>
      </w:r>
      <w:r w:rsidR="00134E5F">
        <w:t xml:space="preserve"> </w:t>
      </w:r>
      <w:r w:rsidR="00367FE7">
        <w:t xml:space="preserve">whose corresponding outputs match observed data. Mathematically, the </w:t>
      </w:r>
      <w:r w:rsidR="00064C83">
        <w:t>model can be seen as a function</w:t>
      </w:r>
      <m:oMath>
        <m:r>
          <w:rPr>
            <w:rFonts w:ascii="Cambria Math" w:hAnsi="Cambria Math"/>
          </w:rPr>
          <m:t xml:space="preserve"> f</m:t>
        </m:r>
      </m:oMath>
      <w:r w:rsidR="0060245A">
        <w:t>, taking as input</w:t>
      </w:r>
      <w:r w:rsidR="00367FE7">
        <w:t xml:space="preserve"> </w:t>
      </w:r>
      <m:oMath>
        <m:r>
          <m:rPr>
            <m:sty m:val="bi"/>
          </m:rPr>
          <w:rPr>
            <w:rFonts w:ascii="Cambria Math" w:hAnsi="Cambria Math"/>
          </w:rPr>
          <m:t>x</m:t>
        </m:r>
      </m:oMath>
      <w:r w:rsidR="00367FE7">
        <w:t xml:space="preserve"> </w:t>
      </w:r>
      <w:r w:rsidR="0060245A">
        <w:t xml:space="preserve">the </w:t>
      </w:r>
      <w:r w:rsidR="00C04AAD">
        <w:t xml:space="preserve">list of </w:t>
      </w:r>
      <w:r w:rsidR="0060245A">
        <w:t>m</w:t>
      </w:r>
      <w:r w:rsidR="00367FE7">
        <w:t xml:space="preserve">odel parameters </w:t>
      </w:r>
      <w:r w:rsidR="005308F0">
        <w:t>of interest</w:t>
      </w:r>
      <w:r w:rsidR="00B66B20">
        <w:t>,</w:t>
      </w:r>
      <w:r w:rsidR="005308F0">
        <w:t xml:space="preserve"> </w:t>
      </w:r>
      <w:r w:rsidR="00367FE7" w:rsidRPr="00C04AAD">
        <w:t>and returning</w:t>
      </w:r>
      <w:r w:rsidR="00C04AAD">
        <w:rPr>
          <w:rFonts w:eastAsiaTheme="minorEastAsia"/>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C04AAD">
        <w:rPr>
          <w:rFonts w:eastAsiaTheme="minorEastAsia"/>
        </w:rPr>
        <w:t xml:space="preserve"> </w:t>
      </w:r>
      <w:r w:rsidR="00367FE7" w:rsidRPr="00C04AAD">
        <w:t>as</w:t>
      </w:r>
      <w:r w:rsidR="00367FE7">
        <w:t xml:space="preserve"> output.</w:t>
      </w:r>
      <w:r w:rsidR="0060245A">
        <w:t xml:space="preserve"> </w:t>
      </w:r>
      <w:r w:rsidR="003921A2">
        <w:t>D</w:t>
      </w:r>
      <w:r w:rsidR="003756B6">
        <w:t>enoting by</w:t>
      </w:r>
      <w:r w:rsidR="00B66B20">
        <w:t xml:space="preserve"> </w:t>
      </w:r>
      <m:oMath>
        <m:r>
          <w:rPr>
            <w:rFonts w:ascii="Cambria Math" w:hAnsi="Cambria Math"/>
          </w:rPr>
          <m:t>z</m:t>
        </m:r>
      </m:oMath>
      <w:r w:rsidR="0060245A">
        <w:t xml:space="preserve"> </w:t>
      </w:r>
      <w:r w:rsidR="00B66B20">
        <w:t xml:space="preserve">the real-world observations of the process </w:t>
      </w:r>
      <w:r w:rsidR="003921A2">
        <w:t>being simulated</w:t>
      </w:r>
      <w:r w:rsidR="00B66B20">
        <w:t xml:space="preserve">, the calibration task can be </w:t>
      </w:r>
      <w:r w:rsidR="0042759F">
        <w:t>stated</w:t>
      </w:r>
      <w:r w:rsidR="00B66B20">
        <w:t xml:space="preserve"> as finding the inputs </w:t>
      </w:r>
      <m:oMath>
        <m:r>
          <m:rPr>
            <m:sty m:val="bi"/>
          </m:rPr>
          <w:rPr>
            <w:rFonts w:ascii="Cambria Math" w:hAnsi="Cambria Math"/>
          </w:rPr>
          <m:t xml:space="preserve">x </m:t>
        </m:r>
      </m:oMath>
      <w:r w:rsidR="00B66B20">
        <w:t>so</w:t>
      </w:r>
      <w:r w:rsidR="0060245A">
        <w:t xml:space="preserve"> that </w:t>
      </w:r>
      <m:oMath>
        <m:r>
          <w:rPr>
            <w:rFonts w:ascii="Cambria Math" w:hAnsi="Cambria Math"/>
          </w:rPr>
          <m:t>f(</m:t>
        </m:r>
        <m:r>
          <m:rPr>
            <m:sty m:val="bi"/>
          </m:rPr>
          <w:rPr>
            <w:rFonts w:ascii="Cambria Math" w:hAnsi="Cambria Math"/>
          </w:rPr>
          <m:t>x</m:t>
        </m:r>
        <m:r>
          <w:rPr>
            <w:rFonts w:ascii="Cambria Math" w:hAnsi="Cambria Math"/>
          </w:rPr>
          <m:t>)</m:t>
        </m:r>
      </m:oMath>
      <w:r w:rsidR="00C04AAD">
        <w:t xml:space="preserve"> is </w:t>
      </w:r>
      <w:r w:rsidR="00672771">
        <w:t>“close enough” to</w:t>
      </w:r>
      <w:r w:rsidR="0060245A">
        <w:t xml:space="preserve"> </w:t>
      </w:r>
      <m:oMath>
        <m:r>
          <w:rPr>
            <w:rFonts w:ascii="Cambria Math" w:hAnsi="Cambria Math"/>
          </w:rPr>
          <m:t>z</m:t>
        </m:r>
      </m:oMath>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 xml:space="preserve">in its entirety </w:t>
      </w:r>
      <w:r w:rsidR="00134E5F" w:rsidRPr="00C04AAD">
        <w:rPr>
          <w:i/>
          <w:color w:val="FF0000"/>
        </w:rPr>
        <w:t>[</w:t>
      </w:r>
      <w:r w:rsidR="0060245A" w:rsidRPr="00C04AAD">
        <w:rPr>
          <w:i/>
          <w:color w:val="FF0000"/>
        </w:rPr>
        <w:t>refs to some of Michael’s papers</w:t>
      </w:r>
      <w:r w:rsidR="00C53329" w:rsidRPr="00C04AAD">
        <w:rPr>
          <w:i/>
          <w:color w:val="FF0000"/>
        </w:rPr>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173987A3" w14:textId="564A8027" w:rsidR="00C04AAD" w:rsidRPr="004B3F95" w:rsidRDefault="00C04AAD" w:rsidP="00C04AAD">
      <w:pPr>
        <w:pStyle w:val="ListParagraph"/>
        <w:numPr>
          <w:ilvl w:val="0"/>
          <w:numId w:val="4"/>
        </w:numPr>
      </w:pPr>
      <w:r w:rsidRPr="004B3F95">
        <w:rPr>
          <w:i/>
        </w:rPr>
        <w:t>Measurement Error</w:t>
      </w:r>
      <w:r>
        <w:t xml:space="preserve">. Energy consumption observations, as much as any observation, suffer from measurement errors. Their magnitude depends on the employed measuring device.  </w:t>
      </w:r>
    </w:p>
    <w:p w14:paraId="731BB62B" w14:textId="77777777" w:rsidR="00C04AAD" w:rsidRPr="00C04AAD" w:rsidRDefault="00C04AAD" w:rsidP="00C04AAD">
      <w:pPr>
        <w:pStyle w:val="ListParagraph"/>
      </w:pPr>
    </w:p>
    <w:p w14:paraId="2206A34E" w14:textId="76E53156" w:rsidR="00CF161D" w:rsidRDefault="004B3F95" w:rsidP="0047614D">
      <w:pPr>
        <w:pStyle w:val="ListParagraph"/>
        <w:numPr>
          <w:ilvl w:val="0"/>
          <w:numId w:val="4"/>
        </w:numPr>
      </w:pPr>
      <w:r>
        <w:rPr>
          <w:i/>
        </w:rPr>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C04AAD">
        <w:t>a</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w:t>
      </w:r>
      <m:oMath>
        <m:r>
          <w:rPr>
            <w:rFonts w:ascii="Cambria Math" w:hAnsi="Cambria Math"/>
          </w:rPr>
          <m:t>f(</m:t>
        </m:r>
        <m:r>
          <m:rPr>
            <m:sty m:val="bi"/>
          </m:rPr>
          <w:rPr>
            <w:rFonts w:ascii="Cambria Math" w:hAnsi="Cambria Math"/>
          </w:rPr>
          <m:t>x</m:t>
        </m:r>
        <m:r>
          <w:rPr>
            <w:rFonts w:ascii="Cambria Math" w:hAnsi="Cambria Math"/>
          </w:rPr>
          <m:t>)</m:t>
        </m:r>
      </m:oMath>
      <w:r w:rsidR="00A76D45">
        <w:t xml:space="preserve"> will be different from the </w:t>
      </w:r>
      <w:r w:rsidR="00A86DB9">
        <w:t xml:space="preserve">(average) value that would be observed in the real world under </w:t>
      </w:r>
      <w:r w:rsidR="00373F76">
        <w:t xml:space="preserve">the </w:t>
      </w:r>
      <w:r w:rsidR="003921A2">
        <w:t xml:space="preserve">same </w:t>
      </w:r>
      <w:r w:rsidR="00A86DB9">
        <w:t xml:space="preserve">conditions </w:t>
      </w:r>
      <w:r>
        <w:t>specified</w:t>
      </w:r>
      <w:r w:rsidR="003921A2">
        <w:t xml:space="preserve"> in</w:t>
      </w:r>
      <m:oMath>
        <m:r>
          <w:rPr>
            <w:rFonts w:ascii="Cambria Math" w:hAnsi="Cambria Math"/>
          </w:rPr>
          <m:t xml:space="preserve"> </m:t>
        </m:r>
        <m:r>
          <m:rPr>
            <m:sty m:val="bi"/>
          </m:rPr>
          <w:rPr>
            <w:rFonts w:ascii="Cambria Math" w:hAnsi="Cambria Math"/>
          </w:rPr>
          <m:t>x</m:t>
        </m:r>
      </m:oMath>
      <w:r w:rsidR="00373F76">
        <w:t>.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w:t>
      </w:r>
      <w:r w:rsidR="003921A2">
        <w:t>3</w:t>
      </w:r>
      <w:r w:rsidR="00EB3E10">
        <w:t>.</w:t>
      </w:r>
      <w:r w:rsidR="00373F76">
        <w:t xml:space="preserve"> </w:t>
      </w:r>
    </w:p>
    <w:p w14:paraId="69E3111E" w14:textId="72BE98FB" w:rsidR="003921A2" w:rsidRDefault="00C206F3" w:rsidP="00F54B30">
      <w:r>
        <w:t>Accounting for the above sources of uncertainty is crucial when assessing whether a model has been successfully calibrated against observed data.</w:t>
      </w:r>
      <w:r w:rsidR="0042759F">
        <w:t xml:space="preserve"> </w:t>
      </w:r>
    </w:p>
    <w:p w14:paraId="14FFC20F" w14:textId="1AC73FDD" w:rsidR="00366B5F" w:rsidRDefault="00366B5F" w:rsidP="00366B5F">
      <w:pPr>
        <w:pStyle w:val="Heading2"/>
      </w:pPr>
      <w:r>
        <w:t xml:space="preserve">Limitations of Current </w:t>
      </w:r>
      <w:commentRangeStart w:id="4"/>
      <w:r>
        <w:t>Approaches</w:t>
      </w:r>
      <w:commentRangeEnd w:id="4"/>
      <w:r w:rsidR="00F2596E">
        <w:rPr>
          <w:rStyle w:val="CommentReference"/>
          <w:b w:val="0"/>
        </w:rPr>
        <w:commentReference w:id="4"/>
      </w:r>
      <w:r w:rsidR="00E50899">
        <w:t xml:space="preserve"> in Energy Building Models</w:t>
      </w:r>
    </w:p>
    <w:p w14:paraId="69ADD9F1" w14:textId="21748A76" w:rsidR="00366B5F" w:rsidRDefault="00366B5F" w:rsidP="00366B5F">
      <w:r>
        <w:lastRenderedPageBreak/>
        <w:t>In the context of building energy models, ASHRAE guidelines [28] are often followed to assess whether a model has been successfully calibrated against observed data [18,</w:t>
      </w:r>
      <w:r w:rsidR="00E50899">
        <w:t>42</w:t>
      </w:r>
      <w:r>
        <w:t>]. The procedure consists in computing the following discrepancy measures between a sequence of simulated model outputs</w:t>
      </w:r>
      <w:r w:rsidR="00F2596E">
        <w:t>,</w:t>
      </w:r>
      <m:oMath>
        <m:sSub>
          <m:sSubPr>
            <m:ctrlPr>
              <w:rPr>
                <w:rFonts w:ascii="Cambria Math" w:hAnsi="Cambria Math"/>
                <w:i/>
              </w:rPr>
            </m:ctrlPr>
          </m:sSubPr>
          <m:e>
            <m:r>
              <w:rPr>
                <w:rFonts w:ascii="Cambria Math" w:hAnsi="Cambria Math"/>
              </w:rPr>
              <m:t xml:space="preserve"> S</m:t>
            </m:r>
          </m:e>
          <m:sub>
            <m:r>
              <w:rPr>
                <w:rFonts w:ascii="Cambria Math" w:hAnsi="Cambria Math"/>
              </w:rPr>
              <m:t>i</m:t>
            </m:r>
          </m:sub>
        </m:sSub>
      </m:oMath>
      <w:r>
        <w:t xml:space="preserve">, and </w:t>
      </w:r>
      <w:r w:rsidR="00F2596E">
        <w:t xml:space="preserve">a sequence of </w:t>
      </w:r>
      <w:r>
        <w:t>observations</w:t>
      </w:r>
      <w:r w:rsidR="00F2596E">
        <w: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t>
      </w:r>
      <m:oMath>
        <m:r>
          <w:rPr>
            <w:rFonts w:ascii="Cambria Math" w:eastAsiaTheme="minorEastAsia" w:hAnsi="Cambria Math"/>
          </w:rPr>
          <m:t>i=1, …, N</m:t>
        </m:r>
      </m:oMath>
      <w:r>
        <w:rPr>
          <w:rFonts w:eastAsiaTheme="minorEastAsia"/>
        </w:rPr>
        <w:t>:</w:t>
      </w:r>
    </w:p>
    <w:p w14:paraId="4D8EECC2" w14:textId="77777777" w:rsidR="00366B5F" w:rsidRDefault="00366B5F" w:rsidP="00366B5F">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tab/>
      </w:r>
      <w:r>
        <w:tab/>
      </w:r>
      <w:r>
        <w:tab/>
        <w:t>(1)</w:t>
      </w:r>
    </w:p>
    <w:p w14:paraId="7F1DB221" w14:textId="77777777" w:rsidR="00366B5F" w:rsidRPr="006E6FF5" w:rsidRDefault="00366B5F" w:rsidP="00366B5F">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Pr>
          <w:rFonts w:eastAsiaTheme="minorEastAsia"/>
        </w:rPr>
        <w:tab/>
      </w:r>
      <w:r>
        <w:rPr>
          <w:rFonts w:eastAsiaTheme="minorEastAsia"/>
        </w:rPr>
        <w:tab/>
        <w:t>(2)</w:t>
      </w:r>
    </w:p>
    <w:p w14:paraId="31478C28" w14:textId="72EFADA2" w:rsidR="00366B5F" w:rsidRDefault="00366B5F" w:rsidP="00366B5F">
      <w:pPr>
        <w:rPr>
          <w:rFonts w:eastAsiaTheme="minorEastAsia"/>
        </w:rPr>
      </w:pPr>
      <w:r>
        <w:t>The model is then considered calibrated if the relevant one of the</w:t>
      </w:r>
      <w:r w:rsidR="00F2596E">
        <w:t xml:space="preserve"> two</w:t>
      </w:r>
      <w:r>
        <w:t xml:space="preserve"> following conditions is met</w:t>
      </w:r>
      <w:r>
        <w:rPr>
          <w:rFonts w:eastAsiaTheme="minorEastAsia"/>
        </w:rPr>
        <w:t>:</w:t>
      </w:r>
    </w:p>
    <w:p w14:paraId="20D8B13A" w14:textId="24C0AC92" w:rsidR="00366B5F" w:rsidRPr="00131B62" w:rsidRDefault="00366B5F" w:rsidP="00366B5F">
      <w:pPr>
        <w:pStyle w:val="ListParagraph"/>
        <w:numPr>
          <w:ilvl w:val="0"/>
          <w:numId w:val="3"/>
        </w:numPr>
      </w:pPr>
      <w:r>
        <w:rPr>
          <w:rFonts w:cstheme="minorHAnsi"/>
        </w:rPr>
        <w:t xml:space="preserve">-10% ≤ </w:t>
      </w:r>
      <w:r>
        <w:t xml:space="preserve">MBE </w:t>
      </w:r>
      <w:r>
        <w:rPr>
          <w:rFonts w:cstheme="minorHAnsi"/>
        </w:rPr>
        <w:t xml:space="preserve">≤ </w:t>
      </w:r>
      <w:r>
        <w:t xml:space="preserve">10% and </w:t>
      </w:r>
      <w:r>
        <w:rPr>
          <w:rFonts w:eastAsiaTheme="minorEastAsia"/>
        </w:rPr>
        <w:t xml:space="preserve">CV(RMSE) </w:t>
      </w:r>
      <w:r>
        <w:rPr>
          <w:rFonts w:cstheme="minorHAnsi"/>
        </w:rPr>
        <w:t xml:space="preserve">≤ 30%  for hourly </w:t>
      </w:r>
      <w:r w:rsidR="005F2B9C">
        <w:rPr>
          <w:rFonts w:cstheme="minorHAnsi"/>
        </w:rPr>
        <w:t>measurements.</w:t>
      </w:r>
      <w:r>
        <w:rPr>
          <w:rFonts w:cstheme="minorHAnsi"/>
        </w:rPr>
        <w:t xml:space="preserve"> </w:t>
      </w:r>
    </w:p>
    <w:p w14:paraId="3413B79E" w14:textId="762E350C" w:rsidR="00366B5F" w:rsidRPr="00131B62" w:rsidRDefault="00366B5F" w:rsidP="00366B5F">
      <w:pPr>
        <w:pStyle w:val="ListParagraph"/>
        <w:numPr>
          <w:ilvl w:val="0"/>
          <w:numId w:val="3"/>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xml:space="preserve">≤ 15%  for monthly </w:t>
      </w:r>
      <w:r w:rsidR="005F2B9C">
        <w:rPr>
          <w:rFonts w:cstheme="minorHAnsi"/>
        </w:rPr>
        <w:t>measurements</w:t>
      </w:r>
      <w:r>
        <w:rPr>
          <w:rFonts w:cstheme="minorHAnsi"/>
        </w:rPr>
        <w:t>.</w:t>
      </w:r>
    </w:p>
    <w:p w14:paraId="13D4DB2D" w14:textId="09138386" w:rsidR="000422F5" w:rsidRDefault="00366B5F" w:rsidP="00366B5F">
      <w:r>
        <w:t xml:space="preserve">While the above criteria are easy to check, their use to assess model calibration presents some limitations. </w:t>
      </w:r>
      <w:r w:rsidR="0028334C">
        <w:t>For example</w:t>
      </w:r>
      <w:r w:rsidR="005F2B9C">
        <w:t>, the</w:t>
      </w:r>
      <w:r w:rsidR="007E794A">
        <w:t xml:space="preserve"> provided</w:t>
      </w:r>
      <w:r w:rsidR="005F2B9C">
        <w:t xml:space="preserve"> </w:t>
      </w:r>
      <w:r w:rsidR="007E794A">
        <w:t xml:space="preserve">thresholds are independent </w:t>
      </w:r>
      <w:r w:rsidR="005F2B9C">
        <w:t>of</w:t>
      </w:r>
      <w:r>
        <w:t xml:space="preserve"> </w:t>
      </w:r>
      <w:r w:rsidR="00A84981">
        <w:t xml:space="preserve">both </w:t>
      </w:r>
      <w:r>
        <w:t xml:space="preserve">the level of accuracy to which measurements are available, </w:t>
      </w:r>
      <w:r w:rsidR="005F2B9C">
        <w:t>and the l</w:t>
      </w:r>
      <w:r>
        <w:t xml:space="preserve">evel of discrepancy between the </w:t>
      </w:r>
      <w:r w:rsidR="005F2B9C">
        <w:t>model and reality</w:t>
      </w:r>
      <w:r w:rsidR="0028334C">
        <w:t xml:space="preserve">. Moreover, </w:t>
      </w:r>
      <w:r w:rsidR="003B528A">
        <w:t xml:space="preserve">formulas (1) and (2) </w:t>
      </w:r>
      <w:r w:rsidR="000422F5">
        <w:t xml:space="preserve">can only be applied to </w:t>
      </w:r>
      <w:r w:rsidR="003B528A">
        <w:t xml:space="preserve">some of the physical quantities for which model outputs and observations may be available. </w:t>
      </w:r>
    </w:p>
    <w:p w14:paraId="298D3D56" w14:textId="30072E9E" w:rsidR="000422F5" w:rsidRDefault="003B528A" w:rsidP="00366B5F">
      <w:r>
        <w:t xml:space="preserve">Indeed, the two formulas provide a measure of how average bias and average 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compare to the average measure</w:t>
      </w:r>
      <w:r w:rsidR="000422F5">
        <w:rPr>
          <w:rFonts w:eastAsiaTheme="minorEastAsia"/>
        </w:rPr>
        <w:t>d value.</w:t>
      </w:r>
      <w:r>
        <w:rPr>
          <w:rFonts w:eastAsiaTheme="minorEastAsia"/>
        </w:rPr>
        <w:t xml:space="preserve"> </w:t>
      </w:r>
      <w:r w:rsidR="002F0F5C">
        <w:rPr>
          <w:rFonts w:eastAsiaTheme="minorEastAsia"/>
        </w:rPr>
        <w:t xml:space="preserve">For a quantity such as energy consumption, and in fact for any quantity on an intrinsically positive scale, this is meaningful: the two </w:t>
      </w:r>
      <w:r w:rsidR="002A3DC2">
        <w:rPr>
          <w:rFonts w:eastAsiaTheme="minorEastAsia"/>
        </w:rPr>
        <w:t xml:space="preserve">formulas provide a clearly defined, dimensionless value. It is however less so for other quantities, such as temperature. Here, the use of different units </w:t>
      </w:r>
      <w:r w:rsidR="0028334C">
        <w:rPr>
          <w:rFonts w:eastAsiaTheme="minorEastAsia"/>
        </w:rPr>
        <w:t>would lead</w:t>
      </w:r>
      <w:r w:rsidR="002A3DC2">
        <w:rPr>
          <w:rFonts w:eastAsiaTheme="minorEastAsia"/>
        </w:rPr>
        <w:t xml:space="preserve"> to apparently different results. In reality, only Kelvin should be used to ensure </w:t>
      </w:r>
      <w:r w:rsidR="002F0F5C">
        <w:rPr>
          <w:rFonts w:eastAsiaTheme="minorEastAsia"/>
        </w:rPr>
        <w:t xml:space="preserve">positivity, but </w:t>
      </w:r>
      <w:r w:rsidR="002A3DC2">
        <w:rPr>
          <w:rFonts w:eastAsiaTheme="minorEastAsia"/>
        </w:rPr>
        <w:t>criteria a) and b) would</w:t>
      </w:r>
      <w:r w:rsidR="002F0F5C">
        <w:rPr>
          <w:rFonts w:eastAsiaTheme="minorEastAsia"/>
        </w:rPr>
        <w:t xml:space="preserve"> then</w:t>
      </w:r>
      <w:r w:rsidR="002A3DC2">
        <w:rPr>
          <w:rFonts w:eastAsiaTheme="minorEastAsia"/>
        </w:rPr>
        <w:t xml:space="preserve"> </w:t>
      </w:r>
      <w:r w:rsidR="002F0F5C">
        <w:rPr>
          <w:rFonts w:eastAsiaTheme="minorEastAsia"/>
        </w:rPr>
        <w:t xml:space="preserve">become of little help, </w:t>
      </w:r>
      <w:r w:rsidR="0028334C">
        <w:rPr>
          <w:rFonts w:eastAsiaTheme="minorEastAsia"/>
        </w:rPr>
        <w:t xml:space="preserve">essentially </w:t>
      </w:r>
      <w:r w:rsidR="002A3DC2">
        <w:rPr>
          <w:rFonts w:eastAsiaTheme="minorEastAsia"/>
        </w:rPr>
        <w:t xml:space="preserve">always fulfilled due to the large value of the denominator in (1) and (2). </w:t>
      </w:r>
      <w:r w:rsidR="000422F5">
        <w:t xml:space="preserve"> </w:t>
      </w:r>
    </w:p>
    <w:p w14:paraId="07D168DC" w14:textId="77777777" w:rsidR="00F2596E" w:rsidRDefault="00F2596E" w:rsidP="00F2596E">
      <w:r>
        <w:t xml:space="preserve">The approach to calibration that we propose in Section 3 overcomes the previous issues. The statistical setting in which it arises makes it easy to account for recognised uncertainties during the process. It is applicable to any quantity of interest and, thanks to the use of emulation, allows to explore the whole space of interest by assessing compatibility between outputs and observations at millions/billions of inputs, in little time. </w:t>
      </w:r>
    </w:p>
    <w:p w14:paraId="5236E088" w14:textId="340FBF02" w:rsidR="00FD773C" w:rsidRPr="00FD773C" w:rsidRDefault="00FD773C" w:rsidP="00F433B8">
      <w:pPr>
        <w:pStyle w:val="Heading2"/>
      </w:pPr>
      <w:r w:rsidRPr="00F433B8">
        <w:rPr>
          <w:rStyle w:val="Heading2Char"/>
          <w:b/>
        </w:rPr>
        <w:t>Model</w:t>
      </w:r>
      <w:r w:rsidRPr="00FD773C">
        <w:rPr>
          <w:rStyle w:val="Heading2Char"/>
          <w:b/>
        </w:rPr>
        <w:t xml:space="preserve"> Discrepancy in Building Energy Systems</w:t>
      </w:r>
    </w:p>
    <w:p w14:paraId="175E402B" w14:textId="004C6A6D"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 xml:space="preserve">reproduce the </w:t>
      </w:r>
      <w:r w:rsidR="00E10852">
        <w:t xml:space="preserve">building’s </w:t>
      </w:r>
      <w:r w:rsidR="001F5B6F">
        <w:t>physics of</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0B67CA">
        <w:t xml:space="preserve"> in a </w:t>
      </w:r>
      <w:r w:rsidR="00356B27">
        <w:t>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F27743">
      <w:pPr>
        <w:pStyle w:val="ListParagraph"/>
        <w:numPr>
          <w:ilvl w:val="0"/>
          <w:numId w:val="1"/>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5"/>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5"/>
      <w:r w:rsidR="00780E9C">
        <w:rPr>
          <w:rStyle w:val="CommentReference"/>
        </w:rPr>
        <w:commentReference w:id="5"/>
      </w:r>
    </w:p>
    <w:p w14:paraId="0A5C7738" w14:textId="7DFF6903" w:rsidR="003B07CC" w:rsidRDefault="003B07CC" w:rsidP="00F27743">
      <w:pPr>
        <w:pStyle w:val="ListParagraph"/>
        <w:numPr>
          <w:ilvl w:val="0"/>
          <w:numId w:val="1"/>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F27743">
      <w:pPr>
        <w:pStyle w:val="ListParagraph"/>
        <w:numPr>
          <w:ilvl w:val="0"/>
          <w:numId w:val="1"/>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F27743">
      <w:pPr>
        <w:pStyle w:val="ListParagraph"/>
        <w:numPr>
          <w:ilvl w:val="0"/>
          <w:numId w:val="1"/>
        </w:numPr>
      </w:pPr>
      <w:commentRangeStart w:id="6"/>
      <w:r>
        <w:t xml:space="preserve">Exact zone air exchange figures </w:t>
      </w:r>
      <w:commentRangeEnd w:id="6"/>
      <w:r w:rsidR="00780E9C">
        <w:rPr>
          <w:rStyle w:val="CommentReference"/>
        </w:rPr>
        <w:commentReference w:id="6"/>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7"/>
      <w:r>
        <w:t>larger</w:t>
      </w:r>
      <w:commentRangeEnd w:id="7"/>
      <w:r w:rsidR="007A40D6">
        <w:rPr>
          <w:rStyle w:val="CommentReference"/>
        </w:rPr>
        <w:commentReference w:id="7"/>
      </w:r>
      <w:r>
        <w:t xml:space="preserve"> occupied buildings.</w:t>
      </w:r>
    </w:p>
    <w:p w14:paraId="4FDD6166" w14:textId="74AEBCC3" w:rsidR="003B07CC" w:rsidRDefault="003B07CC" w:rsidP="00F27743">
      <w:pPr>
        <w:pStyle w:val="ListParagraph"/>
        <w:numPr>
          <w:ilvl w:val="0"/>
          <w:numId w:val="1"/>
        </w:numPr>
      </w:pPr>
      <w:r>
        <w:t xml:space="preserve">The </w:t>
      </w:r>
      <w:r w:rsidR="00B76B15">
        <w:t xml:space="preserve">available weather files: </w:t>
      </w:r>
      <w:r>
        <w:t xml:space="preserve">that </w:t>
      </w:r>
      <w:commentRangeStart w:id="8"/>
      <w:r>
        <w:t xml:space="preserve">impose large uncertainties </w:t>
      </w:r>
      <w:commentRangeEnd w:id="8"/>
      <w:r w:rsidR="007A40D6">
        <w:rPr>
          <w:rStyle w:val="CommentReference"/>
        </w:rPr>
        <w:commentReference w:id="8"/>
      </w:r>
      <w:r>
        <w:t xml:space="preserve">in particular with solar irradiance data that quite often is partially or fully modelled (as opposed to measured). Micro-climatic variations are widely ignored and understudied. </w:t>
      </w:r>
      <w:commentRangeStart w:id="9"/>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9"/>
      <w:r w:rsidR="00B440D5">
        <w:rPr>
          <w:rStyle w:val="CommentReference"/>
        </w:rPr>
        <w:commentReference w:id="9"/>
      </w:r>
    </w:p>
    <w:p w14:paraId="5A5F3503" w14:textId="08469F72" w:rsidR="00E10852"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 xml:space="preserve">owever, </w:t>
      </w:r>
      <w:r w:rsidR="00E10852">
        <w:t xml:space="preserve">awareness of similar assumptions and approximations is key to quantify the </w:t>
      </w:r>
      <w:r w:rsidR="00FB595A">
        <w:t>discrepancy thereby induced between model outputs and real-world observations.</w:t>
      </w:r>
    </w:p>
    <w:p w14:paraId="21E8256D" w14:textId="6FCE5C58" w:rsidR="00F54B30" w:rsidRPr="005F2CFB" w:rsidRDefault="00FD773C" w:rsidP="005F2CFB">
      <w:pPr>
        <w:pStyle w:val="Heading1"/>
      </w:pPr>
      <w:r>
        <w:t>Methodology</w:t>
      </w:r>
    </w:p>
    <w:p w14:paraId="169993AE" w14:textId="11505ADC" w:rsidR="009558C1" w:rsidRDefault="00FB595A" w:rsidP="003B68F1">
      <w:r>
        <w:t xml:space="preserve">The aim of this section is to lay out a statistically </w:t>
      </w:r>
      <w:r w:rsidR="009558C1">
        <w:t>robust procedure to deal with uncertainties when calibrating a model</w:t>
      </w:r>
      <w:r>
        <w:t>.</w:t>
      </w:r>
      <w:r w:rsidR="009558C1">
        <w:t xml:space="preserve"> </w:t>
      </w:r>
      <w:r w:rsidR="003517FF">
        <w:t>The flowchart in Figure 1</w:t>
      </w:r>
      <w:r w:rsidR="005D3F0C">
        <w:t xml:space="preserve"> </w:t>
      </w:r>
      <w:r w:rsidR="00670A36">
        <w:t>illustrates</w:t>
      </w:r>
      <w:r w:rsidR="00D01942">
        <w:t xml:space="preserve"> the </w:t>
      </w:r>
      <w:r w:rsidR="009558C1">
        <w:t>proposed methodology</w:t>
      </w:r>
      <w:r w:rsidR="00D01942">
        <w:t>. This aims</w:t>
      </w:r>
      <w:r w:rsidR="005D3F0C">
        <w:t xml:space="preserve"> to sequentially</w:t>
      </w:r>
      <w:r w:rsidR="00D01942">
        <w:t xml:space="preserve"> rule out regions of the </w:t>
      </w:r>
      <w:r w:rsidR="00236ED5">
        <w:t>model’s parameter</w:t>
      </w:r>
      <w:r w:rsidR="00D01942">
        <w:t xml:space="preserve"> space where a match between model outputs and observations can be confidently rejected </w:t>
      </w:r>
      <w:r w:rsidR="009F1AA2">
        <w:t xml:space="preserve">given the involved </w:t>
      </w:r>
      <w:r w:rsidR="00D01942">
        <w:t>uncertainties</w:t>
      </w:r>
      <w:r w:rsidR="005D3F0C">
        <w:t>.</w:t>
      </w:r>
      <w:r w:rsidR="00D01942">
        <w:t xml:space="preserve"> </w:t>
      </w:r>
      <w:r w:rsidR="009558C1">
        <w:t xml:space="preserve">This process is often referred to as history matching, the name originally </w:t>
      </w:r>
      <w:r w:rsidR="00B35251">
        <w:t>indicating</w:t>
      </w:r>
      <w:r w:rsidR="00236ED5">
        <w:t xml:space="preserve"> to </w:t>
      </w:r>
      <w:r w:rsidR="009558C1">
        <w:t>the attempt to “replicate history” within a study on hydrocarbon reservoirs</w:t>
      </w:r>
      <w:r w:rsidR="00236ED5">
        <w:t xml:space="preserve"> [46].</w:t>
      </w:r>
    </w:p>
    <w:p w14:paraId="1EFB6BF9" w14:textId="24D75B85" w:rsidR="00D01942" w:rsidRDefault="00236ED5" w:rsidP="003B68F1">
      <w:r>
        <w:t>The procedure m</w:t>
      </w:r>
      <w:r w:rsidR="00305CFF">
        <w:t>ake</w:t>
      </w:r>
      <w:r>
        <w:t>s</w:t>
      </w:r>
      <w:r w:rsidR="00305CFF">
        <w:t xml:space="preserve"> use of two tools</w:t>
      </w:r>
      <w:r w:rsidR="009F1AA2">
        <w:t xml:space="preserve"> to accomplish the task</w:t>
      </w:r>
      <w:r w:rsidR="00305CFF">
        <w:t>:</w:t>
      </w:r>
    </w:p>
    <w:p w14:paraId="67CD9153" w14:textId="04B8B43C" w:rsidR="00D01942" w:rsidRDefault="00D01942" w:rsidP="00F27743">
      <w:pPr>
        <w:pStyle w:val="ListParagraph"/>
        <w:numPr>
          <w:ilvl w:val="0"/>
          <w:numId w:val="6"/>
        </w:numPr>
      </w:pPr>
      <w:r>
        <w:t>Emulators</w:t>
      </w:r>
      <w:r w:rsidR="00305CFF">
        <w:t xml:space="preserve">: to instantaneously predict the model output at </w:t>
      </w:r>
      <w:r w:rsidR="00236ED5">
        <w:t xml:space="preserve">parameters </w:t>
      </w:r>
      <w:r w:rsidR="00305CFF">
        <w:t xml:space="preserve">where the model has not been run, and quantify the prediction </w:t>
      </w:r>
      <w:r w:rsidR="009F1AA2">
        <w:t>error</w:t>
      </w:r>
      <w:r w:rsidR="00305CFF">
        <w:t>;</w:t>
      </w:r>
    </w:p>
    <w:p w14:paraId="07B0C95A" w14:textId="405BCA67" w:rsidR="00D01942" w:rsidRDefault="00D01942" w:rsidP="00F27743">
      <w:pPr>
        <w:pStyle w:val="ListParagraph"/>
        <w:numPr>
          <w:ilvl w:val="0"/>
          <w:numId w:val="6"/>
        </w:numPr>
      </w:pPr>
      <w:r>
        <w:t>Implausibility measures</w:t>
      </w:r>
      <w:r w:rsidR="00305CFF">
        <w:t xml:space="preserve">: to quantify the distance between model outputs and observations, in light of </w:t>
      </w:r>
      <w:r w:rsidR="00670A36">
        <w:t>different sources o</w:t>
      </w:r>
      <w:r w:rsidR="00305CFF">
        <w:t>f uncertainties.</w:t>
      </w:r>
    </w:p>
    <w:p w14:paraId="461326B5" w14:textId="3D7A64F2" w:rsidR="005F6D08" w:rsidRDefault="00907EC0" w:rsidP="00DF19EE">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w:t>
      </w:r>
      <m:oMath>
        <m:r>
          <m:rPr>
            <m:sty m:val="bi"/>
          </m:rPr>
          <w:rPr>
            <w:rFonts w:ascii="Cambria Math" w:hAnsi="Cambria Math"/>
          </w:rPr>
          <m:t>x</m:t>
        </m:r>
      </m:oMath>
      <w:r w:rsidR="00120A44">
        <w:t xml:space="preserve">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w:t>
      </w:r>
      <w:r w:rsidR="00236ED5">
        <w:t>is</w:t>
      </w:r>
      <w:r w:rsidR="00E81EE0">
        <w:t xml:space="preserve"> discussed in Section 3</w:t>
      </w:r>
      <w:r w:rsidR="00DD7BB8">
        <w:t>.4</w:t>
      </w:r>
      <w:r w:rsidR="003A424C">
        <w:t>.</w:t>
      </w:r>
      <w:r w:rsidR="00E336A8">
        <w:t xml:space="preserve"> </w:t>
      </w:r>
      <w:commentRangeStart w:id="10"/>
      <w:r w:rsidR="00E336A8">
        <w:lastRenderedPageBreak/>
        <w:t xml:space="preserve">Finally, within the region deemed non-implausible to yield a match, we propose a way to sample points, at which the actual simulator can be run to check that a match has been </w:t>
      </w:r>
      <w:r w:rsidR="009C18B4">
        <w:t>achieved</w:t>
      </w:r>
      <w:r w:rsidR="00E336A8">
        <w:t xml:space="preserve">. </w:t>
      </w:r>
      <w:commentRangeEnd w:id="10"/>
      <w:r w:rsidR="00E336A8">
        <w:rPr>
          <w:rStyle w:val="CommentReference"/>
        </w:rPr>
        <w:commentReference w:id="10"/>
      </w:r>
    </w:p>
    <w:p w14:paraId="55DFBE9F" w14:textId="2B704F06" w:rsidR="00A06B0F" w:rsidRDefault="005F6D08" w:rsidP="00F433B8">
      <w:pPr>
        <w:pStyle w:val="Heading2"/>
        <w:rPr>
          <w:noProof/>
          <w:lang w:eastAsia="en-GB"/>
        </w:rPr>
      </w:pPr>
      <w:r>
        <w:rPr>
          <w:noProof/>
          <w:lang w:eastAsia="en-GB"/>
        </w:rPr>
        <w:t>Quantifying Model Discrepancy and Measurement Errors</w:t>
      </w:r>
      <w:r w:rsidR="00A06B0F">
        <w:rPr>
          <w:noProof/>
          <w:lang w:eastAsia="en-GB"/>
        </w:rPr>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B42847" w:rsidRPr="00FB5A22" w:rsidRDefault="00B42847" w:rsidP="00A06B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left:0;text-align:left;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B42847" w:rsidRPr="00FB5A22" w:rsidRDefault="00B42847" w:rsidP="00A06B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A06B0F">
                        <w:t>Flow chart illustrating the methodology proposed in this study.</w:t>
                      </w:r>
                    </w:p>
                  </w:txbxContent>
                </v:textbox>
                <w10:wrap type="topAndBottom" anchory="page"/>
              </v:shape>
            </w:pict>
          </mc:Fallback>
        </mc:AlternateContent>
      </w:r>
      <w:r w:rsidR="00A06B0F">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553D6422" w14:textId="2E4AA08A" w:rsidR="00F07388" w:rsidRDefault="00DA248C" w:rsidP="00DD3C77">
      <w:r w:rsidRPr="00CC6C58">
        <w:rPr>
          <w:highlight w:val="cyan"/>
        </w:rPr>
        <w:t xml:space="preserve">The </w:t>
      </w:r>
      <w:r w:rsidR="000C3214" w:rsidRPr="00CC6C58">
        <w:rPr>
          <w:highlight w:val="cyan"/>
        </w:rPr>
        <w:t>concepts of</w:t>
      </w:r>
      <w:r w:rsidR="00A07173" w:rsidRPr="00CC6C58">
        <w:rPr>
          <w:highlight w:val="cyan"/>
        </w:rPr>
        <w:t xml:space="preserve"> </w:t>
      </w:r>
      <w:r w:rsidRPr="00CC6C58">
        <w:rPr>
          <w:highlight w:val="cyan"/>
        </w:rPr>
        <w:t xml:space="preserve">model discrepancy </w:t>
      </w:r>
      <w:r w:rsidR="009662B1" w:rsidRPr="00CC6C58">
        <w:rPr>
          <w:highlight w:val="cyan"/>
        </w:rPr>
        <w:t xml:space="preserve">(MD) </w:t>
      </w:r>
      <w:r w:rsidRPr="00CC6C58">
        <w:rPr>
          <w:highlight w:val="cyan"/>
        </w:rPr>
        <w:t xml:space="preserve">and </w:t>
      </w:r>
      <w:r w:rsidR="009662B1" w:rsidRPr="00CC6C58">
        <w:rPr>
          <w:highlight w:val="cyan"/>
        </w:rPr>
        <w:t>observational error</w:t>
      </w:r>
      <w:r w:rsidRPr="00CC6C58">
        <w:rPr>
          <w:highlight w:val="cyan"/>
        </w:rPr>
        <w:t xml:space="preserve"> </w:t>
      </w:r>
      <w:r w:rsidR="009662B1" w:rsidRPr="00CC6C58">
        <w:rPr>
          <w:highlight w:val="cyan"/>
        </w:rPr>
        <w:t xml:space="preserve">(OE) </w:t>
      </w:r>
      <w:r w:rsidR="000C3214" w:rsidRPr="00CC6C58">
        <w:rPr>
          <w:highlight w:val="cyan"/>
        </w:rPr>
        <w:t>are</w:t>
      </w:r>
      <w:r w:rsidR="009662B1" w:rsidRPr="00CC6C58">
        <w:rPr>
          <w:highlight w:val="cyan"/>
        </w:rPr>
        <w:t xml:space="preserve"> not unique to the conte</w:t>
      </w:r>
      <w:r w:rsidR="00A542AD" w:rsidRPr="00CC6C58">
        <w:rPr>
          <w:highlight w:val="cyan"/>
        </w:rPr>
        <w:t xml:space="preserve">xt of energy model calibration, they are </w:t>
      </w:r>
      <w:r w:rsidR="000C3214" w:rsidRPr="00CC6C58">
        <w:rPr>
          <w:highlight w:val="cyan"/>
        </w:rPr>
        <w:t>relevant to</w:t>
      </w:r>
      <w:r w:rsidRPr="00CC6C58">
        <w:rPr>
          <w:highlight w:val="cyan"/>
        </w:rPr>
        <w:t xml:space="preserve"> any uncertainty analysis </w:t>
      </w:r>
      <w:r w:rsidR="000C3214" w:rsidRPr="00CC6C58">
        <w:rPr>
          <w:highlight w:val="cyan"/>
        </w:rPr>
        <w:t>linking</w:t>
      </w:r>
      <w:r w:rsidRPr="00CC6C58">
        <w:rPr>
          <w:highlight w:val="cyan"/>
        </w:rPr>
        <w:t xml:space="preserve"> </w:t>
      </w:r>
      <w:r w:rsidR="00353E4A" w:rsidRPr="00CC6C58">
        <w:rPr>
          <w:highlight w:val="cyan"/>
        </w:rPr>
        <w:t xml:space="preserve">computer </w:t>
      </w:r>
      <w:r w:rsidRPr="00CC6C58">
        <w:rPr>
          <w:highlight w:val="cyan"/>
        </w:rPr>
        <w:t xml:space="preserve">models </w:t>
      </w:r>
      <w:r w:rsidR="009662B1" w:rsidRPr="00CC6C58">
        <w:rPr>
          <w:highlight w:val="cyan"/>
        </w:rPr>
        <w:t>and</w:t>
      </w:r>
      <w:r w:rsidR="000C3214" w:rsidRPr="00CC6C58">
        <w:rPr>
          <w:highlight w:val="cyan"/>
        </w:rPr>
        <w:t xml:space="preserve"> </w:t>
      </w:r>
      <w:r w:rsidR="009662B1" w:rsidRPr="00CC6C58">
        <w:rPr>
          <w:highlight w:val="cyan"/>
        </w:rPr>
        <w:t>measurements</w:t>
      </w:r>
      <w:r w:rsidR="00A542AD" w:rsidRPr="00CC6C58">
        <w:rPr>
          <w:highlight w:val="cyan"/>
        </w:rPr>
        <w:t xml:space="preserve">. </w:t>
      </w:r>
      <w:r w:rsidR="00F07388" w:rsidRPr="00CC6C58">
        <w:rPr>
          <w:highlight w:val="cyan"/>
        </w:rPr>
        <w:t>In fact, t</w:t>
      </w:r>
      <w:r w:rsidR="00A542AD" w:rsidRPr="00CC6C58">
        <w:rPr>
          <w:highlight w:val="cyan"/>
        </w:rPr>
        <w:t>he structure we present here has been successfully applied to a wide range of contexts [44-47].</w:t>
      </w:r>
      <w:r w:rsidR="00F07388" w:rsidRPr="00CC6C58">
        <w:rPr>
          <w:highlight w:val="cyan"/>
        </w:rPr>
        <w:t xml:space="preserve"> Within the context relevant to this work, </w:t>
      </w:r>
      <w:r w:rsidR="00E730AF" w:rsidRPr="00CC6C58">
        <w:rPr>
          <w:highlight w:val="cyan"/>
        </w:rPr>
        <w:t xml:space="preserve">the reader may think of the computer model </w:t>
      </w:r>
      <m:oMath>
        <m:r>
          <w:rPr>
            <w:rFonts w:ascii="Cambria Math" w:hAnsi="Cambria Math"/>
            <w:highlight w:val="cyan"/>
          </w:rPr>
          <m:t xml:space="preserve">f </m:t>
        </m:r>
      </m:oMath>
      <w:r w:rsidR="00E730AF" w:rsidRPr="00CC6C58">
        <w:rPr>
          <w:highlight w:val="cyan"/>
        </w:rPr>
        <w:t>as predicting en</w:t>
      </w:r>
      <w:r w:rsidR="00F07388" w:rsidRPr="00CC6C58">
        <w:rPr>
          <w:highlight w:val="cyan"/>
        </w:rPr>
        <w:t xml:space="preserve">ergy consumption in a building. The prediction depends on the values taken by some model parameters, such as the ones in Table 1. We call the vector of parameter values an input to the model, </w:t>
      </w:r>
      <m:oMath>
        <m:r>
          <m:rPr>
            <m:sty m:val="bi"/>
          </m:rPr>
          <w:rPr>
            <w:rFonts w:ascii="Cambria Math" w:hAnsi="Cambria Math"/>
            <w:highlight w:val="cyan"/>
          </w:rPr>
          <m:t>x</m:t>
        </m:r>
      </m:oMath>
      <w:r w:rsidR="00F07388" w:rsidRPr="00CC6C58">
        <w:rPr>
          <w:highlight w:val="cyan"/>
        </w:rPr>
        <w:t xml:space="preserve">. The corresponding modelled consumption is </w:t>
      </w:r>
      <m:oMath>
        <m:r>
          <w:rPr>
            <w:rFonts w:ascii="Cambria Math" w:hAnsi="Cambria Math"/>
            <w:highlight w:val="cyan"/>
          </w:rPr>
          <m:t>f(</m:t>
        </m:r>
        <m:r>
          <m:rPr>
            <m:sty m:val="bi"/>
          </m:rPr>
          <w:rPr>
            <w:rFonts w:ascii="Cambria Math" w:hAnsi="Cambria Math"/>
            <w:highlight w:val="cyan"/>
          </w:rPr>
          <m:t>x</m:t>
        </m:r>
        <m:r>
          <w:rPr>
            <w:rFonts w:ascii="Cambria Math" w:hAnsi="Cambria Math"/>
            <w:highlight w:val="cyan"/>
          </w:rPr>
          <m:t>)</m:t>
        </m:r>
      </m:oMath>
      <w:r w:rsidR="00F07388" w:rsidRPr="00CC6C58">
        <w:rPr>
          <w:rFonts w:eastAsiaTheme="minorEastAsia"/>
          <w:highlight w:val="cyan"/>
        </w:rPr>
        <w:t>.</w:t>
      </w:r>
    </w:p>
    <w:p w14:paraId="752E2621" w14:textId="77777777" w:rsidR="00F07388" w:rsidRDefault="00F07388" w:rsidP="00DD3C77"/>
    <w:p w14:paraId="501F3381" w14:textId="4A95CCB2" w:rsidR="000C3214" w:rsidRDefault="00CC6C58" w:rsidP="00DD3C77">
      <w:r w:rsidRPr="00CC6C58">
        <w:rPr>
          <w:highlight w:val="cyan"/>
        </w:rPr>
        <w:lastRenderedPageBreak/>
        <w:t>F</w:t>
      </w:r>
      <w:r w:rsidR="00775907" w:rsidRPr="00CC6C58">
        <w:rPr>
          <w:highlight w:val="cyan"/>
        </w:rPr>
        <w:t xml:space="preserve">ollowing </w:t>
      </w:r>
      <w:r w:rsidR="00BF2314" w:rsidRPr="00CC6C58">
        <w:rPr>
          <w:highlight w:val="cyan"/>
        </w:rPr>
        <w:t>[43]</w:t>
      </w:r>
      <w:r w:rsidR="00775907" w:rsidRPr="00CC6C58">
        <w:rPr>
          <w:highlight w:val="cyan"/>
        </w:rPr>
        <w:t xml:space="preserve">, we </w:t>
      </w:r>
      <w:r w:rsidR="000C3214" w:rsidRPr="00CC6C58">
        <w:rPr>
          <w:highlight w:val="cyan"/>
        </w:rPr>
        <w:t>assume that an appropriate choice of inputs</w:t>
      </w:r>
      <w:r w:rsidR="00726622" w:rsidRPr="00CC6C58">
        <w:rPr>
          <w:highlight w:val="cyan"/>
        </w:rPr>
        <w:t xml:space="preserve"> exists</w:t>
      </w:r>
      <w:r w:rsidR="000C3214" w:rsidRPr="00CC6C58">
        <w:rPr>
          <w:highlight w:val="cyan"/>
        </w:rPr>
        <w:t xml:space="preserve">, </w:t>
      </w:r>
      <m:oMath>
        <m:sSup>
          <m:sSupPr>
            <m:ctrlPr>
              <w:rPr>
                <w:rFonts w:ascii="Cambria Math" w:hAnsi="Cambria Math"/>
                <w:b/>
                <w:i/>
                <w:highlight w:val="cyan"/>
              </w:rPr>
            </m:ctrlPr>
          </m:sSupPr>
          <m:e>
            <m:r>
              <m:rPr>
                <m:sty m:val="bi"/>
              </m:rPr>
              <w:rPr>
                <w:rFonts w:ascii="Cambria Math" w:hAnsi="Cambria Math"/>
                <w:highlight w:val="cyan"/>
              </w:rPr>
              <m:t>x</m:t>
            </m:r>
          </m:e>
          <m:sup>
            <m:r>
              <m:rPr>
                <m:sty m:val="bi"/>
              </m:rPr>
              <w:rPr>
                <w:rFonts w:ascii="Cambria Math" w:hAnsi="Cambria Math"/>
                <w:highlight w:val="cyan"/>
              </w:rPr>
              <m:t>*</m:t>
            </m:r>
          </m:sup>
        </m:sSup>
      </m:oMath>
      <w:r w:rsidR="00CE760F" w:rsidRPr="00CC6C58">
        <w:rPr>
          <w:highlight w:val="cyan"/>
        </w:rPr>
        <w:t xml:space="preserve">, </w:t>
      </w:r>
      <w:r w:rsidR="00BF2314" w:rsidRPr="00CC6C58">
        <w:rPr>
          <w:highlight w:val="cyan"/>
        </w:rPr>
        <w:t xml:space="preserve">that accurately represents the </w:t>
      </w:r>
      <w:r w:rsidR="000C3214" w:rsidRPr="00CC6C58">
        <w:rPr>
          <w:highlight w:val="cyan"/>
        </w:rPr>
        <w:t xml:space="preserve">values of </w:t>
      </w:r>
      <w:r w:rsidR="00BF2314" w:rsidRPr="00CC6C58">
        <w:rPr>
          <w:highlight w:val="cyan"/>
        </w:rPr>
        <w:t xml:space="preserve">the </w:t>
      </w:r>
      <w:r w:rsidR="000C3214" w:rsidRPr="00CC6C58">
        <w:rPr>
          <w:highlight w:val="cyan"/>
        </w:rPr>
        <w:t>system</w:t>
      </w:r>
      <w:r w:rsidR="003C1856" w:rsidRPr="00CC6C58">
        <w:rPr>
          <w:highlight w:val="cyan"/>
        </w:rPr>
        <w:t>’s</w:t>
      </w:r>
      <w:r w:rsidR="000C3214" w:rsidRPr="00CC6C58">
        <w:rPr>
          <w:highlight w:val="cyan"/>
        </w:rPr>
        <w:t xml:space="preserve"> </w:t>
      </w:r>
      <w:r w:rsidRPr="00CC6C58">
        <w:rPr>
          <w:highlight w:val="cyan"/>
        </w:rPr>
        <w:t>parameters</w:t>
      </w:r>
      <w:r w:rsidR="000C3214">
        <w:t xml:space="preserve">. </w:t>
      </w:r>
      <w:r w:rsidR="00775907">
        <w:t>The</w:t>
      </w:r>
      <w:r w:rsidR="000C3214">
        <w:t xml:space="preserve"> </w:t>
      </w:r>
      <w:r w:rsidR="00726622">
        <w:t xml:space="preserve">real-world value </w:t>
      </w:r>
      <m:oMath>
        <m:r>
          <w:rPr>
            <w:rFonts w:ascii="Cambria Math" w:hAnsi="Cambria Math"/>
          </w:rPr>
          <m:t>y</m:t>
        </m:r>
      </m:oMath>
      <w:r w:rsidR="00726622">
        <w:t xml:space="preserve"> of the </w:t>
      </w:r>
      <w:r w:rsidR="00BF2314">
        <w:t>modelled quantity</w:t>
      </w:r>
      <w:r w:rsidR="00726622">
        <w:t xml:space="preserve"> and the </w:t>
      </w:r>
      <w:r w:rsidR="000C3214">
        <w:t xml:space="preserve">simulator output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oMath>
      <w:r w:rsidR="00726622">
        <w:t xml:space="preserve"> at </w:t>
      </w:r>
      <w:r w:rsidR="00B469E6">
        <w:t>the above choice</w:t>
      </w:r>
      <w:r w:rsidR="00726622">
        <w:t xml:space="preserve"> of inputs are </w:t>
      </w:r>
      <w:r w:rsidR="00775907">
        <w:t xml:space="preserve">then </w:t>
      </w:r>
      <w:r w:rsidR="00726622">
        <w:t xml:space="preserve">linked </w:t>
      </w:r>
      <w:r w:rsidR="000C3214">
        <w:t>via the formula:</w:t>
      </w:r>
    </w:p>
    <w:p w14:paraId="6CAB3F6C" w14:textId="68794FFA" w:rsidR="000C3214" w:rsidRDefault="00726622" w:rsidP="00DD3C77">
      <m:oMathPara>
        <m:oMath>
          <m:r>
            <w:rPr>
              <w:rFonts w:ascii="Cambria Math" w:hAnsi="Cambria Math"/>
            </w:rPr>
            <m:t>y=f(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682533A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2FE5E1D3" w:rsidR="005B0841" w:rsidRDefault="00203A75" w:rsidP="00DD3C77">
      <w:r>
        <w:t>T</w:t>
      </w:r>
      <w:r w:rsidR="005B0841">
        <w:t xml:space="preserve">he </w:t>
      </w:r>
      <w:r>
        <w:t xml:space="preserve">(unobservable) </w:t>
      </w:r>
      <w:r w:rsidR="002F17B8">
        <w:t xml:space="preserve">real-system </w:t>
      </w:r>
      <w:r w:rsidR="005B0841">
        <w:t xml:space="preserve">value </w:t>
      </w:r>
      <m:oMath>
        <m:r>
          <w:rPr>
            <w:rFonts w:ascii="Cambria Math" w:hAnsi="Cambria Math"/>
          </w:rPr>
          <m:t>y</m:t>
        </m:r>
      </m:oMath>
      <w:r w:rsidR="00BF2314">
        <w:t xml:space="preserve"> </w:t>
      </w:r>
      <w:r w:rsidR="005B0841">
        <w:t xml:space="preserve">is usually </w:t>
      </w:r>
      <w:r w:rsidR="0072426B">
        <w:t>estimated</w:t>
      </w:r>
      <w:r w:rsidR="00775907">
        <w:t xml:space="preserve"> through measurements</w:t>
      </w:r>
      <w:r w:rsidR="002F17B8">
        <w:t xml:space="preserve"> </w:t>
      </w:r>
      <m:oMath>
        <m:r>
          <w:rPr>
            <w:rFonts w:ascii="Cambria Math" w:hAnsi="Cambria Math"/>
          </w:rPr>
          <m:t>z</m:t>
        </m:r>
      </m:oMath>
      <w:r>
        <w:rPr>
          <w:i/>
        </w:rPr>
        <w:t xml:space="preserve">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20AAC469" w:rsidR="005B0841" w:rsidRDefault="00CE760F" w:rsidP="00DD3C77">
      <w:r>
        <w:t xml:space="preserve">where </w:t>
      </w:r>
      <w:r w:rsidR="002F17B8">
        <w:t xml:space="preserve">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rsidR="002F17B8">
        <w:t xml:space="preserve">accounts for the </w:t>
      </w:r>
      <w:r w:rsidR="00203A75">
        <w:t xml:space="preserve">observational </w:t>
      </w:r>
      <w:r w:rsidR="002F17B8">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3BDD3655" w14:textId="071A3C40" w:rsidR="003C1856" w:rsidRDefault="00BA7558" w:rsidP="00F54B30">
      <w:r>
        <w:rPr>
          <w:rFonts w:eastAsiaTheme="minorEastAsia"/>
        </w:rPr>
        <w:t>Manufacturer guidelines are usually available to estimate the</w:t>
      </w:r>
      <w:r w:rsidR="00B35251">
        <w:rPr>
          <w:rFonts w:eastAsiaTheme="minorEastAsia"/>
        </w:rPr>
        <w:t xml:space="preserve"> OE</w:t>
      </w:r>
      <w:r>
        <w:rPr>
          <w:rFonts w:eastAsiaTheme="minorEastAsia"/>
        </w:rPr>
        <w:t xml:space="preserve"> magnitude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w:t>
      </w:r>
      <w:r w:rsidR="000C0F1A">
        <w:rPr>
          <w:rFonts w:eastAsiaTheme="minorEastAsia"/>
        </w:rPr>
        <w:t>at the “best”</w:t>
      </w:r>
      <w:r w:rsidR="00CE760F">
        <w:rPr>
          <w:rFonts w:eastAsiaTheme="minorEastAsia"/>
        </w:rPr>
        <w:t xml:space="preserve"> input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oMath>
      <w:r w:rsidR="00CE760F">
        <w:rPr>
          <w:rFonts w:eastAsiaTheme="minorEastAsia"/>
          <w:i/>
        </w:rPr>
        <w:t xml:space="preserve"> </w:t>
      </w:r>
      <w:r w:rsidR="00CE760F">
        <w:rPr>
          <w:rFonts w:eastAsiaTheme="minorEastAsia"/>
        </w:rPr>
        <w:t>and reality</w:t>
      </w:r>
      <w:r w:rsidR="00A44107">
        <w:rPr>
          <w:rFonts w:eastAsiaTheme="minorEastAsia"/>
        </w:rPr>
        <w:t>.</w:t>
      </w:r>
      <w:r w:rsidR="003C1856">
        <w:rPr>
          <w:rFonts w:eastAsiaTheme="minorEastAsia"/>
        </w:rPr>
        <w:t xml:space="preserve"> In the </w:t>
      </w:r>
      <w:r w:rsidR="00CE760F">
        <w:rPr>
          <w:rFonts w:eastAsiaTheme="minorEastAsia"/>
        </w:rPr>
        <w:t xml:space="preserve">example </w:t>
      </w:r>
      <w:r w:rsidR="003C1856">
        <w:rPr>
          <w:rFonts w:eastAsiaTheme="minorEastAsia"/>
        </w:rPr>
        <w:t xml:space="preserve">study discussed in this paper (Section </w:t>
      </w:r>
      <w:r w:rsidR="00CE760F">
        <w:rPr>
          <w:rFonts w:eastAsiaTheme="minorEastAsia"/>
        </w:rPr>
        <w:t>4) we consider both 10% and 20% MD</w:t>
      </w:r>
      <w:r w:rsidR="003C1856">
        <w:rPr>
          <w:rFonts w:eastAsiaTheme="minorEastAsia"/>
        </w:rPr>
        <w:t xml:space="preserve">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5CE8C8E8" w14:textId="47CF5C4B" w:rsidR="008B143B" w:rsidRDefault="005C4DCD" w:rsidP="00F433B8">
      <w:pPr>
        <w:pStyle w:val="Heading2"/>
      </w:pPr>
      <w:r w:rsidRPr="00F433B8">
        <w:t>Bayes Linear Emulators as Fast Model Surrogates</w:t>
      </w:r>
    </w:p>
    <w:p w14:paraId="166FB7A5" w14:textId="002E4673" w:rsidR="00EF66A1" w:rsidRPr="002C7B76" w:rsidRDefault="000F6A62" w:rsidP="00B35251">
      <w:pPr>
        <w:rPr>
          <w:rFonts w:eastAsiaTheme="minorEastAsia"/>
        </w:rPr>
      </w:pPr>
      <w:r>
        <w:t xml:space="preserve">When performing calibration, evaluating the model at different </w:t>
      </w:r>
      <w:r w:rsidR="002C7B76">
        <w:t>inputs</w:t>
      </w:r>
      <w:r>
        <w:t xml:space="preserve"> </w:t>
      </w:r>
      <w:r w:rsidR="001F7118">
        <w:t>is key</w:t>
      </w:r>
      <w:r w:rsidR="00856E06">
        <w:t xml:space="preserve"> </w:t>
      </w:r>
      <w:r w:rsidR="002C7B76">
        <w:t>to compare</w:t>
      </w:r>
      <w:r w:rsidR="00BB3757">
        <w:t xml:space="preserve"> </w:t>
      </w:r>
      <w:r w:rsidR="00B42847">
        <w:t>its</w:t>
      </w:r>
      <w:r w:rsidR="003B2BF5">
        <w:t xml:space="preserve"> </w:t>
      </w:r>
      <w:r w:rsidR="00C12512">
        <w:t xml:space="preserve">outputs </w:t>
      </w:r>
      <w:r w:rsidR="00B42847">
        <w:t>to</w:t>
      </w:r>
      <w:r w:rsidR="00BB3757">
        <w:t xml:space="preserve"> observations. </w:t>
      </w:r>
      <w:r w:rsidR="002C7B76">
        <w:t>H</w:t>
      </w:r>
      <w:r w:rsidR="001F7118">
        <w:t xml:space="preserve">owever, </w:t>
      </w:r>
      <w:r w:rsidR="00565B01">
        <w:t xml:space="preserve">evaluating </w:t>
      </w:r>
      <w:r w:rsidR="00EF66A1">
        <w:t xml:space="preserve">the model at a </w:t>
      </w:r>
      <w:r w:rsidR="00CC34E2">
        <w:t>set</w:t>
      </w:r>
      <w:r w:rsidR="00EF66A1">
        <w:t xml:space="preserve"> of inputs that cover the </w:t>
      </w:r>
      <w:r w:rsidR="002C7B76">
        <w:t>parameter</w:t>
      </w:r>
      <w:r w:rsidR="00EF66A1">
        <w:t xml:space="preserve"> space </w:t>
      </w:r>
      <w:r w:rsidR="00CC34E2">
        <w:t xml:space="preserve">thoroughly </w:t>
      </w:r>
      <w:r w:rsidR="00EF66A1">
        <w:t>p</w:t>
      </w:r>
      <w:r w:rsidR="0086469A">
        <w:t xml:space="preserve">roves, practically always, </w:t>
      </w:r>
      <w:r w:rsidR="002C7B76">
        <w:t>time-wise and computationally</w:t>
      </w:r>
      <w:r w:rsidR="00565B01">
        <w:t xml:space="preserve"> unfeasible</w:t>
      </w:r>
      <w:r w:rsidR="00CD2A8D">
        <w:t xml:space="preserve">. </w:t>
      </w:r>
      <w:r w:rsidR="001C09E8">
        <w:t xml:space="preserve">Emulators </w:t>
      </w:r>
      <w:r w:rsidR="00CC34E2">
        <w:t>may be</w:t>
      </w:r>
      <w:r w:rsidR="001C09E8">
        <w:t xml:space="preserve"> employed t</w:t>
      </w:r>
      <w:r w:rsidR="002A7620">
        <w:t xml:space="preserve">o overcome the </w:t>
      </w:r>
      <w:r w:rsidR="001C09E8">
        <w:t>issue</w:t>
      </w:r>
      <w:r w:rsidR="002A7620">
        <w:t>.</w:t>
      </w:r>
    </w:p>
    <w:p w14:paraId="4362CD4C" w14:textId="11A98E0A" w:rsidR="00F64832" w:rsidRDefault="001A0FA8" w:rsidP="00B35251">
      <w:r>
        <w:t>An emulator</w:t>
      </w:r>
      <w:r w:rsidR="00323C4C">
        <w:t xml:space="preserve"> </w:t>
      </w:r>
      <w:r w:rsidR="00566A11">
        <w:t>is a sta</w:t>
      </w:r>
      <w:r w:rsidR="00D7275E">
        <w:t>tistical surrogate of the model</w:t>
      </w:r>
      <w:r w:rsidR="001C09E8">
        <w:t xml:space="preserve">, providing predictions of the model’s output at </w:t>
      </w:r>
      <w:r w:rsidR="00D7275E">
        <w:t>input</w:t>
      </w:r>
      <w:r w:rsidR="001C09E8">
        <w:t xml:space="preserve">s </w:t>
      </w:r>
      <w:r w:rsidR="00D7275E">
        <w:t xml:space="preserve">where the </w:t>
      </w:r>
      <w:r w:rsidR="001C09E8">
        <w:t xml:space="preserve">latter </w:t>
      </w:r>
      <w:r w:rsidR="00D7275E">
        <w:t xml:space="preserve">has never been run. </w:t>
      </w:r>
      <w:r w:rsidR="001C09E8">
        <w:t>An emulator’s</w:t>
      </w:r>
      <w:r>
        <w:t xml:space="preserve"> </w:t>
      </w:r>
      <w:r w:rsidR="001C09E8">
        <w:t>most evident advantage</w:t>
      </w:r>
      <w:r w:rsidR="0087709B">
        <w:t>s</w:t>
      </w:r>
      <w:r w:rsidR="001C09E8">
        <w:t xml:space="preserve"> </w:t>
      </w:r>
      <w:r w:rsidR="00A36FB1">
        <w:t xml:space="preserve">are </w:t>
      </w:r>
      <w:r w:rsidR="002A7620">
        <w:t xml:space="preserve">its </w:t>
      </w:r>
      <w:r w:rsidR="00A36FB1">
        <w:t xml:space="preserve">speed and </w:t>
      </w:r>
      <w:r w:rsidR="002A7620">
        <w:t>low co</w:t>
      </w:r>
      <w:r w:rsidR="00A36FB1">
        <w:t>mputability</w:t>
      </w:r>
      <w:r w:rsidR="002A7620">
        <w:t xml:space="preserve"> requirements</w:t>
      </w:r>
      <w:r w:rsidR="00A36FB1">
        <w:t xml:space="preserve">: </w:t>
      </w:r>
      <w:r w:rsidR="005A63D7">
        <w:t xml:space="preserve">predictions </w:t>
      </w:r>
      <w:r w:rsidR="00EA50EB">
        <w:t>can be</w:t>
      </w:r>
      <w:r w:rsidR="005A63D7">
        <w:t xml:space="preserve"> obtained </w:t>
      </w:r>
      <w:r w:rsidR="00CC34E2">
        <w:t xml:space="preserve">within </w:t>
      </w:r>
      <w:r>
        <w:t xml:space="preserve">milliseconds </w:t>
      </w:r>
      <w:r w:rsidR="00D7275E">
        <w:t>on a c</w:t>
      </w:r>
      <w:r w:rsidR="00F32D9F">
        <w:t>ommon laptop.</w:t>
      </w:r>
      <w:r w:rsidR="00A36FB1">
        <w:t xml:space="preserve"> </w:t>
      </w:r>
      <w:r w:rsidR="002E4FC3">
        <w:t>Moreover, f</w:t>
      </w:r>
      <w:r w:rsidR="00F64832">
        <w:t xml:space="preserve">rom a statistical perspective, </w:t>
      </w:r>
      <w:r w:rsidR="003A1BC3">
        <w:t xml:space="preserve">the </w:t>
      </w:r>
      <w:r w:rsidR="00F64832">
        <w:t>u</w:t>
      </w:r>
      <w:r w:rsidR="00EA50EB">
        <w:t xml:space="preserve">ncertainty </w:t>
      </w:r>
      <w:r w:rsidR="00F64832">
        <w:t xml:space="preserve">statements </w:t>
      </w:r>
      <w:r w:rsidR="00426BBA">
        <w:t>accompany</w:t>
      </w:r>
      <w:r w:rsidR="004747C3">
        <w:t>ing</w:t>
      </w:r>
      <w:r w:rsidR="00426BBA">
        <w:t xml:space="preserve"> </w:t>
      </w:r>
      <w:r w:rsidR="004747C3">
        <w:t xml:space="preserve">the emulators’ </w:t>
      </w:r>
      <w:r w:rsidR="00426BBA">
        <w:t>predictions</w:t>
      </w:r>
      <w:r w:rsidR="004747C3">
        <w:t xml:space="preserve"> lay the </w:t>
      </w:r>
      <w:r w:rsidR="0086469A">
        <w:t xml:space="preserve">basis for an </w:t>
      </w:r>
      <w:r w:rsidR="004747C3">
        <w:t>uncertainty analysis of the model</w:t>
      </w:r>
      <w:r w:rsidR="00F64832">
        <w:t>.</w:t>
      </w:r>
    </w:p>
    <w:p w14:paraId="56752FF7" w14:textId="171FC652" w:rsidR="00B35251" w:rsidRDefault="004747C3" w:rsidP="00B35251">
      <w:r>
        <w:t>In</w:t>
      </w:r>
      <w:r w:rsidR="00080E1E">
        <w:t xml:space="preserve"> this work we employ Bayes linear emulators (BLEs) to replicate the behaviour of the building energy model under consideration (described in Section 4). </w:t>
      </w:r>
      <w:r w:rsidR="0087709B">
        <w:t>In this section, w</w:t>
      </w:r>
      <w:r w:rsidR="00080E1E">
        <w:t xml:space="preserve">e only give a </w:t>
      </w:r>
      <w:r w:rsidR="002E4FC3">
        <w:t xml:space="preserve">brief overview of the choices behind the construction of </w:t>
      </w:r>
      <w:r w:rsidR="00080E1E">
        <w:t xml:space="preserve">such </w:t>
      </w:r>
      <w:r w:rsidR="0087709B">
        <w:t>an emulator</w:t>
      </w:r>
      <w:r w:rsidR="002E4FC3">
        <w:t xml:space="preserve">, </w:t>
      </w:r>
      <w:r w:rsidR="00080E1E">
        <w:t xml:space="preserve">and refer the reader to [43-44] for further details. The interested reader </w:t>
      </w:r>
      <w:r w:rsidR="0087709B">
        <w:t>is</w:t>
      </w:r>
      <w:r w:rsidR="00080E1E">
        <w:t xml:space="preserve"> also refer</w:t>
      </w:r>
      <w:r w:rsidR="0087709B">
        <w:t>red</w:t>
      </w:r>
      <w:r w:rsidR="00080E1E">
        <w:t xml:space="preserve"> to</w:t>
      </w:r>
      <w:r w:rsidR="0087709B">
        <w:t xml:space="preserve"> [61] for a much more </w:t>
      </w:r>
      <w:r w:rsidR="000D124C">
        <w:t>in-depth</w:t>
      </w:r>
      <w:r w:rsidR="0087709B">
        <w:t xml:space="preserve"> treatment of Bayes Linear principles.</w:t>
      </w:r>
      <w:r w:rsidR="00080E1E">
        <w:t xml:space="preserve"> </w:t>
      </w:r>
    </w:p>
    <w:p w14:paraId="0BEBC942" w14:textId="46364DBD" w:rsidR="0087709B" w:rsidRDefault="0086469A" w:rsidP="00B35251">
      <w:pPr>
        <w:rPr>
          <w:rFonts w:eastAsiaTheme="minorEastAsia"/>
        </w:rPr>
      </w:pPr>
      <w:r>
        <w:t>W</w:t>
      </w:r>
      <w:r w:rsidR="00B97469">
        <w:t>e assume the following form for</w:t>
      </w:r>
      <m:oMath>
        <m:r>
          <w:rPr>
            <w:rFonts w:ascii="Cambria Math" w:hAnsi="Cambria Math"/>
          </w:rPr>
          <m:t xml:space="preserve"> f</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the output of </w:t>
      </w:r>
      <w:r w:rsidR="00BC2688">
        <w:rPr>
          <w:rFonts w:eastAsiaTheme="minorEastAsia"/>
        </w:rPr>
        <w:t>the computer model at input</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2516A7" w14:paraId="0D005503" w14:textId="77777777" w:rsidTr="00874CD8">
        <w:tc>
          <w:tcPr>
            <w:tcW w:w="562" w:type="dxa"/>
            <w:vAlign w:val="center"/>
          </w:tcPr>
          <w:p w14:paraId="7DFD4279" w14:textId="77777777" w:rsidR="002516A7" w:rsidRDefault="002516A7" w:rsidP="00874CD8">
            <w:pPr>
              <w:jc w:val="center"/>
              <w:rPr>
                <w:rFonts w:eastAsiaTheme="minorEastAsia"/>
              </w:rPr>
            </w:pPr>
          </w:p>
        </w:tc>
        <w:tc>
          <w:tcPr>
            <w:tcW w:w="7938" w:type="dxa"/>
            <w:vAlign w:val="center"/>
          </w:tcPr>
          <w:p w14:paraId="77EC175C" w14:textId="5D2D2B8A" w:rsidR="002516A7" w:rsidRDefault="002516A7" w:rsidP="00874CD8">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e>
                </m:nary>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m:oMathPara>
          </w:p>
        </w:tc>
        <w:tc>
          <w:tcPr>
            <w:tcW w:w="516" w:type="dxa"/>
            <w:vAlign w:val="center"/>
          </w:tcPr>
          <w:p w14:paraId="37492AEB" w14:textId="01BDB8A0" w:rsidR="002516A7" w:rsidRDefault="002516A7" w:rsidP="00874CD8">
            <w:pPr>
              <w:jc w:val="center"/>
              <w:rPr>
                <w:rFonts w:eastAsiaTheme="minorEastAsia"/>
              </w:rPr>
            </w:pPr>
            <w:r>
              <w:rPr>
                <w:rFonts w:eastAsiaTheme="minorEastAsia"/>
              </w:rPr>
              <w:t>(</w:t>
            </w:r>
            <w:r>
              <w:rPr>
                <w:rFonts w:eastAsiaTheme="minorEastAsia"/>
              </w:rPr>
              <w:fldChar w:fldCharType="begin"/>
            </w:r>
            <w:r>
              <w:rPr>
                <w:rFonts w:eastAsiaTheme="minorEastAsia"/>
              </w:rPr>
              <w:instrText xml:space="preserve"> SEQ Equation \* MERGEFORMAT </w:instrText>
            </w:r>
            <w:r>
              <w:rPr>
                <w:rFonts w:eastAsiaTheme="minorEastAsia"/>
              </w:rPr>
              <w:fldChar w:fldCharType="separate"/>
            </w:r>
            <w:r w:rsidR="00985BF3">
              <w:rPr>
                <w:rFonts w:eastAsiaTheme="minorEastAsia"/>
                <w:noProof/>
              </w:rPr>
              <w:t>1</w:t>
            </w:r>
            <w:r>
              <w:rPr>
                <w:rFonts w:eastAsiaTheme="minorEastAsia"/>
              </w:rPr>
              <w:fldChar w:fldCharType="end"/>
            </w:r>
            <w:r>
              <w:rPr>
                <w:rFonts w:eastAsiaTheme="minorEastAsia"/>
              </w:rPr>
              <w:t>)</w:t>
            </w:r>
          </w:p>
        </w:tc>
      </w:tr>
    </w:tbl>
    <w:p w14:paraId="4AB3F179" w14:textId="228FE6FB" w:rsidR="00BC2688" w:rsidRDefault="00874CD8" w:rsidP="00B35251">
      <w:pPr>
        <w:rPr>
          <w:rFonts w:eastAsiaTheme="minorEastAsia"/>
        </w:rPr>
      </w:pPr>
      <w:r>
        <w:rPr>
          <w:rFonts w:eastAsiaTheme="minorEastAsia"/>
        </w:rPr>
        <w:lastRenderedPageBreak/>
        <w:t>Equation (1) is made of two terms. The first one is a regression component</w:t>
      </w:r>
      <w:r w:rsidR="00B42847">
        <w:rPr>
          <w:rFonts w:eastAsiaTheme="minorEastAsia"/>
        </w:rPr>
        <w:t>: it uses a linear combination of known functions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sidR="00B42847">
        <w:rPr>
          <w:rFonts w:eastAsiaTheme="minorEastAsia"/>
        </w:rPr>
        <w:t xml:space="preserve"> to model the global behaviour of </w:t>
      </w:r>
      <m:oMath>
        <m:r>
          <w:rPr>
            <w:rFonts w:ascii="Cambria Math" w:eastAsiaTheme="minorEastAsia" w:hAnsi="Cambria Math"/>
          </w:rPr>
          <m:t>f</m:t>
        </m:r>
      </m:oMath>
      <w:r w:rsidR="00B42847">
        <w:rPr>
          <w:rFonts w:eastAsiaTheme="minorEastAsia"/>
        </w:rPr>
        <w:t xml:space="preserve"> across the input space</w:t>
      </w:r>
      <w:r w:rsidR="00522C6C">
        <w:rPr>
          <w:rFonts w:eastAsiaTheme="minorEastAsia"/>
        </w:rPr>
        <w:t xml:space="preserve">. The second </w:t>
      </w:r>
      <w:r w:rsidR="009551EE">
        <w:rPr>
          <w:rFonts w:eastAsiaTheme="minorEastAsia"/>
        </w:rPr>
        <w:t>term</w:t>
      </w:r>
      <w:r w:rsidR="00522C6C">
        <w:rPr>
          <w:rFonts w:eastAsiaTheme="minorEastAsia"/>
        </w:rPr>
        <w:t xml:space="preserve"> </w:t>
      </w:r>
      <w:r w:rsidR="00B42847">
        <w:rPr>
          <w:rFonts w:eastAsiaTheme="minorEastAsia"/>
        </w:rPr>
        <w:t xml:space="preserve">is instead a local term, meant to model </w:t>
      </w:r>
      <w:r w:rsidR="00522C6C">
        <w:rPr>
          <w:rFonts w:eastAsiaTheme="minorEastAsia"/>
        </w:rPr>
        <w:t xml:space="preserve">the residual variability in </w:t>
      </w:r>
      <m:oMath>
        <m:r>
          <w:rPr>
            <w:rFonts w:ascii="Cambria Math" w:eastAsiaTheme="minorEastAsia" w:hAnsi="Cambria Math"/>
          </w:rPr>
          <m:t>f</m:t>
        </m:r>
      </m:oMath>
      <w:r w:rsidR="00D82236">
        <w:rPr>
          <w:rFonts w:eastAsiaTheme="minorEastAsia"/>
        </w:rPr>
        <w:t xml:space="preserve"> once </w:t>
      </w:r>
      <w:r w:rsidR="00522C6C">
        <w:rPr>
          <w:rFonts w:eastAsiaTheme="minorEastAsia"/>
        </w:rPr>
        <w:t xml:space="preserve">the regression component has been </w:t>
      </w:r>
      <w:r w:rsidR="00D82236">
        <w:rPr>
          <w:rFonts w:eastAsiaTheme="minorEastAsia"/>
        </w:rPr>
        <w:t>accounted for</w:t>
      </w:r>
      <w:r w:rsidR="00522C6C">
        <w:rPr>
          <w:rFonts w:eastAsiaTheme="minorEastAsia"/>
        </w:rPr>
        <w:t>.</w:t>
      </w:r>
      <w:r w:rsidR="00BC2688">
        <w:rPr>
          <w:rFonts w:eastAsiaTheme="minorEastAsia"/>
        </w:rPr>
        <w:t xml:space="preserve"> </w:t>
      </w:r>
    </w:p>
    <w:p w14:paraId="4301AFCB" w14:textId="39A4B0BD" w:rsidR="005917CF" w:rsidRDefault="003F3375" w:rsidP="00B35251">
      <w:pPr>
        <w:rPr>
          <w:rFonts w:eastAsiaTheme="minorEastAsia"/>
        </w:rPr>
      </w:pPr>
      <w:r>
        <w:rPr>
          <w:rFonts w:eastAsiaTheme="minorEastAsia"/>
        </w:rPr>
        <w:t>Suppose</w:t>
      </w:r>
      <w:r w:rsidR="00AE5B07">
        <w:rPr>
          <w:rFonts w:eastAsiaTheme="minorEastAsia"/>
        </w:rPr>
        <w:t xml:space="preserve"> the model has been run at a sequence of inputs</w:t>
      </w:r>
      <m:oMath>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w:rPr>
            <w:rFonts w:ascii="Cambria Math" w:eastAsiaTheme="minorEastAsia" w:hAnsi="Cambria Math"/>
          </w:rPr>
          <m:t xml:space="preserve">, … ,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5917CF">
        <w:rPr>
          <w:rFonts w:eastAsiaTheme="minorEastAsia"/>
        </w:rPr>
        <w:t xml:space="preserve">. We call each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5917CF">
        <w:rPr>
          <w:rFonts w:eastAsiaTheme="minorEastAsia"/>
          <w:b/>
        </w:rPr>
        <w:t xml:space="preserve"> </w:t>
      </w:r>
      <w:r w:rsidR="005917CF" w:rsidRPr="005917CF">
        <w:rPr>
          <w:rFonts w:eastAsiaTheme="minorEastAsia"/>
        </w:rPr>
        <w:t xml:space="preserve">a </w:t>
      </w:r>
      <w:r w:rsidR="005917CF">
        <w:rPr>
          <w:rFonts w:eastAsiaTheme="minorEastAsia"/>
        </w:rPr>
        <w:t>design point, and will denote the corresponding output by</w:t>
      </w:r>
      <w:r w:rsidR="00DB1CA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oMath>
    </w:p>
    <w:p w14:paraId="6005AA97" w14:textId="071214E1" w:rsidR="00BC2688" w:rsidRDefault="00DB1CAA" w:rsidP="00083E41">
      <w:pPr>
        <w:pStyle w:val="ListParagraph"/>
        <w:numPr>
          <w:ilvl w:val="0"/>
          <w:numId w:val="23"/>
        </w:numPr>
        <w:rPr>
          <w:rFonts w:eastAsiaTheme="minorEastAsia"/>
        </w:rPr>
      </w:pPr>
      <w:r w:rsidRPr="005917CF">
        <w:rPr>
          <w:rFonts w:eastAsiaTheme="minorEastAsia"/>
        </w:rPr>
        <w:t xml:space="preserve">The </w:t>
      </w:r>
      <w:r w:rsidR="000F5EC2" w:rsidRPr="005917CF">
        <w:rPr>
          <w:rFonts w:eastAsiaTheme="minorEastAsia"/>
        </w:rPr>
        <w:t xml:space="preserve">coefficients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oMath>
      <w:r w:rsidR="00BE3731" w:rsidRPr="005917CF">
        <w:rPr>
          <w:rFonts w:eastAsiaTheme="minorEastAsia"/>
        </w:rPr>
        <w:t xml:space="preserve">in equation (1) </w:t>
      </w:r>
      <w:r w:rsidR="00BC2688" w:rsidRPr="005917CF">
        <w:rPr>
          <w:rFonts w:eastAsiaTheme="minorEastAsia"/>
        </w:rPr>
        <w:t>can</w:t>
      </w:r>
      <w:r w:rsidR="008900BB" w:rsidRPr="005917CF">
        <w:rPr>
          <w:rFonts w:eastAsiaTheme="minorEastAsia"/>
        </w:rPr>
        <w:t xml:space="preserve"> </w:t>
      </w:r>
      <w:r w:rsidR="00BE3731" w:rsidRPr="005917CF">
        <w:rPr>
          <w:rFonts w:eastAsiaTheme="minorEastAsia"/>
        </w:rPr>
        <w:t xml:space="preserve">be estimated by fitting a linear regression model with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d>
          <m:dPr>
            <m:ctrlPr>
              <w:rPr>
                <w:rFonts w:ascii="Cambria Math" w:eastAsiaTheme="minorEastAsia" w:hAnsi="Cambria Math"/>
                <w:i/>
              </w:rPr>
            </m:ctrlPr>
          </m:dPr>
          <m:e>
            <m:r>
              <m:rPr>
                <m:sty m:val="bi"/>
              </m:rPr>
              <w:rPr>
                <w:rFonts w:ascii="Cambria Math" w:eastAsiaTheme="minorEastAsia" w:hAnsi="Cambria Math"/>
              </w:rPr>
              <m:t>x</m:t>
            </m:r>
          </m:e>
        </m:d>
      </m:oMath>
      <w:r w:rsidR="00BE3731" w:rsidRPr="005917CF">
        <w:rPr>
          <w:rFonts w:eastAsiaTheme="minorEastAsia"/>
        </w:rPr>
        <w:t xml:space="preserve"> to the known pairs</w:t>
      </w:r>
      <m:oMath>
        <m:r>
          <w:rPr>
            <w:rFonts w:ascii="Cambria Math" w:eastAsiaTheme="minorEastAsia" w:hAnsi="Cambria Math"/>
          </w:rPr>
          <m:t xml:space="preserve"> </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5917CF">
        <w:rPr>
          <w:rFonts w:eastAsiaTheme="minorEastAsia"/>
        </w:rPr>
        <w:t>.</w:t>
      </w:r>
    </w:p>
    <w:p w14:paraId="0950DA49" w14:textId="382ABC68" w:rsidR="005917CF" w:rsidRDefault="005917CF" w:rsidP="0068775E">
      <w:pPr>
        <w:pStyle w:val="ListParagraph"/>
        <w:numPr>
          <w:ilvl w:val="0"/>
          <w:numId w:val="23"/>
        </w:numPr>
        <w:rPr>
          <w:rFonts w:eastAsiaTheme="minorEastAsia"/>
        </w:rPr>
      </w:pPr>
      <w:r w:rsidRPr="005917CF">
        <w:rPr>
          <w:rFonts w:eastAsiaTheme="minorEastAsia"/>
        </w:rPr>
        <w:t xml:space="preserve">Values of the residual process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Pr="005917CF">
        <w:rPr>
          <w:rFonts w:eastAsiaTheme="minorEastAsia"/>
        </w:rPr>
        <w:t xml:space="preserve"> will then be known at each design point,</w:t>
      </w:r>
      <m:oMath>
        <m:r>
          <w:rPr>
            <w:rFonts w:ascii="Cambria Math" w:eastAsiaTheme="minorEastAsia" w:hAnsi="Cambria Math"/>
          </w:rPr>
          <m:t xml:space="preserve"> </m:t>
        </m:r>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These values will </w:t>
      </w:r>
      <w:r w:rsidR="00B51D3E">
        <w:rPr>
          <w:rFonts w:eastAsiaTheme="minorEastAsia"/>
        </w:rPr>
        <w:t xml:space="preserve">approximately </w:t>
      </w:r>
      <w:r>
        <w:rPr>
          <w:rFonts w:eastAsiaTheme="minorEastAsia"/>
        </w:rPr>
        <w:t>oscillate around 0, with pa</w:t>
      </w:r>
      <w:r w:rsidR="00245F30">
        <w:rPr>
          <w:rFonts w:eastAsiaTheme="minorEastAsia"/>
        </w:rPr>
        <w:t>tterns that the regression term</w:t>
      </w:r>
      <w:r>
        <w:rPr>
          <w:rFonts w:eastAsiaTheme="minorEastAsia"/>
        </w:rPr>
        <w:t xml:space="preserve"> has not been able to detect. </w:t>
      </w:r>
      <w:r w:rsidR="00B11D41">
        <w:rPr>
          <w:rFonts w:eastAsiaTheme="minorEastAsia"/>
        </w:rPr>
        <w:t xml:space="preserve">We predict values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B11D41">
        <w:rPr>
          <w:rFonts w:eastAsiaTheme="minorEastAsia"/>
        </w:rPr>
        <w:t xml:space="preserve"> via a B</w:t>
      </w:r>
      <w:r>
        <w:rPr>
          <w:rFonts w:eastAsiaTheme="minorEastAsia"/>
        </w:rPr>
        <w:t>LE.</w:t>
      </w:r>
    </w:p>
    <w:p w14:paraId="36903639" w14:textId="335BDDD9" w:rsidR="005917CF" w:rsidRPr="00B11D41" w:rsidRDefault="007137E3" w:rsidP="005917CF">
      <w:pPr>
        <w:rPr>
          <w:rFonts w:eastAsiaTheme="minorEastAsia"/>
        </w:rPr>
      </w:pPr>
      <w:r>
        <w:rPr>
          <w:rFonts w:eastAsiaTheme="minorEastAsia"/>
        </w:rPr>
        <w:t>T</w:t>
      </w:r>
      <w:r w:rsidR="00B11D41">
        <w:rPr>
          <w:rFonts w:eastAsiaTheme="minorEastAsia"/>
        </w:rPr>
        <w:t xml:space="preserve">he idea </w:t>
      </w:r>
      <w:r w:rsidR="00B51D3E">
        <w:rPr>
          <w:rFonts w:eastAsiaTheme="minorEastAsia"/>
        </w:rPr>
        <w:t xml:space="preserve">is to consider </w:t>
      </w:r>
      <m:oMath>
        <m:r>
          <w:rPr>
            <w:rFonts w:ascii="Cambria Math" w:eastAsiaTheme="minorEastAsia" w:hAnsi="Cambria Math"/>
          </w:rPr>
          <m:t>u</m:t>
        </m:r>
        <m:r>
          <w:rPr>
            <w:rFonts w:ascii="Cambria Math" w:eastAsiaTheme="minorEastAsia" w:hAnsi="Cambria Math"/>
          </w:rPr>
          <m:t>(·)</m:t>
        </m:r>
      </m:oMath>
      <w:r w:rsidR="00B51D3E">
        <w:rPr>
          <w:rFonts w:eastAsiaTheme="minorEastAsia"/>
        </w:rPr>
        <w:t xml:space="preserve"> as a stochastic process, specifying a prior mean and covariance structure for it. </w:t>
      </w:r>
      <w:r w:rsidR="00245F30">
        <w:rPr>
          <w:rFonts w:eastAsiaTheme="minorEastAsia"/>
        </w:rPr>
        <w:t>In the Bayes linear framework, t</w:t>
      </w:r>
      <w:r w:rsidR="00B11D41">
        <w:rPr>
          <w:rFonts w:eastAsiaTheme="minorEastAsia"/>
        </w:rPr>
        <w:t>he</w:t>
      </w:r>
      <w:r w:rsidR="003F3375">
        <w:rPr>
          <w:rFonts w:eastAsiaTheme="minorEastAsia"/>
        </w:rPr>
        <w:t xml:space="preserve"> mean and covariance</w:t>
      </w:r>
      <w:r w:rsidR="00B11D41">
        <w:rPr>
          <w:rFonts w:eastAsiaTheme="minorEastAsia"/>
        </w:rPr>
        <w:t xml:space="preserve"> </w:t>
      </w:r>
      <w:r w:rsidR="003F3375">
        <w:rPr>
          <w:rFonts w:eastAsiaTheme="minorEastAsia"/>
        </w:rPr>
        <w:t>are</w:t>
      </w:r>
      <w:r w:rsidR="00B11D41">
        <w:rPr>
          <w:rFonts w:eastAsiaTheme="minorEastAsia"/>
        </w:rPr>
        <w:t xml:space="preserve"> then </w:t>
      </w:r>
      <w:r w:rsidR="00B51D3E">
        <w:rPr>
          <w:rFonts w:eastAsiaTheme="minorEastAsia"/>
        </w:rPr>
        <w:t xml:space="preserve">adjusted </w:t>
      </w:r>
      <w:r w:rsidR="00B11D41">
        <w:rPr>
          <w:rFonts w:eastAsiaTheme="minorEastAsia"/>
        </w:rPr>
        <w:t xml:space="preserve">in light of the observed values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B11D41">
        <w:rPr>
          <w:rFonts w:eastAsiaTheme="minorEastAsia"/>
        </w:rPr>
        <w:t xml:space="preserve"> at</w:t>
      </w:r>
      <m:oMath>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3F3375">
        <w:rPr>
          <w:rFonts w:eastAsiaTheme="minorEastAsia"/>
        </w:rPr>
        <w:t>. This provides</w:t>
      </w:r>
      <w:r w:rsidR="00B11D41">
        <w:rPr>
          <w:rFonts w:eastAsiaTheme="minorEastAsia"/>
        </w:rPr>
        <w:t xml:space="preserve"> a prediction (the adjusted mean)</w:t>
      </w:r>
      <w:r w:rsidR="003F3375">
        <w:rPr>
          <w:rFonts w:eastAsiaTheme="minorEastAsia"/>
        </w:rPr>
        <w:t xml:space="preserve"> and an uncertainty statement (the adjusted </w:t>
      </w:r>
      <w:r w:rsidR="00245F30">
        <w:rPr>
          <w:rFonts w:eastAsiaTheme="minorEastAsia"/>
        </w:rPr>
        <w:t>variance</w:t>
      </w:r>
      <w:r w:rsidR="003F3375">
        <w:rPr>
          <w:rFonts w:eastAsiaTheme="minorEastAsia"/>
        </w:rPr>
        <w:t>)</w:t>
      </w:r>
      <w:r w:rsidR="00245F30">
        <w:rPr>
          <w:rFonts w:eastAsiaTheme="minorEastAsia"/>
        </w:rPr>
        <w:t xml:space="preserve"> for the value</w:t>
      </w:r>
      <m:oMath>
        <m:r>
          <w:rPr>
            <w:rFonts w:ascii="Cambria Math" w:eastAsiaTheme="minorEastAsia" w:hAnsi="Cambria Math"/>
          </w:rPr>
          <m:t xml:space="preserve"> </m:t>
        </m:r>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3F3375">
        <w:rPr>
          <w:rFonts w:eastAsiaTheme="minorEastAsia"/>
        </w:rPr>
        <w:t>, at any</w:t>
      </w:r>
      <m:oMath>
        <m:r>
          <w:rPr>
            <w:rFonts w:ascii="Cambria Math" w:eastAsiaTheme="minorEastAsia" w:hAnsi="Cambria Math"/>
          </w:rPr>
          <m:t xml:space="preserve"> </m:t>
        </m:r>
        <m:r>
          <m:rPr>
            <m:sty m:val="bi"/>
          </m:rPr>
          <w:rPr>
            <w:rFonts w:ascii="Cambria Math" w:eastAsiaTheme="minorEastAsia" w:hAnsi="Cambria Math"/>
          </w:rPr>
          <m:t>x</m:t>
        </m:r>
      </m:oMath>
      <w:r w:rsidR="003F3375">
        <w:rPr>
          <w:rFonts w:eastAsiaTheme="minorEastAsia"/>
        </w:rPr>
        <w:t>.</w:t>
      </w:r>
    </w:p>
    <w:p w14:paraId="47C1EB56" w14:textId="72904514" w:rsidR="00F859BD" w:rsidRDefault="00245F30" w:rsidP="005917CF">
      <w:pPr>
        <w:rPr>
          <w:rFonts w:eastAsiaTheme="minorEastAsia"/>
        </w:rPr>
      </w:pPr>
      <w:r>
        <w:rPr>
          <w:rFonts w:eastAsiaTheme="minorEastAsia"/>
        </w:rPr>
        <w:t xml:space="preserve">The prior specifications we make are as follows. </w:t>
      </w:r>
      <w:r w:rsidR="007137E3">
        <w:rPr>
          <w:rFonts w:eastAsiaTheme="minorEastAsia"/>
        </w:rPr>
        <w:t>We</w:t>
      </w:r>
      <w:r>
        <w:rPr>
          <w:rFonts w:eastAsiaTheme="minorEastAsia"/>
        </w:rPr>
        <w:t xml:space="preserve"> assume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to have mean zero at all inputs</w:t>
      </w:r>
      <m:oMath>
        <m:r>
          <w:rPr>
            <w:rFonts w:ascii="Cambria Math" w:eastAsiaTheme="minorEastAsia" w:hAnsi="Cambria Math"/>
          </w:rPr>
          <m:t xml:space="preserve"> </m:t>
        </m:r>
        <m:r>
          <m:rPr>
            <m:sty m:val="bi"/>
          </m:rPr>
          <w:rPr>
            <w:rFonts w:ascii="Cambria Math" w:eastAsiaTheme="minorEastAsia" w:hAnsi="Cambria Math"/>
          </w:rPr>
          <m:t>x</m:t>
        </m:r>
      </m:oMath>
      <w:r w:rsidRPr="007137E3">
        <w:rPr>
          <w:rFonts w:eastAsiaTheme="minorEastAsia"/>
        </w:rPr>
        <w:t>. As</w:t>
      </w:r>
      <w:r>
        <w:rPr>
          <w:rFonts w:eastAsiaTheme="minorEastAsia"/>
        </w:rPr>
        <w:t xml:space="preserve"> to the prior covariance between the values of </w:t>
      </w:r>
      <m:oMath>
        <m:r>
          <w:rPr>
            <w:rFonts w:ascii="Cambria Math" w:eastAsiaTheme="minorEastAsia" w:hAnsi="Cambria Math"/>
          </w:rPr>
          <m:t>u</m:t>
        </m:r>
      </m:oMath>
      <w:r>
        <w:rPr>
          <w:rFonts w:eastAsiaTheme="minorEastAsia"/>
        </w:rPr>
        <w:t xml:space="preserve"> at any two inputs</w:t>
      </w:r>
      <w:r w:rsidR="00F859BD">
        <w:rPr>
          <w:rFonts w:eastAsiaTheme="minorEastAsia"/>
        </w:rPr>
        <w:t xml:space="preserve"> </w:t>
      </w:r>
      <m:oMath>
        <m:r>
          <m:rPr>
            <m:sty m:val="bi"/>
          </m:rPr>
          <w:rPr>
            <w:rFonts w:ascii="Cambria Math" w:eastAsiaTheme="minorEastAsia" w:hAnsi="Cambria Math"/>
          </w:rPr>
          <m:t>x</m:t>
        </m:r>
      </m:oMath>
      <w:r w:rsidR="00F859BD">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b/>
                <w:i/>
              </w:rPr>
            </m:ctrlPr>
          </m:accPr>
          <m:e>
            <m:r>
              <m:rPr>
                <m:sty m:val="bi"/>
              </m:rPr>
              <w:rPr>
                <w:rFonts w:ascii="Cambria Math" w:eastAsiaTheme="minorEastAsia" w:hAnsi="Cambria Math"/>
              </w:rPr>
              <m:t>x</m:t>
            </m:r>
          </m:e>
        </m:acc>
      </m:oMath>
      <w:r>
        <w:rPr>
          <w:rFonts w:eastAsiaTheme="minorEastAsia"/>
        </w:rPr>
        <w:t xml:space="preserve">, in this work we use the </w:t>
      </w:r>
      <w:r w:rsidR="002B56CC">
        <w:rPr>
          <w:rFonts w:eastAsiaTheme="minorEastAsia"/>
        </w:rPr>
        <w:t xml:space="preserve">squared exponential </w:t>
      </w:r>
      <w:r w:rsidR="007137E3">
        <w:rPr>
          <w:rFonts w:eastAsiaTheme="minorEastAsia"/>
        </w:rPr>
        <w:t>covariance function</w:t>
      </w:r>
      <w:r w:rsidR="00BC5B97">
        <w:rPr>
          <w:rFonts w:eastAsiaTheme="minorEastAsia"/>
        </w:rPr>
        <w:t>. This decreases the further the inpu</w:t>
      </w:r>
      <w:r w:rsidR="00BC5B97">
        <w:rPr>
          <w:rFonts w:eastAsiaTheme="minorEastAsia"/>
        </w:rPr>
        <w:t xml:space="preserve">ts </w:t>
      </w:r>
      <m:oMath>
        <m:r>
          <m:rPr>
            <m:sty m:val="bi"/>
          </m:rPr>
          <w:rPr>
            <w:rFonts w:ascii="Cambria Math" w:eastAsiaTheme="minorEastAsia" w:hAnsi="Cambria Math"/>
          </w:rPr>
          <m:t>x</m:t>
        </m:r>
      </m:oMath>
      <w:r w:rsidR="00BC5B97">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BC5B97">
        <w:rPr>
          <w:rFonts w:eastAsiaTheme="minorEastAsia"/>
          <w:b/>
        </w:rPr>
        <w:t xml:space="preserve"> </w:t>
      </w:r>
      <w:r w:rsidR="00BC5B97" w:rsidRPr="00BC5B97">
        <w:rPr>
          <w:rFonts w:eastAsiaTheme="minorEastAsia"/>
        </w:rPr>
        <w:t>are:</w:t>
      </w:r>
    </w:p>
    <w:tbl>
      <w:tblPr>
        <w:tblStyle w:val="TableGrid"/>
        <w:tblpPr w:leftFromText="181" w:rightFromText="181" w:bottomFromText="284"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516"/>
      </w:tblGrid>
      <w:tr w:rsidR="00985BF3" w14:paraId="2AA957ED" w14:textId="77777777" w:rsidTr="00C473D1">
        <w:tc>
          <w:tcPr>
            <w:tcW w:w="562" w:type="dxa"/>
            <w:vAlign w:val="center"/>
          </w:tcPr>
          <w:p w14:paraId="62873737" w14:textId="77777777" w:rsidR="00985BF3" w:rsidRDefault="00985BF3" w:rsidP="00C473D1">
            <w:pPr>
              <w:jc w:val="center"/>
              <w:rPr>
                <w:rFonts w:eastAsiaTheme="minorEastAsia"/>
              </w:rPr>
            </w:pPr>
          </w:p>
        </w:tc>
        <w:tc>
          <w:tcPr>
            <w:tcW w:w="7938" w:type="dxa"/>
            <w:vAlign w:val="center"/>
          </w:tcPr>
          <w:p w14:paraId="785E2E2A" w14:textId="6CB5912A" w:rsidR="00985BF3" w:rsidRDefault="00985BF3" w:rsidP="000D124C">
            <w:pPr>
              <w:jc w:val="center"/>
              <w:rPr>
                <w:rFonts w:eastAsiaTheme="minorEastAsia"/>
              </w:rPr>
            </w:pPr>
            <m:oMathPara>
              <m:oMath>
                <m:r>
                  <m:rPr>
                    <m:sty m:val="p"/>
                  </m:rPr>
                  <w:rPr>
                    <w:rFonts w:ascii="Cambria Math" w:hAnsi="Cambria Math"/>
                  </w:rPr>
                  <m:t>Cov</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,u</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x</m:t>
                            </m:r>
                          </m:e>
                        </m:acc>
                      </m:e>
                    </m:d>
                  </m:e>
                </m:d>
                <m:r>
                  <w:rPr>
                    <w:rFonts w:ascii="Cambria Math" w:hAnsi="Cambria Math"/>
                  </w:rPr>
                  <m:t>=</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 xml:space="preserve"> x</m:t>
                                            </m:r>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num>
                                      <m:den>
                                        <m:sSub>
                                          <m:sSubPr>
                                            <m:ctrlPr>
                                              <w:rPr>
                                                <w:rFonts w:ascii="Cambria Math" w:hAnsi="Cambria Math"/>
                                                <w:i/>
                                              </w:rPr>
                                            </m:ctrlPr>
                                          </m:sSubPr>
                                          <m:e>
                                            <m:r>
                                              <w:rPr>
                                                <w:rFonts w:ascii="Cambria Math" w:hAnsi="Cambria Math"/>
                                              </w:rPr>
                                              <m:t>d</m:t>
                                            </m:r>
                                          </m:e>
                                          <m:sub>
                                            <m:r>
                                              <w:rPr>
                                                <w:rFonts w:ascii="Cambria Math" w:hAnsi="Cambria Math"/>
                                              </w:rPr>
                                              <m:t>k</m:t>
                                            </m:r>
                                          </m:sub>
                                        </m:sSub>
                                      </m:den>
                                    </m:f>
                                  </m:e>
                                </m:d>
                              </m:e>
                              <m:sup>
                                <m:r>
                                  <w:rPr>
                                    <w:rFonts w:ascii="Cambria Math" w:hAnsi="Cambria Math"/>
                                  </w:rPr>
                                  <m:t>2</m:t>
                                </m:r>
                              </m:sup>
                            </m:sSup>
                          </m:e>
                        </m:nary>
                      </m:e>
                    </m:d>
                  </m:e>
                </m:func>
                <m:r>
                  <w:rPr>
                    <w:rFonts w:ascii="Cambria Math" w:eastAsiaTheme="minorEastAsia" w:hAnsi="Cambria Math"/>
                  </w:rPr>
                  <m:t>.</m:t>
                </m:r>
              </m:oMath>
            </m:oMathPara>
          </w:p>
        </w:tc>
        <w:tc>
          <w:tcPr>
            <w:tcW w:w="516" w:type="dxa"/>
            <w:vAlign w:val="center"/>
          </w:tcPr>
          <w:p w14:paraId="501E04C2" w14:textId="69382B67" w:rsidR="00985BF3" w:rsidRDefault="00985BF3" w:rsidP="00C473D1">
            <w:pPr>
              <w:jc w:val="center"/>
              <w:rPr>
                <w:rFonts w:eastAsiaTheme="minorEastAsia"/>
              </w:rPr>
            </w:pPr>
            <w:r>
              <w:rPr>
                <w:rFonts w:eastAsiaTheme="minorEastAsia"/>
              </w:rPr>
              <w:t>(</w:t>
            </w:r>
            <w:r>
              <w:fldChar w:fldCharType="begin"/>
            </w:r>
            <w:r>
              <w:rPr>
                <w:rFonts w:eastAsiaTheme="minorEastAsia"/>
              </w:rPr>
              <w:instrText xml:space="preserve"> SEQ Equation \* MERGEFORMAT </w:instrText>
            </w:r>
            <w:r>
              <w:fldChar w:fldCharType="separate"/>
            </w:r>
            <w:r>
              <w:rPr>
                <w:rFonts w:eastAsiaTheme="minorEastAsia"/>
                <w:noProof/>
              </w:rPr>
              <w:t>2</w:t>
            </w:r>
            <w:r>
              <w:fldChar w:fldCharType="end"/>
            </w:r>
            <w:r>
              <w:rPr>
                <w:rFonts w:eastAsiaTheme="minorEastAsia"/>
              </w:rPr>
              <w:t>)</w:t>
            </w:r>
          </w:p>
        </w:tc>
      </w:tr>
    </w:tbl>
    <w:p w14:paraId="5EDA85C6" w14:textId="74130F98" w:rsidR="00F859BD" w:rsidRDefault="00C473D1" w:rsidP="005917CF">
      <w:pPr>
        <w:rPr>
          <w:rFonts w:eastAsiaTheme="minorEastAsia"/>
        </w:rPr>
      </w:pPr>
      <w:r>
        <w:rPr>
          <w:rFonts w:eastAsiaTheme="minorEastAsia"/>
        </w:rPr>
        <w:t xml:space="preserve">The subscript </w:t>
      </w:r>
      <m:oMath>
        <m:r>
          <w:rPr>
            <w:rFonts w:ascii="Cambria Math" w:eastAsiaTheme="minorEastAsia" w:hAnsi="Cambria Math"/>
          </w:rPr>
          <m:t>k</m:t>
        </m:r>
      </m:oMath>
      <w:r>
        <w:rPr>
          <w:rFonts w:eastAsiaTheme="minorEastAsia"/>
        </w:rPr>
        <w:t xml:space="preserve"> </w:t>
      </w:r>
      <w:r w:rsidR="007137E3">
        <w:rPr>
          <w:rFonts w:eastAsiaTheme="minorEastAsia"/>
        </w:rPr>
        <w:t xml:space="preserve">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137E3">
        <w:rPr>
          <w:rFonts w:eastAsiaTheme="minorEastAsia"/>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eastAsiaTheme="minorEastAsia" w:hAnsi="Cambria Math"/>
          </w:rPr>
          <m:t xml:space="preserve"> </m:t>
        </m:r>
      </m:oMath>
      <w:r>
        <w:rPr>
          <w:rFonts w:eastAsiaTheme="minorEastAsia"/>
        </w:rPr>
        <w:t>denote</w:t>
      </w:r>
      <w:r w:rsidR="007137E3">
        <w:rPr>
          <w:rFonts w:eastAsiaTheme="minorEastAsia"/>
        </w:rPr>
        <w:t>s</w:t>
      </w:r>
      <w:r>
        <w:rPr>
          <w:rFonts w:eastAsiaTheme="minorEastAsia"/>
        </w:rPr>
        <w:t xml:space="preserve"> </w:t>
      </w:r>
      <w:r w:rsidR="000D124C">
        <w:rPr>
          <w:rFonts w:eastAsiaTheme="minorEastAsia"/>
        </w:rPr>
        <w:t xml:space="preserve">each </w:t>
      </w:r>
      <w:r>
        <w:rPr>
          <w:rFonts w:eastAsiaTheme="minorEastAsia"/>
        </w:rPr>
        <w:t xml:space="preserve">component of the </w:t>
      </w:r>
      <w:r w:rsidR="007137E3">
        <w:rPr>
          <w:rFonts w:eastAsiaTheme="minorEastAsia"/>
        </w:rPr>
        <w:t>two inputs</w:t>
      </w:r>
      <w:r w:rsidR="00BB2A58">
        <w:rPr>
          <w:rFonts w:eastAsiaTheme="minorEastAsia"/>
        </w:rPr>
        <w:t xml:space="preserve">, </w:t>
      </w:r>
      <w:r w:rsidR="00BB2A58" w:rsidRPr="00BB2A58">
        <w:rPr>
          <w:rFonts w:eastAsiaTheme="minorEastAsia"/>
          <w:i/>
        </w:rPr>
        <w:t>i.e.</w:t>
      </w:r>
      <w:r w:rsidR="00BB2A58" w:rsidRPr="00BB2A58">
        <w:rPr>
          <w:rFonts w:eastAsiaTheme="minorEastAsia"/>
        </w:rPr>
        <w:t xml:space="preserve">, </w:t>
      </w:r>
      <w:r w:rsidR="00BB2A58">
        <w:rPr>
          <w:rFonts w:eastAsiaTheme="minorEastAsia"/>
        </w:rPr>
        <w:t>identifies one of the model parameters</w:t>
      </w:r>
      <w:r w:rsidR="007137E3" w:rsidRPr="00BB2A58">
        <w:rPr>
          <w:rFonts w:eastAsiaTheme="minorEastAsia"/>
        </w:rPr>
        <w:t>.</w:t>
      </w:r>
      <w:r w:rsidR="007137E3">
        <w:rPr>
          <w:rFonts w:eastAsiaTheme="minorEastAsia"/>
        </w:rPr>
        <w:t xml:space="preserve"> The positive coefficient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7137E3">
        <w:rPr>
          <w:rFonts w:eastAsiaTheme="minorEastAsia"/>
        </w:rPr>
        <w:t xml:space="preserve"> </w:t>
      </w:r>
      <w:r w:rsidR="00BB2A58">
        <w:rPr>
          <w:rFonts w:eastAsiaTheme="minorEastAsia"/>
        </w:rPr>
        <w:t>(called correlation length, or length</w:t>
      </w:r>
      <w:r w:rsidR="00BC5B97">
        <w:rPr>
          <w:rFonts w:eastAsiaTheme="minorEastAsia"/>
        </w:rPr>
        <w:t xml:space="preserve"> scale</w:t>
      </w:r>
      <w:r w:rsidR="00BB2A58">
        <w:rPr>
          <w:rFonts w:eastAsiaTheme="minorEastAsia"/>
        </w:rPr>
        <w:t xml:space="preserve">) measures the strength of correlation in outputs when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BB2A58">
        <w:rPr>
          <w:rFonts w:eastAsiaTheme="minorEastAsia"/>
        </w:rPr>
        <w:t xml:space="preserve"> parameter is modified. Finally, the coefficient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B2A58">
        <w:rPr>
          <w:rFonts w:eastAsiaTheme="minorEastAsia"/>
        </w:rPr>
        <w:t xml:space="preserve"> denotes the prior variance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sidR="00BB2A58">
        <w:rPr>
          <w:rFonts w:eastAsiaTheme="minorEastAsia"/>
        </w:rPr>
        <w:t xml:space="preserve"> at all inputs</w:t>
      </w:r>
      <m:oMath>
        <m:r>
          <w:rPr>
            <w:rFonts w:ascii="Cambria Math" w:eastAsiaTheme="minorEastAsia" w:hAnsi="Cambria Math"/>
          </w:rPr>
          <m:t xml:space="preserve"> </m:t>
        </m:r>
        <m:r>
          <m:rPr>
            <m:sty m:val="bi"/>
          </m:rPr>
          <w:rPr>
            <w:rFonts w:ascii="Cambria Math" w:eastAsiaTheme="minorEastAsia" w:hAnsi="Cambria Math"/>
          </w:rPr>
          <m:t>x</m:t>
        </m:r>
      </m:oMath>
      <w:r w:rsidR="00BB2A58">
        <w:rPr>
          <w:rFonts w:eastAsiaTheme="minorEastAsia"/>
        </w:rPr>
        <w:t xml:space="preserve">. </w:t>
      </w:r>
    </w:p>
    <w:p w14:paraId="0B2635EB" w14:textId="68559A93" w:rsidR="000247BA" w:rsidRDefault="00BC5B97" w:rsidP="00B35251">
      <w:pPr>
        <w:rPr>
          <w:rFonts w:eastAsiaTheme="minorEastAsia"/>
        </w:rPr>
      </w:pPr>
      <w:r>
        <w:rPr>
          <w:rFonts w:eastAsiaTheme="minorEastAsia"/>
        </w:rPr>
        <w:t>Expression (2) has been written in terms of all components of the input vector</w:t>
      </w:r>
      <m:oMath>
        <m:r>
          <w:rPr>
            <w:rFonts w:ascii="Cambria Math" w:eastAsiaTheme="minorEastAsia" w:hAnsi="Cambria Math"/>
          </w:rPr>
          <m:t xml:space="preserve"> </m:t>
        </m:r>
        <m:r>
          <m:rPr>
            <m:sty m:val="bi"/>
          </m:rPr>
          <w:rPr>
            <w:rFonts w:ascii="Cambria Math" w:eastAsiaTheme="minorEastAsia" w:hAnsi="Cambria Math"/>
          </w:rPr>
          <m:t>x</m:t>
        </m:r>
      </m:oMath>
      <w:r>
        <w:rPr>
          <w:rFonts w:eastAsiaTheme="minorEastAsia"/>
        </w:rPr>
        <w:t xml:space="preserve">. However, </w:t>
      </w:r>
      <w:r w:rsidR="000247BA">
        <w:rPr>
          <w:rFonts w:eastAsiaTheme="minorEastAsia"/>
        </w:rPr>
        <w:t xml:space="preserve">just some </w:t>
      </w:r>
      <w:r>
        <w:rPr>
          <w:rFonts w:eastAsiaTheme="minorEastAsia"/>
        </w:rPr>
        <w:t xml:space="preserve">of the parameters </w:t>
      </w:r>
      <w:r w:rsidR="000247BA">
        <w:rPr>
          <w:rFonts w:eastAsiaTheme="minorEastAsia"/>
        </w:rPr>
        <w:t xml:space="preserve">often </w:t>
      </w:r>
      <w:r w:rsidR="00605C3B">
        <w:rPr>
          <w:rFonts w:eastAsiaTheme="minorEastAsia"/>
        </w:rPr>
        <w:t>prove relevant</w:t>
      </w:r>
      <w:r>
        <w:rPr>
          <w:rFonts w:eastAsiaTheme="minorEastAsia"/>
        </w:rPr>
        <w:t xml:space="preserve"> to explai</w:t>
      </w:r>
      <w:r w:rsidR="00605C3B">
        <w:rPr>
          <w:rFonts w:eastAsiaTheme="minorEastAsia"/>
        </w:rPr>
        <w:t xml:space="preserve">n </w:t>
      </w:r>
      <w:r w:rsidR="000247BA">
        <w:rPr>
          <w:rFonts w:eastAsiaTheme="minorEastAsia"/>
        </w:rPr>
        <w:t>essentially all the variability in</w:t>
      </w:r>
      <m:oMath>
        <m:r>
          <w:rPr>
            <w:rFonts w:ascii="Cambria Math" w:eastAsiaTheme="minorEastAsia" w:hAnsi="Cambria Math"/>
          </w:rPr>
          <m:t xml:space="preserve"> u</m:t>
        </m:r>
      </m:oMath>
      <w:r w:rsidR="000247BA">
        <w:rPr>
          <w:rFonts w:eastAsiaTheme="minorEastAsia"/>
        </w:rPr>
        <w:t xml:space="preserve">. </w:t>
      </w:r>
      <w:r w:rsidR="00605C3B">
        <w:rPr>
          <w:rFonts w:eastAsiaTheme="minorEastAsia"/>
        </w:rPr>
        <w:t>We call these active parameters, and</w:t>
      </w:r>
      <w:r w:rsidR="000247BA">
        <w:rPr>
          <w:rFonts w:eastAsiaTheme="minorEastAsia"/>
        </w:rPr>
        <w:t xml:space="preserve"> only use them in expression (2). The small variability left in</w:t>
      </w:r>
      <m:oMath>
        <m:r>
          <w:rPr>
            <w:rFonts w:ascii="Cambria Math" w:eastAsiaTheme="minorEastAsia" w:hAnsi="Cambria Math"/>
          </w:rPr>
          <m:t xml:space="preserve"> u</m:t>
        </m:r>
      </m:oMath>
      <w:r w:rsidR="000247BA">
        <w:rPr>
          <w:rFonts w:eastAsiaTheme="minorEastAsia"/>
        </w:rPr>
        <w:t>, the one due to the inactive parameters, is simply modelled as noise</w:t>
      </w:r>
      <w:r w:rsidR="00DD3848">
        <w:rPr>
          <w:rFonts w:eastAsiaTheme="minorEastAsia"/>
        </w:rPr>
        <w:t xml:space="preserve"> with constant variance</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2</m:t>
            </m:r>
          </m:sup>
        </m:sSup>
      </m:oMath>
      <w:r w:rsidR="00DD3848">
        <w:rPr>
          <w:rFonts w:eastAsiaTheme="minorEastAsia"/>
        </w:rPr>
        <w:t xml:space="preserve">. </w:t>
      </w:r>
    </w:p>
    <w:p w14:paraId="56175114" w14:textId="41927378" w:rsidR="00023A70" w:rsidRDefault="00B63327" w:rsidP="00B35251">
      <w:pPr>
        <w:rPr>
          <w:rFonts w:eastAsiaTheme="minorEastAsia"/>
        </w:rPr>
      </w:pPr>
      <w:r>
        <w:rPr>
          <w:rFonts w:eastAsiaTheme="minorEastAsia"/>
        </w:rPr>
        <w:t xml:space="preserve">Notice that no </w:t>
      </w:r>
      <w:r>
        <w:rPr>
          <w:rFonts w:eastAsiaTheme="minorEastAsia"/>
        </w:rPr>
        <w:t>particular distribution has been assumed for the process</w:t>
      </w:r>
      <m:oMath>
        <m:r>
          <w:rPr>
            <w:rFonts w:ascii="Cambria Math" w:eastAsiaTheme="minorEastAsia" w:hAnsi="Cambria Math"/>
          </w:rPr>
          <m:t xml:space="preserve"> u</m:t>
        </m:r>
      </m:oMath>
      <w:r>
        <w:rPr>
          <w:rFonts w:eastAsiaTheme="minorEastAsia"/>
        </w:rPr>
        <w:t xml:space="preserve">. </w:t>
      </w:r>
      <w:r w:rsidR="00DD3848">
        <w:rPr>
          <w:rFonts w:eastAsiaTheme="minorEastAsia"/>
        </w:rPr>
        <w:t xml:space="preserve">Within the Bayes linear framework, </w:t>
      </w:r>
      <w:r w:rsidR="00023A70">
        <w:rPr>
          <w:rFonts w:eastAsiaTheme="minorEastAsia"/>
        </w:rPr>
        <w:t xml:space="preserve">we only need to specify </w:t>
      </w:r>
      <w:r>
        <w:rPr>
          <w:rFonts w:eastAsiaTheme="minorEastAsia"/>
        </w:rPr>
        <w:t xml:space="preserve">mean and </w:t>
      </w:r>
      <w:r w:rsidR="00023A70">
        <w:rPr>
          <w:rFonts w:eastAsiaTheme="minorEastAsia"/>
        </w:rPr>
        <w:t xml:space="preserve">covariance, as above. These are then adjusted to the </w:t>
      </w:r>
      <w:r>
        <w:rPr>
          <w:rFonts w:eastAsiaTheme="minorEastAsia"/>
        </w:rPr>
        <w:t>values</w:t>
      </w:r>
      <m:oMath>
        <m:r>
          <w:rPr>
            <w:rFonts w:ascii="Cambria Math" w:eastAsiaTheme="minorEastAsia" w:hAnsi="Cambria Math"/>
          </w:rPr>
          <m:t xml:space="preserve"> </m:t>
        </m:r>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w:t>
      </w:r>
      <w:r w:rsidR="00023A70">
        <w:rPr>
          <w:rFonts w:eastAsiaTheme="minorEastAsia"/>
        </w:rPr>
        <w:t xml:space="preserve">yielding an adjusted mean and </w:t>
      </w:r>
      <w:r>
        <w:rPr>
          <w:rFonts w:eastAsiaTheme="minorEastAsia"/>
        </w:rPr>
        <w:t xml:space="preserve">variance for the value of </w:t>
      </w:r>
      <m:oMath>
        <m:r>
          <w:rPr>
            <w:rFonts w:ascii="Cambria Math" w:eastAsiaTheme="minorEastAsia" w:hAnsi="Cambria Math"/>
          </w:rPr>
          <m:t>u(</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at any</w:t>
      </w:r>
      <m:oMath>
        <m:r>
          <w:rPr>
            <w:rFonts w:ascii="Cambria Math" w:eastAsiaTheme="minorEastAsia" w:hAnsi="Cambria Math"/>
          </w:rPr>
          <m:t xml:space="preserve"> </m:t>
        </m:r>
        <m:r>
          <m:rPr>
            <m:sty m:val="bi"/>
          </m:rPr>
          <w:rPr>
            <w:rFonts w:ascii="Cambria Math" w:eastAsiaTheme="minorEastAsia" w:hAnsi="Cambria Math"/>
          </w:rPr>
          <m:t>x</m:t>
        </m:r>
      </m:oMath>
      <w:r w:rsidRPr="00B63327">
        <w:rPr>
          <w:rFonts w:eastAsiaTheme="minorEastAsia"/>
        </w:rPr>
        <w:t xml:space="preserve">. </w:t>
      </w:r>
    </w:p>
    <w:p w14:paraId="2E8766F5" w14:textId="0BCF6308" w:rsidR="000D124C" w:rsidRDefault="004F3C0C" w:rsidP="005D4199">
      <w:pPr>
        <w:rPr>
          <w:rFonts w:eastAsiaTheme="minorEastAsia"/>
        </w:rPr>
      </w:pPr>
      <w:r>
        <w:rPr>
          <w:rFonts w:eastAsiaTheme="minorEastAsia"/>
        </w:rPr>
        <w:t>Although, strictly speaking, the above procedure builds a BLE for the “residual” process</w:t>
      </w:r>
      <m:oMath>
        <m:r>
          <w:rPr>
            <w:rFonts w:ascii="Cambria Math" w:eastAsiaTheme="minorEastAsia" w:hAnsi="Cambria Math"/>
          </w:rPr>
          <m:t xml:space="preserve"> u</m:t>
        </m:r>
      </m:oMath>
      <w:r>
        <w:rPr>
          <w:rFonts w:eastAsiaTheme="minorEastAsia"/>
        </w:rPr>
        <w:t>, when the regression prediction is added to the mean of the BLE w</w:t>
      </w:r>
      <w:r w:rsidR="000D124C">
        <w:rPr>
          <w:rFonts w:eastAsiaTheme="minorEastAsia"/>
        </w:rPr>
        <w:t>e get an overall prediction for</w:t>
      </w:r>
      <m:oMath>
        <m:r>
          <w:rPr>
            <w:rFonts w:ascii="Cambria Math" w:eastAsiaTheme="minorEastAsia" w:hAnsi="Cambria Math"/>
          </w:rPr>
          <m:t xml:space="preserve"> </m:t>
        </m:r>
        <m:r>
          <w:rPr>
            <w:rFonts w:ascii="Cambria Math" w:eastAsiaTheme="minorEastAsia" w:hAnsi="Cambria Math"/>
          </w:rPr>
          <m:t>f(</m:t>
        </m:r>
        <m:r>
          <m:rPr>
            <m:sty m:val="bi"/>
          </m:rPr>
          <w:rPr>
            <w:rFonts w:ascii="Cambria Math" w:eastAsiaTheme="minorEastAsia" w:hAnsi="Cambria Math"/>
          </w:rPr>
          <m:t>x</m:t>
        </m:r>
        <m:r>
          <w:rPr>
            <w:rFonts w:ascii="Cambria Math" w:eastAsiaTheme="minorEastAsia" w:hAnsi="Cambria Math"/>
          </w:rPr>
          <m:t>)</m:t>
        </m:r>
      </m:oMath>
      <w:r>
        <w:rPr>
          <w:rFonts w:eastAsiaTheme="minorEastAsia"/>
        </w:rPr>
        <w:t>. Ultimately, this is what we are interest in. For this reason, unless otherwise stated, in the following the term emulator will refer to the overall emulator of</w:t>
      </w:r>
      <m:oMath>
        <m:r>
          <w:rPr>
            <w:rFonts w:ascii="Cambria Math" w:eastAsiaTheme="minorEastAsia" w:hAnsi="Cambria Math"/>
          </w:rPr>
          <m:t xml:space="preserve"> f</m:t>
        </m:r>
      </m:oMath>
      <w:r>
        <w:rPr>
          <w:rFonts w:eastAsiaTheme="minorEastAsia"/>
        </w:rPr>
        <w:t xml:space="preserve">. </w:t>
      </w:r>
      <w:r w:rsidR="005D4199">
        <w:rPr>
          <w:rFonts w:eastAsiaTheme="minorEastAsia"/>
        </w:rPr>
        <w:t>At any input</w:t>
      </w:r>
      <m:oMath>
        <m:r>
          <w:rPr>
            <w:rFonts w:ascii="Cambria Math" w:eastAsiaTheme="minorEastAsia" w:hAnsi="Cambria Math"/>
          </w:rPr>
          <m:t xml:space="preserve"> </m:t>
        </m:r>
        <m:r>
          <m:rPr>
            <m:sty m:val="bi"/>
          </m:rPr>
          <w:rPr>
            <w:rFonts w:ascii="Cambria Math" w:eastAsiaTheme="minorEastAsia" w:hAnsi="Cambria Math"/>
          </w:rPr>
          <m:t>x</m:t>
        </m:r>
      </m:oMath>
      <w:r w:rsidRPr="004F3C0C">
        <w:rPr>
          <w:rFonts w:eastAsiaTheme="minorEastAsia"/>
        </w:rPr>
        <w:t>, this</w:t>
      </w:r>
      <w:r>
        <w:rPr>
          <w:rFonts w:eastAsiaTheme="minorEastAsia"/>
        </w:rPr>
        <w:t xml:space="preserve"> provides </w:t>
      </w:r>
      <w:r w:rsidR="005D4199">
        <w:rPr>
          <w:rFonts w:eastAsiaTheme="minorEastAsia"/>
        </w:rPr>
        <w:t>a prediction</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sidR="005D4199">
        <w:rPr>
          <w:rFonts w:eastAsiaTheme="minorEastAsia"/>
        </w:rPr>
        <w:t xml:space="preserve"> of the </w:t>
      </w:r>
      <w:r w:rsidR="005D4199">
        <w:rPr>
          <w:rFonts w:eastAsiaTheme="minorEastAsia"/>
        </w:rPr>
        <w:t>unknown value</w:t>
      </w:r>
      <m:oMath>
        <m:r>
          <w:rPr>
            <w:rFonts w:ascii="Cambria Math" w:eastAsiaTheme="minorEastAsia" w:hAnsi="Cambria Math"/>
          </w:rPr>
          <m:t xml:space="preserve"> </m:t>
        </m:r>
        <m:r>
          <w:rPr>
            <w:rFonts w:ascii="Cambria Math" w:eastAsiaTheme="minorEastAsia" w:hAnsi="Cambria Math"/>
          </w:rPr>
          <m:t>f(</m:t>
        </m:r>
        <m:r>
          <m:rPr>
            <m:sty m:val="bi"/>
          </m:rPr>
          <w:rPr>
            <w:rFonts w:ascii="Cambria Math" w:eastAsiaTheme="minorEastAsia" w:hAnsi="Cambria Math"/>
          </w:rPr>
          <m:t>x</m:t>
        </m:r>
        <m:r>
          <w:rPr>
            <w:rFonts w:ascii="Cambria Math" w:eastAsiaTheme="minorEastAsia" w:hAnsi="Cambria Math"/>
          </w:rPr>
          <m:t>)</m:t>
        </m:r>
      </m:oMath>
      <w:r w:rsidR="005D4199">
        <w:rPr>
          <w:rFonts w:eastAsiaTheme="minorEastAsia"/>
        </w:rPr>
        <w:t xml:space="preserve">, and a </w:t>
      </w:r>
      <w:r w:rsidR="005D4199">
        <w:rPr>
          <w:rFonts w:eastAsiaTheme="minorEastAsia"/>
        </w:rPr>
        <w:t xml:space="preserve">standard deviation </w:t>
      </w:r>
      <m:oMath>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oMath>
      <w:r w:rsidR="005D4199">
        <w:rPr>
          <w:rFonts w:eastAsiaTheme="minorEastAsia"/>
        </w:rPr>
        <w:t xml:space="preserve"> quantifying the uncertainty of such prediction.</w:t>
      </w:r>
    </w:p>
    <w:p w14:paraId="443A7287" w14:textId="186324DF" w:rsidR="006059FA" w:rsidRPr="00031AA2" w:rsidRDefault="005D4199" w:rsidP="00031AA2">
      <w:pPr>
        <w:rPr>
          <w:rFonts w:eastAsiaTheme="minorEastAsia"/>
        </w:rPr>
      </w:pPr>
      <w:r>
        <w:rPr>
          <w:rFonts w:eastAsiaTheme="minorEastAsia"/>
        </w:rPr>
        <w:t xml:space="preserve">We have not provided details of </w:t>
      </w:r>
      <w:r w:rsidR="000D124C">
        <w:rPr>
          <w:rFonts w:eastAsiaTheme="minorEastAsia"/>
        </w:rPr>
        <w:t>the adjusted mean and covariance formulas</w:t>
      </w:r>
      <w:r>
        <w:rPr>
          <w:rFonts w:eastAsiaTheme="minorEastAsia"/>
        </w:rPr>
        <w:t xml:space="preserve"> here</w:t>
      </w:r>
      <w:r w:rsidR="000D124C">
        <w:rPr>
          <w:rFonts w:eastAsiaTheme="minorEastAsia"/>
        </w:rPr>
        <w:t xml:space="preserve">, </w:t>
      </w:r>
      <w:r w:rsidR="000D124C">
        <w:rPr>
          <w:rFonts w:eastAsiaTheme="minorEastAsia"/>
        </w:rPr>
        <w:t>the</w:t>
      </w:r>
      <w:r>
        <w:rPr>
          <w:rFonts w:eastAsiaTheme="minorEastAsia"/>
        </w:rPr>
        <w:t>se can be found for example in</w:t>
      </w:r>
      <w:r w:rsidR="000D124C">
        <w:rPr>
          <w:rFonts w:eastAsiaTheme="minorEastAsia"/>
        </w:rPr>
        <w:t xml:space="preserve"> [43], [44], [61]</w:t>
      </w:r>
      <w:r w:rsidR="000D124C">
        <w:rPr>
          <w:rFonts w:eastAsiaTheme="minorEastAsia"/>
        </w:rPr>
        <w:t xml:space="preserve">. </w:t>
      </w:r>
      <w:r>
        <w:rPr>
          <w:rFonts w:eastAsiaTheme="minorEastAsia"/>
        </w:rPr>
        <w:t>The</w:t>
      </w:r>
      <w:r w:rsidR="000D124C">
        <w:rPr>
          <w:rFonts w:eastAsiaTheme="minorEastAsia"/>
        </w:rPr>
        <w:t xml:space="preserve"> above should </w:t>
      </w:r>
      <w:r>
        <w:rPr>
          <w:rFonts w:eastAsiaTheme="minorEastAsia"/>
        </w:rPr>
        <w:t xml:space="preserve">however </w:t>
      </w:r>
      <w:r w:rsidR="000D124C">
        <w:rPr>
          <w:rFonts w:eastAsiaTheme="minorEastAsia"/>
        </w:rPr>
        <w:t xml:space="preserve">be sufficient to clarify the setting within which a BLE is built, and the decisions that need to be made. In particular, notice that these are: the predictors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oMath>
      <w:r>
        <w:rPr>
          <w:rFonts w:eastAsiaTheme="minorEastAsia"/>
        </w:rPr>
        <w:t xml:space="preserve"> of the regression term;</w:t>
      </w:r>
      <w:r w:rsidR="000D124C">
        <w:rPr>
          <w:rFonts w:eastAsiaTheme="minorEastAsia"/>
        </w:rPr>
        <w:t xml:space="preserve"> the </w:t>
      </w:r>
      <w:r>
        <w:rPr>
          <w:rFonts w:eastAsiaTheme="minorEastAsia"/>
        </w:rPr>
        <w:t xml:space="preserve">variances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2</m:t>
            </m:r>
          </m:sup>
        </m:sSup>
      </m:oMath>
      <w:r>
        <w:rPr>
          <w:rFonts w:eastAsiaTheme="minorEastAsia"/>
        </w:rPr>
        <w:t xml:space="preserve">; the active parameters; the </w:t>
      </w:r>
      <w:r>
        <w:rPr>
          <w:rFonts w:eastAsiaTheme="minorEastAsia"/>
        </w:rPr>
        <w:lastRenderedPageBreak/>
        <w:t>correlation lengths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An R package to perform Bayes Linear emulation, used to build the emulators in this work, can be </w:t>
      </w:r>
      <w:r w:rsidR="00031AA2">
        <w:rPr>
          <w:rFonts w:eastAsiaTheme="minorEastAsia"/>
        </w:rPr>
        <w:t>downloaded at [</w:t>
      </w:r>
      <w:r w:rsidR="00031AA2" w:rsidRPr="00031AA2">
        <w:rPr>
          <w:rFonts w:eastAsiaTheme="minorEastAsia"/>
          <w:color w:val="FF0000"/>
        </w:rPr>
        <w:t>put link</w:t>
      </w:r>
      <w:r w:rsidR="00031AA2">
        <w:rPr>
          <w:rFonts w:eastAsiaTheme="minorEastAsia"/>
        </w:rPr>
        <w:t>].</w:t>
      </w:r>
    </w:p>
    <w:p w14:paraId="39B89CEA" w14:textId="750818D7" w:rsidR="00DF44D0" w:rsidRDefault="006059FA" w:rsidP="006059FA">
      <w:pPr>
        <w:pStyle w:val="Heading2"/>
      </w:pPr>
      <w:r w:rsidRPr="00F433B8">
        <w:t>Implausibility Measure</w:t>
      </w:r>
    </w:p>
    <w:p w14:paraId="52ADEB5D" w14:textId="72E6449E" w:rsidR="00031AA2" w:rsidRPr="00031AA2" w:rsidRDefault="00031AA2" w:rsidP="00031AA2">
      <w:r>
        <w:t>The emulator allows to predict the value of the energy model at any input x. How can we use this info to assess whether a given input is or not compatible with the observations?</w:t>
      </w:r>
      <w:bookmarkStart w:id="11" w:name="_GoBack"/>
      <w:bookmarkEnd w:id="11"/>
    </w:p>
    <w:p w14:paraId="1BFFCD9F" w14:textId="1DB04DAD" w:rsidR="00DF44D0" w:rsidRDefault="00DF44D0" w:rsidP="00DF44D0">
      <w:pPr>
        <w:pStyle w:val="ListParagraph"/>
        <w:numPr>
          <w:ilvl w:val="0"/>
          <w:numId w:val="22"/>
        </w:numPr>
      </w:pPr>
      <w:r>
        <w:t xml:space="preserve">Refer to notation of Sec 3.1, hence stress we want to compare real-world phenomenon y with the values we would observe under conditions x (ie,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w:r>
        <w:t>)</w:t>
      </w:r>
    </w:p>
    <w:p w14:paraId="1FF92AFF" w14:textId="6EB8D35C" w:rsidR="00DD7BB8" w:rsidRDefault="00DF44D0" w:rsidP="006059FA">
      <w:pPr>
        <w:pStyle w:val="ListParagraph"/>
        <w:numPr>
          <w:ilvl w:val="0"/>
          <w:numId w:val="22"/>
        </w:numPr>
      </w:pPr>
      <w:r>
        <w:t>However, can only compare f(x) and z. Moreover, f(x) unknown for most x. Hence, replace f(x) by emulator, and provide formula for IM.</w:t>
      </w:r>
    </w:p>
    <w:p w14:paraId="161A0195" w14:textId="44137BC2" w:rsidR="00DD7BB8" w:rsidRPr="00F433B8" w:rsidRDefault="00DD7BB8" w:rsidP="00F433B8">
      <w:pPr>
        <w:pStyle w:val="Heading2"/>
      </w:pPr>
      <w:r w:rsidRPr="00F433B8">
        <w:t>History Matching (calibration)</w:t>
      </w:r>
    </w:p>
    <w:p w14:paraId="239033A0" w14:textId="27E29EB7" w:rsidR="00DF44D0" w:rsidRDefault="00DF44D0" w:rsidP="00DF44D0">
      <w:pPr>
        <w:pStyle w:val="ListParagraph"/>
        <w:numPr>
          <w:ilvl w:val="0"/>
          <w:numId w:val="22"/>
        </w:numPr>
      </w:pPr>
      <w:r>
        <w:t>Set a threshold for the IM: above this, inputs x are deemed implausible and discarded.</w:t>
      </w:r>
    </w:p>
    <w:p w14:paraId="5F4BCFDE" w14:textId="312134B6" w:rsidR="00DF44D0" w:rsidRDefault="00DF44D0" w:rsidP="00DF44D0">
      <w:pPr>
        <w:pStyle w:val="ListParagraph"/>
        <w:numPr>
          <w:ilvl w:val="0"/>
          <w:numId w:val="22"/>
        </w:numPr>
      </w:pPr>
      <w:r>
        <w:t>Usually proceed in waves. At each wave, fit a new emulator based on training within the NROY region only. This is to get a more precise emulator in that region. Stop when emulator uncertainties do not improve within the NROY region found, or when emulator uncertainty is negligible compared to model discrepancy and measurement error.</w:t>
      </w:r>
    </w:p>
    <w:p w14:paraId="3A01C878" w14:textId="730B7390" w:rsidR="00460076" w:rsidRDefault="00F433B8" w:rsidP="00F433B8">
      <w:pPr>
        <w:pStyle w:val="Heading1"/>
        <w:rPr>
          <w:lang w:eastAsia="en-GB"/>
        </w:rPr>
      </w:pPr>
      <w:commentRangeStart w:id="12"/>
      <w:r>
        <w:rPr>
          <w:lang w:eastAsia="en-GB"/>
        </w:rPr>
        <w:t>Example Study</w:t>
      </w:r>
      <w:commentRangeEnd w:id="12"/>
      <w:r w:rsidR="00CE760F">
        <w:rPr>
          <w:rStyle w:val="CommentReference"/>
          <w:b w:val="0"/>
        </w:rPr>
        <w:commentReference w:id="12"/>
      </w:r>
    </w:p>
    <w:p w14:paraId="195D3FF2" w14:textId="13279644" w:rsidR="008300DC" w:rsidRPr="008300DC" w:rsidRDefault="008300DC" w:rsidP="008300DC">
      <w:pPr>
        <w:rPr>
          <w:lang w:eastAsia="en-GB"/>
        </w:rPr>
      </w:pPr>
      <w:r>
        <w:rPr>
          <w:lang w:eastAsia="en-GB"/>
        </w:rPr>
        <w:t xml:space="preserve">This section describes the example study we use to illustrate the methodology outlined in Section 3. This is the one of a single house, of which a model has been created in EnergyPlus, and for which energy consumption and temperature data is collected to calibrate the model. </w:t>
      </w:r>
    </w:p>
    <w:p w14:paraId="0916172E" w14:textId="1953EA37" w:rsidR="00C8510E" w:rsidRPr="00D97CD1" w:rsidRDefault="00C8510E" w:rsidP="00C8510E">
      <w:pPr>
        <w:pStyle w:val="Heading2"/>
      </w:pPr>
      <w:r>
        <w:t>The model: c</w:t>
      </w:r>
      <w:r w:rsidRPr="00D97CD1">
        <w:t>o</w:t>
      </w:r>
      <w:r>
        <w:t xml:space="preserve">-dependency of energy </w:t>
      </w:r>
      <w:r w:rsidRPr="00D97CD1">
        <w:t>and temperature predictions</w:t>
      </w:r>
    </w:p>
    <w:p w14:paraId="2F83F07E" w14:textId="77777777" w:rsidR="00C8510E" w:rsidRDefault="00C8510E" w:rsidP="00C8510E">
      <w:r>
        <w:t>EnergyPlus (E+) is a collection of dynamic modules each simulating different environmental, climatic and operational conditions that define either the flow or the stored quantity of energy within building internal zones. The core of the programme is principally a heat balance equation that is solved for all zones using one of three methods (3</w:t>
      </w:r>
      <w:r w:rsidRPr="00E93134">
        <w:rPr>
          <w:vertAlign w:val="superscript"/>
        </w:rPr>
        <w:t>rd</w:t>
      </w:r>
      <w:r>
        <w:t xml:space="preserve"> order backward difference, Euler method or analytically) to converge zone loads and resultant temperatures to within a pre-defined tolerance range, using a predictor/corrector process. The uniqueness of E+ lies in being a physically based modelling solution that oversees a simultaneous calculation of radiative and convective heat and mass transfer processes, adsorption and desorption of moisture in building elements, iterative plant, building fabric and air interactions and accurate temperature and comfort predictions. This integrated and simultaneous simulation process is completed via several modules (and overseen by EnergyPlus simulation manager), with understandably multiple first-principle-based equations that are solved simultaneously and/or iteratively. This makes it very difficult to bring a sharp focus on any single or sets of expressions where model prediction uncertainties lie. However interestingly the zone air heat balance equation is one of the primary mechanisms that describes the connected nature of the loads within a zone, the corresponding plant duty to offset these loads as well as the zone mean air temperatures as follows:</w:t>
      </w:r>
    </w:p>
    <w:p w14:paraId="73ADCEC3" w14:textId="77777777" w:rsidR="00C8510E" w:rsidRPr="00580A0F" w:rsidRDefault="00B42847" w:rsidP="00C8510E">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m:oMathPara>
    </w:p>
    <w:p w14:paraId="6DE2097F" w14:textId="77777777" w:rsidR="00C8510E" w:rsidRDefault="00C8510E" w:rsidP="00C8510E">
      <w:pPr>
        <w:rPr>
          <w:rFonts w:eastAsiaTheme="minorEastAsia"/>
        </w:rPr>
      </w:pPr>
      <w:r>
        <w:rPr>
          <w:rFonts w:eastAsiaTheme="minorEastAsia"/>
        </w:rPr>
        <w:t>[1]</w:t>
      </w:r>
    </w:p>
    <w:p w14:paraId="13933451" w14:textId="173A0AB7" w:rsidR="00C8510E" w:rsidRDefault="00C8510E" w:rsidP="00C8510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z</m:t>
            </m:r>
          </m:sub>
        </m:sSub>
        <m:f>
          <m:fPr>
            <m:ctrlPr>
              <w:rPr>
                <w:rFonts w:ascii="Cambria Math" w:hAnsi="Cambria Math"/>
                <w:i/>
              </w:rPr>
            </m:ctrlPr>
          </m:fPr>
          <m:num>
            <m:sSub>
              <m:sSubPr>
                <m:ctrlPr>
                  <w:rPr>
                    <w:rFonts w:ascii="Cambria Math" w:hAnsi="Cambria Math"/>
                    <w:i/>
                  </w:rPr>
                </m:ctrlPr>
              </m:sSubPr>
              <m:e>
                <m:r>
                  <w:rPr>
                    <w:rFonts w:ascii="Cambria Math" w:hAnsi="Cambria Math"/>
                  </w:rPr>
                  <m:t>dT</m:t>
                </m:r>
              </m:e>
              <m:sub>
                <m:r>
                  <w:rPr>
                    <w:rFonts w:ascii="Cambria Math" w:hAnsi="Cambria Math"/>
                  </w:rPr>
                  <m:t>z</m:t>
                </m:r>
              </m:sub>
            </m:sSub>
          </m:num>
          <m:den>
            <m:r>
              <w:rPr>
                <w:rFonts w:ascii="Cambria Math" w:hAnsi="Cambria Math"/>
              </w:rPr>
              <m:t>dt</m:t>
            </m:r>
          </m:den>
        </m:f>
      </m:oMath>
      <w:r>
        <w:rPr>
          <w:rFonts w:eastAsiaTheme="minorEastAsia"/>
        </w:rPr>
        <w:t xml:space="preserve">  is the rate of change of thermal energy stored in the zone air,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sl</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nary>
      </m:oMath>
      <w:r>
        <w:rPr>
          <w:rFonts w:eastAsiaTheme="minorEastAsia"/>
        </w:rPr>
        <w:t xml:space="preserve"> is the sum of convective internal loads,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sur</m:t>
                </m:r>
              </m:sub>
            </m:s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convective heat transfer from the zone surfaces,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zones</m:t>
                </m:r>
              </m:sub>
            </m:s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e>
        </m:nary>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the change of the room air enthalpy as a result of zone air mixing,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inf</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oMath>
      <w:r>
        <w:rPr>
          <w:rFonts w:eastAsiaTheme="minorEastAsia"/>
        </w:rPr>
        <w:t xml:space="preserve"> is infiltration heat transfer and finally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sys</m:t>
            </m:r>
          </m:sub>
        </m:sSub>
      </m:oMath>
      <w:r>
        <w:rPr>
          <w:rFonts w:eastAsiaTheme="minorEastAsia"/>
        </w:rPr>
        <w:t xml:space="preserve"> is the HVAC system input to achieve its target temperature. Given that E+ assumes a uniform zone air and surface temperature, uniform long and short-wave radiation and diffuse radiation and reflective surfaces (as opposed to direct or point-based), it is reasonable to regard zone air temperature as the interconnection where connective, radiative and convective heat balance and mass transfer are realised. Essentially each item on the right-hand side of Eq. 1 indicates a change of enthalpy due to environmental perturbations, while the left-hand side describes how these perturbations impact the zone air temperature and the enthalpy that it holds.</w:t>
      </w:r>
    </w:p>
    <w:p w14:paraId="7E30E3A5" w14:textId="5684D598" w:rsidR="00B26A05" w:rsidRPr="00B26A05" w:rsidRDefault="00B26A05" w:rsidP="00F433B8">
      <w:pPr>
        <w:pStyle w:val="Heading2"/>
        <w:rPr>
          <w:lang w:bidi="en-US"/>
        </w:rPr>
      </w:pPr>
      <w:r w:rsidRPr="00B26A05">
        <w:rPr>
          <w:lang w:bidi="en-US"/>
        </w:rPr>
        <w:t>Building</w:t>
      </w:r>
    </w:p>
    <w:p w14:paraId="7E998B0B" w14:textId="77C91C3D" w:rsidR="00284BEA" w:rsidRP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4566CD07" w14:textId="02147B55" w:rsidR="00284BEA" w:rsidRPr="001E7B27" w:rsidRDefault="00284BEA" w:rsidP="00F433B8">
      <w:pPr>
        <w:pStyle w:val="Heading2"/>
        <w:rPr>
          <w:lang w:bidi="en-US"/>
        </w:rPr>
      </w:pPr>
      <w:r w:rsidRPr="60C29E96">
        <w:rPr>
          <w:lang w:bidi="en-US"/>
        </w:rPr>
        <w:t>Energy and temperature data collection</w:t>
      </w:r>
    </w:p>
    <w:p w14:paraId="555364A9" w14:textId="5784BA35" w:rsidR="00284BEA" w:rsidRDefault="00284BEA" w:rsidP="00284BEA">
      <w:pPr>
        <w:rPr>
          <w:lang w:bidi="en-US"/>
        </w:rPr>
      </w:pPr>
      <w:r w:rsidRPr="003517FF">
        <w:rPr>
          <w:lang w:bidi="en-US"/>
        </w:rPr>
        <w:t>A proprietary set of environmental and energy sensors were deployed to compile electricity and zone temperatures (</w:t>
      </w:r>
      <w:r w:rsidR="00FA4F50" w:rsidRPr="00FA4F50">
        <w:rPr>
          <w:lang w:bidi="en-US"/>
        </w:rPr>
        <w:t>Fig. 2</w:t>
      </w:r>
      <w:r w:rsidRPr="00FA4F50">
        <w:rPr>
          <w:lang w:bidi="en-US"/>
        </w:rPr>
        <w:t>).</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13"/>
      <w:r w:rsidRPr="003517FF">
        <w:rPr>
          <w:lang w:bidi="en-US"/>
        </w:rPr>
        <w:t>hourly</w:t>
      </w:r>
      <w:commentRangeEnd w:id="13"/>
      <w:r w:rsidRPr="003517FF">
        <w:rPr>
          <w:rStyle w:val="CommentReference"/>
        </w:rPr>
        <w:commentReference w:id="13"/>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w:t>
      </w:r>
      <w:r w:rsidRPr="003517FF">
        <w:rPr>
          <w:lang w:bidi="en-US"/>
        </w:rPr>
        <w:lastRenderedPageBreak/>
        <w:t xml:space="preserve">(to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19E867A9" w14:textId="77777777" w:rsidR="00E72975" w:rsidRDefault="00E72975" w:rsidP="00284BEA">
      <w:pPr>
        <w:rPr>
          <w:lang w:bidi="en-US"/>
        </w:rPr>
      </w:pPr>
    </w:p>
    <w:p w14:paraId="7B498D25" w14:textId="77777777" w:rsidR="00284BEA" w:rsidRDefault="00284BEA" w:rsidP="00284BEA">
      <w:pPr>
        <w:keepNext/>
      </w:pPr>
      <w:r w:rsidRPr="00F259B5">
        <w:rPr>
          <w:noProof/>
          <w:lang w:eastAsia="en-GB"/>
        </w:rPr>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5ABAA777"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F5921DC" w:rsidR="00284BEA" w:rsidRDefault="00284BEA" w:rsidP="00284BEA">
      <w:pPr>
        <w:pStyle w:val="Caption"/>
      </w:pPr>
      <w:r>
        <w:t xml:space="preserve">Figure </w:t>
      </w:r>
      <w:r w:rsidR="00FA4F50">
        <w:t>2</w:t>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459BCD98" w:rsidR="00284BEA" w:rsidRPr="001E7B27" w:rsidRDefault="00284BEA" w:rsidP="00F433B8">
      <w:pPr>
        <w:pStyle w:val="Heading2"/>
        <w:rPr>
          <w:lang w:bidi="en-US"/>
        </w:rPr>
      </w:pPr>
      <w:r w:rsidRPr="622EBFD4">
        <w:rPr>
          <w:lang w:bidi="en-US"/>
        </w:rPr>
        <w:t>Input parameter</w:t>
      </w:r>
      <w:r w:rsidR="00CF6841">
        <w:rPr>
          <w:lang w:bidi="en-US"/>
        </w:rPr>
        <w:t xml:space="preserve"> range</w:t>
      </w:r>
      <w:r w:rsidRPr="622EBFD4">
        <w:rPr>
          <w:lang w:bidi="en-US"/>
        </w:rPr>
        <w:t xml:space="preserve"> selection</w:t>
      </w:r>
    </w:p>
    <w:p w14:paraId="4C02223E" w14:textId="54E6CF32"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sidR="000360CD">
        <w:rPr>
          <w:highlight w:val="yellow"/>
          <w:lang w:bidi="en-US"/>
        </w:rPr>
        <w:t>1</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4"/>
      <w:r w:rsidRPr="60C29E96">
        <w:rPr>
          <w:lang w:bidi="en-US"/>
        </w:rPr>
        <w:t xml:space="preserve">standardised </w:t>
      </w:r>
      <w:commentRangeEnd w:id="14"/>
      <w:r>
        <w:rPr>
          <w:rStyle w:val="CommentReference"/>
        </w:rPr>
        <w:commentReference w:id="14"/>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xml:space="preserve">, a </w:t>
      </w:r>
      <w:commentRangeStart w:id="15"/>
      <w:r w:rsidRPr="60C29E96">
        <w:rPr>
          <w:lang w:bidi="en-US"/>
        </w:rPr>
        <w:t xml:space="preserve">uniformly distributed uncertainty band </w:t>
      </w:r>
      <w:commentRangeEnd w:id="15"/>
      <w:r w:rsidR="00D26CE0">
        <w:rPr>
          <w:rStyle w:val="CommentReference"/>
        </w:rPr>
        <w:commentReference w:id="15"/>
      </w:r>
      <w:r w:rsidRPr="60C29E96">
        <w:rPr>
          <w:lang w:bidi="en-US"/>
        </w:rPr>
        <w:t>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547CA158"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w:t>
      </w:r>
      <w:r w:rsidRPr="60C29E96">
        <w:rPr>
          <w:lang w:bidi="en-US"/>
        </w:rPr>
        <w:lastRenderedPageBreak/>
        <w:t xml:space="preserve">similar to the case-study building. Therefore 0.5 </w:t>
      </w:r>
      <w:r>
        <w:rPr>
          <w:lang w:bidi="en-US"/>
        </w:rPr>
        <w:t xml:space="preserve">ACH </w:t>
      </w:r>
      <w:r w:rsidRPr="60C29E96">
        <w:rPr>
          <w:lang w:bidi="en-US"/>
        </w:rPr>
        <w:t xml:space="preserve">informed the calibrated base model with 0.25-0.95 ACH representing the range of possibilities that batch simulations </w:t>
      </w:r>
      <w:r w:rsidR="00D26CE0">
        <w:rPr>
          <w:lang w:bidi="en-US"/>
        </w:rPr>
        <w:t>explore</w:t>
      </w:r>
      <w:r w:rsidRPr="60C29E96">
        <w:rPr>
          <w:lang w:bidi="en-US"/>
        </w:rPr>
        <w:t xml:space="preserve">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9915C7">
        <w:rPr>
          <w:rFonts w:ascii="Calibri" w:eastAsia="Calibri" w:hAnsi="Calibri" w:cs="Calibri"/>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3094BE23" w14:textId="3EBC63C7" w:rsidR="00284BEA" w:rsidRPr="00F433B8" w:rsidRDefault="00284BEA" w:rsidP="00F433B8">
      <w:pPr>
        <w:pStyle w:val="Heading1"/>
        <w:rPr>
          <w:lang w:eastAsia="en-GB"/>
        </w:rPr>
      </w:pPr>
      <w:r w:rsidRPr="00F433B8">
        <w:rPr>
          <w:lang w:eastAsia="en-GB"/>
        </w:rPr>
        <w:t>R</w:t>
      </w:r>
      <w:r w:rsidR="00F433B8">
        <w:rPr>
          <w:lang w:eastAsia="en-GB"/>
        </w:rPr>
        <w:t>esults</w:t>
      </w:r>
      <w:r w:rsidRPr="00F433B8">
        <w:rPr>
          <w:lang w:eastAsia="en-GB"/>
        </w:rPr>
        <w:t xml:space="preserve"> </w:t>
      </w:r>
    </w:p>
    <w:p w14:paraId="236C375A" w14:textId="0EB0DE5A"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w:t>
      </w:r>
      <w:r w:rsidR="009915C7">
        <w:rPr>
          <w:rFonts w:ascii="Calibri" w:eastAsia="Times New Roman" w:hAnsi="Calibri" w:cs="Times New Roman"/>
          <w:color w:val="000000"/>
          <w:lang w:eastAsia="en-GB"/>
        </w:rPr>
        <w:t>the</w:t>
      </w:r>
      <w:r w:rsidR="00FD1A59">
        <w:rPr>
          <w:rFonts w:ascii="Calibri" w:eastAsia="Times New Roman" w:hAnsi="Calibri" w:cs="Times New Roman"/>
          <w:color w:val="000000"/>
          <w:lang w:eastAsia="en-GB"/>
        </w:rPr>
        <w:t xml:space="preserve">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9915C7">
        <w:rPr>
          <w:rFonts w:ascii="Calibri" w:eastAsia="Times New Roman" w:hAnsi="Calibri" w:cs="Times New Roman"/>
          <w:color w:val="000000"/>
          <w:lang w:eastAsia="en-GB"/>
        </w:rPr>
        <w:t>we propose</w:t>
      </w:r>
      <w:r w:rsidR="00D57166">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922606">
        <w:rPr>
          <w:rFonts w:ascii="Calibri" w:eastAsia="Times New Roman" w:hAnsi="Calibri" w:cs="Times New Roman"/>
          <w:color w:val="000000"/>
          <w:lang w:eastAsia="en-GB"/>
        </w:rPr>
        <w:t>with</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Pr="00F433B8" w:rsidRDefault="00C31784" w:rsidP="00F433B8">
      <w:pPr>
        <w:pStyle w:val="Heading2"/>
        <w:rPr>
          <w:lang w:eastAsia="en-GB"/>
        </w:rPr>
      </w:pPr>
      <w:r w:rsidRPr="00F433B8">
        <w:rPr>
          <w:lang w:eastAsia="en-GB"/>
        </w:rPr>
        <w:t>Experimental Design and Simulated</w:t>
      </w:r>
      <w:r w:rsidR="00B86693" w:rsidRPr="00F433B8">
        <w:rPr>
          <w:lang w:eastAsia="en-GB"/>
        </w:rPr>
        <w:t xml:space="preserve"> R</w:t>
      </w:r>
      <w:r w:rsidRPr="00F433B8">
        <w:rPr>
          <w:lang w:eastAsia="en-GB"/>
        </w:rPr>
        <w:t>esults</w:t>
      </w:r>
    </w:p>
    <w:p w14:paraId="7C48C544" w14:textId="0B6BD6C2" w:rsidR="00955704" w:rsidRDefault="003B21AA" w:rsidP="00FD330C">
      <w:pPr>
        <w:rPr>
          <w:rFonts w:ascii="Calibri" w:eastAsia="Times New Roman" w:hAnsi="Calibri" w:cs="Times New Roman"/>
          <w:color w:val="000000"/>
          <w:lang w:eastAsia="en-GB"/>
        </w:rPr>
      </w:pPr>
      <w:commentRangeStart w:id="16"/>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commentRangeEnd w:id="16"/>
      <w:r w:rsidR="00922606">
        <w:rPr>
          <w:rStyle w:val="CommentReference"/>
        </w:rPr>
        <w:commentReference w:id="16"/>
      </w:r>
    </w:p>
    <w:p w14:paraId="4CF68277" w14:textId="2177DA2A"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w:t>
      </w:r>
      <w:commentRangeStart w:id="17"/>
      <w:r>
        <w:rPr>
          <w:rFonts w:ascii="Calibri" w:eastAsia="Times New Roman" w:hAnsi="Calibri" w:cs="Times New Roman"/>
          <w:color w:val="000000"/>
          <w:lang w:eastAsia="en-GB"/>
        </w:rPr>
        <w:t>monthly energy consumptions</w:t>
      </w:r>
      <w:commentRangeEnd w:id="17"/>
      <w:r w:rsidR="00922606">
        <w:rPr>
          <w:rStyle w:val="CommentReference"/>
        </w:rPr>
        <w:commentReference w:id="17"/>
      </w:r>
      <w:r>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w:t>
      </w:r>
      <w:r w:rsidR="002A7620">
        <w:rPr>
          <w:rFonts w:ascii="Calibri" w:eastAsia="Times New Roman" w:hAnsi="Calibri" w:cs="Times New Roman"/>
          <w:color w:val="000000"/>
          <w:lang w:eastAsia="en-GB"/>
        </w:rPr>
        <w:t xml:space="preserve">a number of runs </w:t>
      </w:r>
      <w:r w:rsidR="008C6A8C">
        <w:rPr>
          <w:rFonts w:ascii="Calibri" w:eastAsia="Times New Roman" w:hAnsi="Calibri" w:cs="Times New Roman"/>
          <w:color w:val="000000"/>
          <w:lang w:eastAsia="en-GB"/>
        </w:rPr>
        <w:t xml:space="preserve">about </w:t>
      </w:r>
      <w:r w:rsidR="008C6A8C" w:rsidRPr="002A7620">
        <w:rPr>
          <w:rFonts w:ascii="Calibri" w:eastAsia="Times New Roman" w:hAnsi="Calibri" w:cs="Times New Roman"/>
          <w:color w:val="000000"/>
          <w:highlight w:val="cyan"/>
          <w:lang w:eastAsia="en-GB"/>
        </w:rPr>
        <w:t xml:space="preserve">10 </w:t>
      </w:r>
      <w:r w:rsidR="002A7620" w:rsidRPr="002A7620">
        <w:rPr>
          <w:rFonts w:ascii="Calibri" w:eastAsia="Times New Roman" w:hAnsi="Calibri" w:cs="Times New Roman"/>
          <w:color w:val="000000"/>
          <w:highlight w:val="cyan"/>
          <w:lang w:eastAsia="en-GB"/>
        </w:rPr>
        <w:t>times larger than the number of parameters varies (i.e., of the input space</w:t>
      </w:r>
      <w:r w:rsidR="005A0C83" w:rsidRPr="002A7620">
        <w:rPr>
          <w:rFonts w:ascii="Calibri" w:eastAsia="Times New Roman" w:hAnsi="Calibri" w:cs="Times New Roman"/>
          <w:color w:val="000000"/>
          <w:highlight w:val="cyan"/>
          <w:lang w:eastAsia="en-GB"/>
        </w:rPr>
        <w:t xml:space="preserve"> </w:t>
      </w:r>
      <w:r w:rsidR="008C6A8C" w:rsidRPr="002A7620">
        <w:rPr>
          <w:rFonts w:ascii="Calibri" w:eastAsia="Times New Roman" w:hAnsi="Calibri" w:cs="Times New Roman"/>
          <w:color w:val="000000"/>
          <w:highlight w:val="cyan"/>
          <w:lang w:eastAsia="en-GB"/>
        </w:rPr>
        <w:t>dimension</w:t>
      </w:r>
      <w:r w:rsidR="002A7620" w:rsidRPr="002A7620">
        <w:rPr>
          <w:rFonts w:ascii="Calibri" w:eastAsia="Times New Roman" w:hAnsi="Calibri" w:cs="Times New Roman"/>
          <w:color w:val="000000"/>
          <w:highlight w:val="cyan"/>
          <w:lang w:eastAsia="en-GB"/>
        </w:rPr>
        <w:t>)</w:t>
      </w:r>
      <w:r w:rsidR="008C6A8C">
        <w:rPr>
          <w:rFonts w:ascii="Calibri" w:eastAsia="Times New Roman" w:hAnsi="Calibri" w:cs="Times New Roman"/>
          <w:color w:val="000000"/>
          <w:lang w:eastAsia="en-GB"/>
        </w:rPr>
        <w:t xml:space="preserve">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2A7620">
        <w:rPr>
          <w:rFonts w:ascii="Calibri" w:eastAsia="Times New Roman" w:hAnsi="Calibri" w:cs="Times New Roman"/>
          <w:color w:val="000000"/>
          <w:lang w:eastAsia="en-GB"/>
        </w:rPr>
        <w:lastRenderedPageBreak/>
        <w:t>lower/higher</w:t>
      </w:r>
      <w:r w:rsidR="00FE7D70">
        <w:rPr>
          <w:rFonts w:ascii="Calibri" w:eastAsia="Times New Roman" w:hAnsi="Calibri" w:cs="Times New Roman"/>
          <w:color w:val="000000"/>
          <w:lang w:eastAsia="en-GB"/>
        </w:rPr>
        <w:t xml:space="preserve"> number of runs may </w:t>
      </w:r>
      <w:r w:rsidR="00F53545">
        <w:rPr>
          <w:rFonts w:ascii="Calibri" w:eastAsia="Times New Roman" w:hAnsi="Calibri" w:cs="Times New Roman"/>
          <w:color w:val="000000"/>
          <w:lang w:eastAsia="en-GB"/>
        </w:rPr>
        <w:t xml:space="preserve">however </w:t>
      </w:r>
      <w:r w:rsidR="002A7620">
        <w:rPr>
          <w:rFonts w:ascii="Calibri" w:eastAsia="Times New Roman" w:hAnsi="Calibri" w:cs="Times New Roman"/>
          <w:color w:val="000000"/>
          <w:lang w:eastAsia="en-GB"/>
        </w:rPr>
        <w:t>prove sufficient/necessary</w:t>
      </w:r>
      <w:r w:rsidR="00FE7D70">
        <w:rPr>
          <w:rFonts w:ascii="Calibri" w:eastAsia="Times New Roman" w:hAnsi="Calibri" w:cs="Times New Roman"/>
          <w:color w:val="000000"/>
          <w:lang w:eastAsia="en-GB"/>
        </w:rPr>
        <w:t xml:space="preserve"> 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DA40174" w:rsidR="00B42847" w:rsidRPr="006F245F" w:rsidRDefault="00B42847"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B42847" w:rsidRPr="00CB1AF6" w:rsidRDefault="00B42847" w:rsidP="00CB1AF6"/>
                          <w:p w14:paraId="085DB0DE" w14:textId="14E7653C" w:rsidR="00B42847" w:rsidRDefault="00B42847" w:rsidP="00CB1AF6"/>
                          <w:p w14:paraId="0C236353" w14:textId="77777777" w:rsidR="00B42847" w:rsidRPr="00CB1AF6" w:rsidRDefault="00B42847"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DA40174" w:rsidR="00B42847" w:rsidRPr="006F245F" w:rsidRDefault="00B42847"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single simulated value is identified by the green solid line.</w:t>
                      </w:r>
                    </w:p>
                    <w:p w14:paraId="560921C4" w14:textId="77777777" w:rsidR="00B42847" w:rsidRPr="00CB1AF6" w:rsidRDefault="00B42847" w:rsidP="00CB1AF6"/>
                    <w:p w14:paraId="085DB0DE" w14:textId="14E7653C" w:rsidR="00B42847" w:rsidRDefault="00B42847" w:rsidP="00CB1AF6"/>
                    <w:p w14:paraId="0C236353" w14:textId="77777777" w:rsidR="00B42847" w:rsidRPr="00CB1AF6" w:rsidRDefault="00B42847"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B42847" w:rsidRPr="006F245F" w:rsidRDefault="00B42847"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B42847" w:rsidRPr="006F245F" w:rsidRDefault="00B42847"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B42847" w:rsidRPr="006F245F" w:rsidRDefault="00B42847"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B42847" w:rsidRPr="006F245F" w:rsidRDefault="00B42847"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w:t>
      </w:r>
      <w:r w:rsidR="00A17A7A">
        <w:rPr>
          <w:rFonts w:ascii="Calibri" w:eastAsia="Times New Roman" w:hAnsi="Calibri" w:cs="Times New Roman"/>
          <w:color w:val="000000"/>
          <w:lang w:eastAsia="en-GB"/>
        </w:rPr>
        <w:t>most of this section (up to and including 5.4)</w:t>
      </w:r>
      <w:r w:rsidR="00585B38">
        <w:rPr>
          <w:rFonts w:ascii="Calibri" w:eastAsia="Times New Roman" w:hAnsi="Calibri" w:cs="Times New Roman"/>
          <w:color w:val="000000"/>
          <w:lang w:eastAsia="en-GB"/>
        </w:rPr>
        <w:t xml:space="preserve">,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w:t>
      </w:r>
      <w:r w:rsidR="00A17A7A">
        <w:rPr>
          <w:rFonts w:ascii="Calibri" w:eastAsia="Times New Roman" w:hAnsi="Calibri" w:cs="Times New Roman"/>
          <w:color w:val="000000"/>
          <w:lang w:eastAsia="en-GB"/>
        </w:rPr>
        <w:t>emulators. However, in Section 5.5</w:t>
      </w:r>
      <w:r w:rsidR="00585B38">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8"/>
      </w:r>
    </w:p>
    <w:p w14:paraId="5B67D194" w14:textId="09B40E11" w:rsidR="001C0AFF" w:rsidRPr="001C0AFF" w:rsidRDefault="00C22244" w:rsidP="00F433B8">
      <w:pPr>
        <w:pStyle w:val="Heading3"/>
        <w:rPr>
          <w:rFonts w:eastAsia="Times New Roman"/>
          <w:lang w:eastAsia="en-GB"/>
        </w:rPr>
      </w:pPr>
      <w:r>
        <w:rPr>
          <w:rFonts w:eastAsia="Times New Roman"/>
          <w:lang w:eastAsia="en-GB"/>
        </w:rPr>
        <w:lastRenderedPageBreak/>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24AC1669" w14:textId="0DA41041" w:rsidR="00F433B8" w:rsidRPr="00F433B8" w:rsidRDefault="001C0AFF" w:rsidP="00F433B8">
      <w:pPr>
        <w:pStyle w:val="Heading3"/>
        <w:rPr>
          <w:rFonts w:eastAsia="Times New Roman"/>
          <w:lang w:eastAsia="en-GB"/>
        </w:rPr>
      </w:pPr>
      <w:r w:rsidRPr="001C0AFF">
        <w:rPr>
          <w:rFonts w:eastAsia="Times New Roman"/>
          <w:lang w:eastAsia="en-GB"/>
        </w:rPr>
        <w:t>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1584EAAE" w14:textId="545650E3" w:rsidR="00DE2C82" w:rsidRPr="001B233B"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F433B8" w:rsidRDefault="00B86693" w:rsidP="00C821B8">
      <w:pPr>
        <w:pStyle w:val="Heading2"/>
        <w:rPr>
          <w:lang w:eastAsia="en-GB"/>
        </w:rPr>
      </w:pPr>
      <w:r w:rsidRPr="00F433B8">
        <w:rPr>
          <w:lang w:eastAsia="en-GB"/>
        </w:rPr>
        <w:t>Emulation of Monthly Gas Consumption</w:t>
      </w:r>
    </w:p>
    <w:p w14:paraId="4450CFBE" w14:textId="14B1372A"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 range</w:t>
      </w:r>
      <w:r w:rsidR="00A17A7A">
        <w:rPr>
          <w:rFonts w:ascii="Calibri" w:eastAsia="Times New Roman" w:hAnsi="Calibri" w:cs="Times New Roman"/>
          <w:color w:val="000000"/>
          <w:lang w:eastAsia="en-GB"/>
        </w:rPr>
        <w:t>s in the interval</w:t>
      </w:r>
      <w:r w:rsidR="00B06041">
        <w:rPr>
          <w:rFonts w:ascii="Calibri" w:eastAsia="Times New Roman" w:hAnsi="Calibri" w:cs="Times New Roman"/>
          <w:color w:val="000000"/>
          <w:lang w:eastAsia="en-GB"/>
        </w:rPr>
        <w:t xml:space="preserve">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F27743">
      <w:pPr>
        <w:pStyle w:val="ListParagraph"/>
        <w:numPr>
          <w:ilvl w:val="0"/>
          <w:numId w:val="9"/>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59FAD2BA" w14:textId="2E6F6C3C" w:rsidR="00B041D2"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m:oMath>
        <m:r>
          <m:rPr>
            <m:sty m:val="bi"/>
          </m:rPr>
          <w:rPr>
            <w:rFonts w:ascii="Cambria Math" w:eastAsia="Times New Roman" w:hAnsi="Cambria Math" w:cs="Times New Roman"/>
            <w:color w:val="000000"/>
            <w:lang w:eastAsia="en-GB"/>
          </w:rPr>
          <m:t>x</m:t>
        </m:r>
      </m:oMath>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38B2C011" w14:textId="50252E37" w:rsidR="00C821B8" w:rsidRPr="00C821B8" w:rsidRDefault="00C83FF2" w:rsidP="00C821B8">
      <w:pPr>
        <w:pStyle w:val="Heading3"/>
        <w:rPr>
          <w:rFonts w:eastAsia="Times New Roman"/>
          <w:lang w:eastAsia="en-GB"/>
        </w:rPr>
      </w:pPr>
      <w:r w:rsidRPr="00C821B8">
        <w:rPr>
          <w:rFonts w:eastAsia="Times New Roman"/>
          <w:lang w:eastAsia="en-GB"/>
        </w:rPr>
        <w:t>Linear Regression</w:t>
      </w:r>
    </w:p>
    <w:p w14:paraId="2DC8A312" w14:textId="7B07ADB6"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y</m:t>
        </m:r>
      </m:oMath>
      <w:r>
        <w:rPr>
          <w:rFonts w:ascii="Calibri" w:eastAsia="Times New Roman" w:hAnsi="Calibri" w:cs="Times New Roman"/>
          <w:color w:val="000000"/>
          <w:lang w:eastAsia="en-GB"/>
        </w:rPr>
        <w:t xml:space="preserve"> </w:t>
      </w:r>
      <w:r w:rsidR="00FE601B">
        <w:rPr>
          <w:rFonts w:ascii="Calibri" w:eastAsia="Times New Roman" w:hAnsi="Calibri" w:cs="Times New Roman"/>
          <w:color w:val="000000"/>
          <w:lang w:eastAsia="en-GB"/>
        </w:rPr>
        <w:t xml:space="preserve">(gas consumption)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4A3AE005"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w:t>
      </w:r>
      <m:oMath>
        <m:r>
          <w:rPr>
            <w:rFonts w:ascii="Cambria Math" w:eastAsia="Times New Roman" w:hAnsi="Cambria Math" w:cs="Times New Roman"/>
            <w:color w:val="000000"/>
            <w:lang w:eastAsia="en-GB"/>
          </w:rPr>
          <m:t>k</m:t>
        </m:r>
      </m:oMath>
      <w:r w:rsidR="000203C8">
        <w:rPr>
          <w:rFonts w:ascii="Calibri" w:eastAsia="Times New Roman" w:hAnsi="Calibri" w:cs="Times New Roman"/>
          <w:color w:val="000000"/>
          <w:lang w:eastAsia="en-GB"/>
        </w:rPr>
        <w:t xml:space="preserve">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m:oMath>
        <m:r>
          <w:rPr>
            <w:rFonts w:ascii="Cambria Math" w:eastAsia="Times New Roman" w:hAnsi="Cambria Math" w:cs="Times New Roman"/>
          </w:rPr>
          <m:t>k=12</m:t>
        </m:r>
      </m:oMath>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3D14722D" w14:textId="0B238AE5" w:rsidR="00203C26" w:rsidRPr="00FE601B"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sidR="00FE601B">
        <w:rPr>
          <w:rFonts w:ascii="Calibri" w:eastAsia="Times New Roman" w:hAnsi="Calibri" w:cs="Times New Roman"/>
        </w:rPr>
        <w:t>.</w:t>
      </w:r>
    </w:p>
    <w:p w14:paraId="691B109B" w14:textId="0D7AD679" w:rsidR="00D83F74" w:rsidRPr="004C2147" w:rsidRDefault="00D83F74" w:rsidP="00C7445A">
      <w:pPr>
        <w:pStyle w:val="Heading3"/>
        <w:rPr>
          <w:rFonts w:eastAsia="Times New Roman"/>
          <w:lang w:eastAsia="en-GB"/>
        </w:rPr>
      </w:pPr>
      <w:r>
        <w:rPr>
          <w:rFonts w:eastAsia="Times New Roman"/>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F27743">
      <w:pPr>
        <w:pStyle w:val="ListParagraph"/>
        <w:numPr>
          <w:ilvl w:val="0"/>
          <w:numId w:val="7"/>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F27743">
      <w:pPr>
        <w:pStyle w:val="ListParagraph"/>
        <w:numPr>
          <w:ilvl w:val="0"/>
          <w:numId w:val="7"/>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F27743">
      <w:pPr>
        <w:pStyle w:val="ListParagraph"/>
        <w:numPr>
          <w:ilvl w:val="0"/>
          <w:numId w:val="7"/>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2FBDDF4E"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t>
      </w:r>
      <w:r w:rsidR="00FE601B">
        <w:rPr>
          <w:rFonts w:ascii="Calibri" w:eastAsia="Times New Roman" w:hAnsi="Calibri" w:cs="Times New Roman"/>
          <w:color w:val="000000"/>
          <w:lang w:eastAsia="en-GB"/>
        </w:rPr>
        <w:t xml:space="preserve">The function `Linear_Bayes_Emulation` within the R package </w:t>
      </w:r>
      <w:r w:rsidR="00FE601B" w:rsidRPr="00FE601B">
        <w:rPr>
          <w:rFonts w:ascii="Calibri" w:eastAsia="Times New Roman" w:hAnsi="Calibri" w:cs="Times New Roman"/>
          <w:color w:val="FF0000"/>
          <w:lang w:eastAsia="en-GB"/>
        </w:rPr>
        <w:t>[put link here]</w:t>
      </w:r>
      <w:r w:rsidR="00FE601B">
        <w:rPr>
          <w:rFonts w:ascii="Calibri" w:eastAsia="Times New Roman" w:hAnsi="Calibri" w:cs="Times New Roman"/>
          <w:color w:val="000000"/>
          <w:lang w:eastAsia="en-GB"/>
        </w:rPr>
        <w:t xml:space="preserve"> can be used to perform emulation. </w:t>
      </w:r>
      <w:r w:rsidR="0033384B">
        <w:rPr>
          <w:rFonts w:ascii="Calibri" w:eastAsia="Times New Roman" w:hAnsi="Calibri" w:cs="Times New Roman"/>
          <w:color w:val="000000"/>
          <w:lang w:eastAsia="en-GB"/>
        </w:rPr>
        <w:t xml:space="preserve">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6487DDB9" w14:textId="1E0C13AC" w:rsidR="006B6B77" w:rsidRDefault="0081378A" w:rsidP="00C7445A">
      <w:pPr>
        <w:pStyle w:val="Heading3"/>
        <w:rPr>
          <w:rFonts w:eastAsia="Times New Roman"/>
          <w:lang w:eastAsia="en-GB"/>
        </w:rPr>
      </w:pPr>
      <w:r>
        <w:rPr>
          <w:rFonts w:eastAsia="Times New Roman"/>
          <w:lang w:eastAsia="en-GB"/>
        </w:rPr>
        <w:lastRenderedPageBreak/>
        <w:t>E</w:t>
      </w:r>
      <w:r w:rsidR="006B6B77" w:rsidRPr="006B6B77">
        <w:rPr>
          <w:rFonts w:eastAsia="Times New Roman"/>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B42847"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B42847"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B42847"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B42847"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6B2604FA" w:rsidR="00167646" w:rsidRPr="00471762" w:rsidRDefault="00167646" w:rsidP="00167646">
      <w:pPr>
        <w:pStyle w:val="Caption"/>
        <w:jc w:val="right"/>
        <w:rPr>
          <w:rFonts w:ascii="Calibri" w:eastAsia="Times New Roman" w:hAnsi="Calibri" w:cs="Times New Roman"/>
          <w:color w:val="000000"/>
          <w:lang w:eastAsia="en-GB"/>
        </w:rPr>
      </w:pPr>
      <w:r>
        <w:t xml:space="preserve">( </w:t>
      </w:r>
      <w:r w:rsidR="00B42847">
        <w:fldChar w:fldCharType="begin"/>
      </w:r>
      <w:r w:rsidR="00B42847">
        <w:instrText xml:space="preserve"> SEQ ( \* ARABIC </w:instrText>
      </w:r>
      <w:r w:rsidR="00B42847">
        <w:fldChar w:fldCharType="separate"/>
      </w:r>
      <w:r w:rsidR="00985BF3">
        <w:rPr>
          <w:noProof/>
        </w:rPr>
        <w:t>1</w:t>
      </w:r>
      <w:r w:rsidR="00B42847">
        <w:rPr>
          <w:noProof/>
        </w:rPr>
        <w:fldChar w:fldCharType="end"/>
      </w:r>
      <w:r>
        <w:t xml:space="preserve"> )</w:t>
      </w:r>
    </w:p>
    <w:p w14:paraId="5F7A6F32" w14:textId="7D801E67" w:rsidR="00FC18FF" w:rsidRDefault="00FC18FF" w:rsidP="00FC18FF">
      <w:pPr>
        <w:pStyle w:val="Caption"/>
        <w:keepNext/>
      </w:pPr>
      <w:r>
        <w:t>Ta</w:t>
      </w:r>
      <w:r w:rsidRPr="00E403D6">
        <w:t>ble 3: For each month: variance of the regression residuals to which an emulator is fitted (first row); empirical 95% confidence interval of the emulator variance on the 150 test points (second and third row)</w:t>
      </w:r>
      <w:r>
        <w:t>.</w:t>
      </w:r>
    </w:p>
    <w:tbl>
      <w:tblPr>
        <w:tblStyle w:val="TableGrid"/>
        <w:tblpPr w:leftFromText="181" w:rightFromText="181" w:bottomFromText="57" w:vertAnchor="page" w:horzAnchor="margin" w:tblpY="19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3440DE" w:rsidRPr="002366EF" w14:paraId="48023ADD" w14:textId="77777777" w:rsidTr="00FC18FF">
        <w:trPr>
          <w:trHeight w:val="454"/>
        </w:trPr>
        <w:tc>
          <w:tcPr>
            <w:tcW w:w="1271" w:type="dxa"/>
            <w:tcBorders>
              <w:top w:val="single" w:sz="12" w:space="0" w:color="auto"/>
              <w:bottom w:val="single" w:sz="6" w:space="0" w:color="auto"/>
            </w:tcBorders>
            <w:vAlign w:val="center"/>
          </w:tcPr>
          <w:p w14:paraId="37ED0CE9" w14:textId="77777777" w:rsidR="003440DE" w:rsidRPr="002366EF" w:rsidRDefault="003440DE" w:rsidP="00FC18FF">
            <w:pP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1C150822"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DE5D0B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24862BC5"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4A49EC1F"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10F44D03"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073B2736"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035C0229"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7BCB9391"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4BE9161D" w14:textId="77777777" w:rsidR="003440DE" w:rsidRPr="002366EF" w:rsidRDefault="003440DE" w:rsidP="00FC18FF">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tbl>
      <w:tblPr>
        <w:tblStyle w:val="PlainTable4"/>
        <w:tblpPr w:leftFromText="181" w:rightFromText="181" w:bottomFromText="284" w:vertAnchor="page" w:horzAnchor="margin" w:tblpY="2042"/>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3440DE" w:rsidRPr="0066097C" w14:paraId="5EBC1A92"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3B63D53" w14:textId="77777777" w:rsidR="003440DE" w:rsidRPr="0066097C" w:rsidRDefault="00B42847" w:rsidP="003440DE">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415B7251"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C3D6D1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B8FA34B"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207818B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59CFB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228397F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D6AE1A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785FE9EE"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129E51FD"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3440DE" w:rsidRPr="0066097C" w14:paraId="4B5341E5" w14:textId="77777777" w:rsidTr="003440DE">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1542DB3"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456A23F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13F3736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7D9F3618"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FEB2456"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5ADDED8D"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0EEF3329"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098A65D1"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1D70C6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0A6B2410" w14:textId="77777777" w:rsidR="003440DE" w:rsidRPr="0066097C" w:rsidRDefault="003440DE" w:rsidP="003440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3440DE" w:rsidRPr="0066097C" w14:paraId="5FE59A33" w14:textId="77777777" w:rsidTr="003440D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5413BDFD" w14:textId="77777777" w:rsidR="003440DE" w:rsidRPr="0066097C" w:rsidRDefault="003440DE" w:rsidP="003440DE">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146C7DE9"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12715CF"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737C6895"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06C519CA"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527AFF06"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53965C33"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4A5BF442"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44B658C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22779040" w14:textId="77777777" w:rsidR="003440DE" w:rsidRPr="0066097C" w:rsidRDefault="003440DE" w:rsidP="003440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57C1CFB" w14:textId="67189EA1"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w:t>
      </w:r>
      <w:r w:rsidR="00FE601B">
        <w:rPr>
          <w:rFonts w:ascii="Calibri" w:eastAsia="Times New Roman" w:hAnsi="Calibri" w:cs="Times New Roman"/>
          <w:color w:val="000000"/>
          <w:lang w:eastAsia="en-GB"/>
        </w:rPr>
        <w:t>used</w:t>
      </w:r>
      <w:r>
        <w:rPr>
          <w:rFonts w:ascii="Calibri" w:eastAsia="Times New Roman" w:hAnsi="Calibri" w:cs="Times New Roman"/>
          <w:color w:val="000000"/>
          <w:lang w:eastAsia="en-GB"/>
        </w:rPr>
        <w:t xml:space="preserve">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sidR="003440DE">
        <w:rPr>
          <w:rFonts w:ascii="Calibri" w:eastAsia="Times New Roman" w:hAnsi="Calibri" w:cs="Times New Roman"/>
          <w:color w:val="000000"/>
          <w:lang w:eastAsia="en-GB"/>
        </w:rPr>
        <w:t xml:space="preserve"> are chosen, we compute the </w:t>
      </w: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9"/>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9"/>
      <w:r>
        <w:rPr>
          <w:rStyle w:val="CommentReference"/>
        </w:rPr>
        <w:commentReference w:id="19"/>
      </w:r>
    </w:p>
    <w:p w14:paraId="222CDF8C" w14:textId="0DAAFFF1" w:rsidR="00A17AA8" w:rsidRDefault="00FE601B" w:rsidP="00A17AA8">
      <w:pPr>
        <w:rPr>
          <w:rFonts w:ascii="Calibri" w:eastAsia="Times New Roman" w:hAnsi="Calibri" w:cs="Times New Roman"/>
          <w:color w:val="000000"/>
          <w:lang w:eastAsia="en-GB"/>
        </w:rPr>
      </w:pPr>
      <w:r>
        <w:rPr>
          <w:rFonts w:ascii="Calibri" w:eastAsia="Times New Roman" w:hAnsi="Calibri" w:cs="Times New Roman"/>
          <w:color w:val="000000"/>
          <w:lang w:eastAsia="en-GB"/>
        </w:rPr>
        <w:t>Finally, w</w:t>
      </w:r>
      <w:r w:rsidR="003D5BD7">
        <w:rPr>
          <w:rFonts w:ascii="Calibri" w:eastAsia="Times New Roman" w:hAnsi="Calibri" w:cs="Times New Roman"/>
          <w:color w:val="000000"/>
          <w:lang w:eastAsia="en-GB"/>
        </w:rPr>
        <w:t>e note that t</w:t>
      </w:r>
      <w:r w:rsidR="00D9608C">
        <w:rPr>
          <w:rFonts w:ascii="Calibri" w:eastAsia="Times New Roman" w:hAnsi="Calibri" w:cs="Times New Roman"/>
          <w:color w:val="000000"/>
          <w:lang w:eastAsia="en-GB"/>
        </w:rPr>
        <w:t xml:space="preserve">he emulators of the nine monthly </w:t>
      </w:r>
      <w:r w:rsidR="003D5BD7">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sidR="003D5BD7">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sidR="003D5BD7">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sidR="003D5BD7">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0F8ED0D4" w14:textId="7C1E009A" w:rsidR="00B86693" w:rsidRDefault="00B86693" w:rsidP="00DF19EE">
      <w:pPr>
        <w:pStyle w:val="Heading2"/>
        <w:rPr>
          <w:lang w:eastAsia="en-GB"/>
        </w:rPr>
      </w:pPr>
      <w:r>
        <w:rPr>
          <w:lang w:eastAsia="en-GB"/>
        </w:rPr>
        <w:t>Observational Error and Model Discrepancy</w:t>
      </w:r>
    </w:p>
    <w:p w14:paraId="38B76DD0" w14:textId="58D42959"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886D14">
        <w:rPr>
          <w:rFonts w:ascii="Calibri" w:eastAsia="Times New Roman" w:hAnsi="Calibri" w:cs="Times New Roman"/>
          <w:color w:val="000000"/>
          <w:lang w:eastAsia="en-GB"/>
        </w:rPr>
        <w:t xml:space="preserve"> are set as follows</w:t>
      </w:r>
      <w:r w:rsidR="002A4F8C">
        <w:rPr>
          <w:rFonts w:ascii="Calibri" w:eastAsia="Times New Roman" w:hAnsi="Calibri" w:cs="Times New Roman"/>
          <w:color w:val="000000"/>
          <w:lang w:eastAsia="en-GB"/>
        </w:rPr>
        <w:t>.</w:t>
      </w:r>
    </w:p>
    <w:p w14:paraId="3E0C2B81" w14:textId="12113DC6" w:rsidR="00D5645C" w:rsidRPr="00D5645C" w:rsidRDefault="00B36E58" w:rsidP="00F27743">
      <w:pPr>
        <w:pStyle w:val="ListParagraph"/>
        <w:numPr>
          <w:ilvl w:val="0"/>
          <w:numId w:val="7"/>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20"/>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20"/>
      <w:r w:rsidR="00D5645C">
        <w:rPr>
          <w:rStyle w:val="CommentReference"/>
        </w:rPr>
        <w:commentReference w:id="20"/>
      </w:r>
    </w:p>
    <w:p w14:paraId="072F18A6" w14:textId="29216408" w:rsidR="00171113" w:rsidRDefault="004B6085" w:rsidP="00F27743">
      <w:pPr>
        <w:pStyle w:val="ListParagraph"/>
        <w:numPr>
          <w:ilvl w:val="0"/>
          <w:numId w:val="7"/>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 xml:space="preserve">and </w:t>
      </w:r>
      <w:r w:rsidR="00886D14">
        <w:rPr>
          <w:rFonts w:ascii="Calibri" w:eastAsia="Times New Roman" w:hAnsi="Calibri" w:cs="Times New Roman"/>
          <w:color w:val="000000"/>
          <w:lang w:eastAsia="en-GB"/>
        </w:rPr>
        <w:t xml:space="preserve">compare </w:t>
      </w:r>
      <w:r>
        <w:rPr>
          <w:rFonts w:ascii="Calibri" w:eastAsia="Times New Roman" w:hAnsi="Calibri" w:cs="Times New Roman"/>
          <w:color w:val="000000"/>
          <w:lang w:eastAsia="en-GB"/>
        </w:rPr>
        <w:t xml:space="preserve">results in the two cases. </w:t>
      </w:r>
    </w:p>
    <w:p w14:paraId="45A75332" w14:textId="6EF24C15" w:rsidR="00B36E58"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w:t>
      </w:r>
      <w:r w:rsidR="00886D14">
        <w:rPr>
          <w:rFonts w:ascii="Calibri" w:eastAsia="Times New Roman" w:hAnsi="Calibri" w:cs="Times New Roman"/>
          <w:color w:val="000000"/>
          <w:lang w:eastAsia="en-GB"/>
        </w:rPr>
        <w:t>self should be considered</w:t>
      </w:r>
      <w:r w:rsidR="00B36E58">
        <w:rPr>
          <w:rFonts w:ascii="Calibri" w:eastAsia="Times New Roman" w:hAnsi="Calibri" w:cs="Times New Roman"/>
          <w:color w:val="000000"/>
          <w:lang w:eastAsia="en-GB"/>
        </w:rPr>
        <w:t>, by possibly including in the model key factors affecting the simulated dynamics.</w:t>
      </w:r>
    </w:p>
    <w:p w14:paraId="34EDB247" w14:textId="345D57D5" w:rsidR="00B36E58" w:rsidRDefault="00B86693" w:rsidP="00C7445A">
      <w:pPr>
        <w:pStyle w:val="Heading2"/>
        <w:rPr>
          <w:lang w:eastAsia="en-GB"/>
        </w:rPr>
      </w:pPr>
      <w:r w:rsidRPr="00B86693">
        <w:rPr>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061B3A22" w:rsidR="00526155" w:rsidRPr="00526155" w:rsidRDefault="00526155" w:rsidP="00526155">
      <w:pPr>
        <w:pStyle w:val="Caption"/>
        <w:jc w:val="right"/>
        <w:rPr>
          <w:rFonts w:ascii="Calibri" w:eastAsia="Times New Roman" w:hAnsi="Calibri" w:cs="Times New Roman"/>
          <w:color w:val="000000"/>
          <w:lang w:eastAsia="en-GB"/>
        </w:rPr>
      </w:pPr>
      <w:r>
        <w:t xml:space="preserve">( </w:t>
      </w:r>
      <w:r w:rsidR="00B42847">
        <w:fldChar w:fldCharType="begin"/>
      </w:r>
      <w:r w:rsidR="00B42847">
        <w:instrText xml:space="preserve"> SEQ ( \* ARABIC </w:instrText>
      </w:r>
      <w:r w:rsidR="00B42847">
        <w:fldChar w:fldCharType="separate"/>
      </w:r>
      <w:r w:rsidR="00985BF3">
        <w:rPr>
          <w:noProof/>
        </w:rPr>
        <w:t>2</w:t>
      </w:r>
      <w:r w:rsidR="00B42847">
        <w:rPr>
          <w:noProof/>
        </w:rPr>
        <w:fldChar w:fldCharType="end"/>
      </w:r>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w:lastRenderedPageBreak/>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0E849AE7"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r w:rsidR="00B42847">
        <w:fldChar w:fldCharType="begin"/>
      </w:r>
      <w:r w:rsidR="00B42847">
        <w:instrText xml:space="preserve"> SEQ ( \* ARABIC </w:instrText>
      </w:r>
      <w:r w:rsidR="00B42847">
        <w:fldChar w:fldCharType="separate"/>
      </w:r>
      <w:r w:rsidR="00985BF3">
        <w:rPr>
          <w:noProof/>
        </w:rPr>
        <w:t>3</w:t>
      </w:r>
      <w:r w:rsidR="00B42847">
        <w:rPr>
          <w:noProof/>
        </w:rPr>
        <w:fldChar w:fldCharType="end"/>
      </w:r>
      <w:r>
        <w:t xml:space="preserve"> )</w:t>
      </w:r>
    </w:p>
    <w:p w14:paraId="6D69287A" w14:textId="5913FD03"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EA319C">
        <w:rPr>
          <w:rFonts w:ascii="Calibri" w:eastAsia="Times New Roman" w:hAnsi="Calibri" w:cs="Times New Roman"/>
          <w:lang w:eastAsia="en-GB"/>
        </w:rPr>
        <w:t xml:space="preserve">verified when nine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conditions</w:t>
      </w:r>
      <w:r w:rsidR="00EA319C">
        <w:rPr>
          <w:rFonts w:ascii="Calibri" w:eastAsia="Times New Roman" w:hAnsi="Calibri" w:cs="Times New Roman"/>
          <w:lang w:eastAsia="en-GB"/>
        </w:rPr>
        <w:t xml:space="preserve"> are</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commentRangeStart w:id="21"/>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commentRangeEnd w:id="21"/>
      <w:r w:rsidR="005B4818">
        <w:rPr>
          <w:rStyle w:val="CommentReference"/>
        </w:rPr>
        <w:commentReference w:id="21"/>
      </w:r>
    </w:p>
    <w:p w14:paraId="0E8844F6" w14:textId="757A9D9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sidR="00EA319C">
        <w:rPr>
          <w:rFonts w:ascii="Calibri" w:eastAsia="Times New Roman" w:hAnsi="Calibri" w:cs="Times New Roman"/>
          <w:color w:val="000000"/>
          <w:lang w:eastAsia="en-GB"/>
        </w:rPr>
        <w:t>. The</w:t>
      </w:r>
      <w:r>
        <w:rPr>
          <w:rFonts w:ascii="Calibri" w:eastAsia="Times New Roman" w:hAnsi="Calibri" w:cs="Times New Roman"/>
          <w:color w:val="000000"/>
          <w:lang w:eastAsia="en-GB"/>
        </w:rPr>
        <w:t xml:space="preserve">se percentage have been estimated by </w:t>
      </w:r>
      <w:r w:rsidR="00EA319C">
        <w:rPr>
          <w:rFonts w:ascii="Calibri" w:eastAsia="Times New Roman" w:hAnsi="Calibri" w:cs="Times New Roman"/>
          <w:color w:val="000000"/>
          <w:lang w:eastAsia="en-GB"/>
        </w:rPr>
        <w:t xml:space="preserve">computing the proportion of non-implausible points in a sample of size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sidR="00EA319C">
        <w:rPr>
          <w:rFonts w:ascii="Calibri" w:eastAsia="Times New Roman" w:hAnsi="Calibri" w:cs="Times New Roman"/>
          <w:color w:val="000000"/>
          <w:lang w:eastAsia="en-GB"/>
        </w:rPr>
        <w:t xml:space="preserve">, generated via a Sobol sequence in the 8-dimensional unit hypercube. </w:t>
      </w:r>
      <w:r w:rsidR="00530923">
        <w:rPr>
          <w:rFonts w:ascii="Calibri" w:eastAsia="Times New Roman" w:hAnsi="Calibri" w:cs="Times New Roman"/>
          <w:color w:val="000000"/>
          <w:lang w:eastAsia="en-GB"/>
        </w:rPr>
        <w:t xml:space="preserve">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w:t>
      </w:r>
      <w:r w:rsidR="005B4818">
        <w:rPr>
          <w:rFonts w:ascii="Calibri" w:eastAsia="Times New Roman" w:hAnsi="Calibri" w:cs="Times New Roman"/>
          <w:color w:val="000000"/>
          <w:lang w:eastAsia="en-GB"/>
        </w:rPr>
        <w:t xml:space="preserve"> respectively. This </w:t>
      </w:r>
      <w:r w:rsidR="00EA319C">
        <w:rPr>
          <w:rFonts w:ascii="Calibri" w:eastAsia="Times New Roman" w:hAnsi="Calibri" w:cs="Times New Roman"/>
          <w:color w:val="000000"/>
          <w:lang w:eastAsia="en-GB"/>
        </w:rPr>
        <w:t xml:space="preserve">makes both </w:t>
      </w:r>
      <w:r w:rsidR="00BC2775">
        <w:rPr>
          <w:rFonts w:ascii="Calibri" w:eastAsia="Times New Roman" w:hAnsi="Calibri" w:cs="Times New Roman"/>
          <w:color w:val="000000"/>
          <w:lang w:eastAsia="en-GB"/>
        </w:rPr>
        <w:t>estimates very accurate.</w:t>
      </w:r>
    </w:p>
    <w:p w14:paraId="4367D40F" w14:textId="24CC6608" w:rsidR="00DF19EE" w:rsidRDefault="00530923" w:rsidP="0033315C">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7004CE5B" w14:textId="60248A48" w:rsidR="0033315C" w:rsidRPr="00C7445A" w:rsidRDefault="00550985" w:rsidP="00C7445A">
      <w:pPr>
        <w:pStyle w:val="Heading3"/>
        <w:rPr>
          <w:rFonts w:eastAsia="Times New Roman"/>
          <w:lang w:eastAsia="en-GB"/>
        </w:rPr>
      </w:pPr>
      <w:r w:rsidRPr="00C7445A">
        <w:rPr>
          <w:rFonts w:eastAsia="Times New Roman"/>
          <w:lang w:eastAsia="en-GB"/>
        </w:rPr>
        <w:t>Non-Implausible Region</w:t>
      </w:r>
    </w:p>
    <w:p w14:paraId="6F0BF80F" w14:textId="7952D031"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one</w:t>
      </w:r>
      <w:r>
        <w:rPr>
          <w:rFonts w:ascii="Calibri" w:eastAsia="Times New Roman" w:hAnsi="Calibri" w:cs="Times New Roman"/>
          <w:color w:val="000000"/>
          <w:lang w:eastAsia="en-GB"/>
        </w:rPr>
        <w:t xml:space="preserve"> dimension </w:t>
      </w:r>
      <w:r w:rsidR="00BF2AD4">
        <w:rPr>
          <w:rFonts w:ascii="Calibri" w:eastAsia="Times New Roman" w:hAnsi="Calibri" w:cs="Times New Roman"/>
          <w:color w:val="000000"/>
          <w:lang w:eastAsia="en-GB"/>
        </w:rPr>
        <w:t>per input variable</w:t>
      </w:r>
      <w:r>
        <w:rPr>
          <w:rFonts w:ascii="Calibri" w:eastAsia="Times New Roman" w:hAnsi="Calibri" w:cs="Times New Roman"/>
          <w:color w:val="000000"/>
          <w:lang w:eastAsia="en-GB"/>
        </w:rPr>
        <w:t xml:space="preserve">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t>
      </w:r>
      <w:r w:rsidR="00CA57F1">
        <w:rPr>
          <w:rFonts w:ascii="Calibri" w:eastAsia="Times New Roman" w:hAnsi="Calibri" w:cs="Times New Roman"/>
          <w:color w:val="000000"/>
          <w:lang w:eastAsia="en-GB"/>
        </w:rPr>
        <w:t xml:space="preserve">one can look at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sidR="00886D14">
        <w:rPr>
          <w:rFonts w:ascii="Calibri" w:eastAsia="Times New Roman" w:hAnsi="Calibri" w:cs="Times New Roman"/>
          <w:color w:val="000000"/>
          <w:lang w:eastAsia="en-GB"/>
        </w:rPr>
        <w:t xml:space="preserve">(not shown)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BF2AD4">
        <w:rPr>
          <w:rFonts w:ascii="Calibri" w:eastAsia="Times New Roman" w:hAnsi="Calibri" w:cs="Times New Roman"/>
          <w:color w:val="000000"/>
          <w:lang w:eastAsia="en-GB"/>
        </w:rPr>
        <w:t xml:space="preserve"> variable</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w:t>
      </w:r>
      <w:r w:rsidR="00CA57F1">
        <w:rPr>
          <w:rFonts w:ascii="Calibri" w:eastAsia="Times New Roman" w:hAnsi="Calibri" w:cs="Times New Roman"/>
          <w:color w:val="000000"/>
          <w:lang w:eastAsia="en-GB"/>
        </w:rPr>
        <w:t>but</w:t>
      </w:r>
      <w:r w:rsidR="0094543B">
        <w:rPr>
          <w:rFonts w:ascii="Calibri" w:eastAsia="Times New Roman" w:hAnsi="Calibri" w:cs="Times New Roman"/>
          <w:color w:val="000000"/>
          <w:lang w:eastAsia="en-GB"/>
        </w:rPr>
        <w:t xml:space="preserve"> to a lesser extent than the first two. </w:t>
      </w:r>
    </w:p>
    <w:p w14:paraId="0C655962" w14:textId="580B7435" w:rsidR="003B2F84" w:rsidRDefault="0015412D" w:rsidP="003B2F84">
      <w:pPr>
        <w:rPr>
          <w:rFonts w:eastAsiaTheme="minorEastAsia"/>
          <w:noProof/>
          <w:lang w:eastAsia="en-GB"/>
        </w:rPr>
      </w:pPr>
      <w:r>
        <w:rPr>
          <w:rFonts w:ascii="Calibri" w:eastAsia="Times New Roman" w:hAnsi="Calibri" w:cs="Times New Roman"/>
          <w:color w:val="000000"/>
          <w:lang w:eastAsia="en-GB"/>
        </w:rPr>
        <w:t>Figure 4</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886D14">
        <w:rPr>
          <w:rFonts w:ascii="Calibri" w:eastAsia="Times New Roman" w:hAnsi="Calibri" w:cs="Times New Roman"/>
          <w:color w:val="000000"/>
          <w:lang w:eastAsia="en-GB"/>
        </w:rPr>
        <w:t xml:space="preserve"> minimum-</w:t>
      </w:r>
      <w:r w:rsidR="00651089">
        <w:rPr>
          <w:rFonts w:ascii="Calibri" w:eastAsia="Times New Roman" w:hAnsi="Calibri" w:cs="Times New Roman"/>
          <w:color w:val="000000"/>
          <w:lang w:eastAsia="en-GB"/>
        </w:rPr>
        <w:t xml:space="preserve">implausibility </w:t>
      </w:r>
      <w:r w:rsidR="00886D1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and o</w:t>
      </w:r>
      <w:r w:rsidR="00886D14">
        <w:rPr>
          <w:rFonts w:ascii="Calibri" w:eastAsia="Times New Roman" w:hAnsi="Calibri" w:cs="Times New Roman"/>
          <w:color w:val="000000"/>
          <w:lang w:eastAsia="en-GB"/>
        </w:rPr>
        <w:t>ptical-</w:t>
      </w:r>
      <w:r w:rsidR="00651089">
        <w:rPr>
          <w:rFonts w:ascii="Calibri" w:eastAsia="Times New Roman" w:hAnsi="Calibri" w:cs="Times New Roman"/>
          <w:color w:val="000000"/>
          <w:lang w:eastAsia="en-GB"/>
        </w:rPr>
        <w:t xml:space="preserve">depth </w:t>
      </w:r>
      <w:r w:rsidR="00886D1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plots for all pairs of the three above variables.</w:t>
      </w:r>
      <w:r w:rsidR="0094543B">
        <w:rPr>
          <w:rFonts w:ascii="Calibri" w:eastAsia="Times New Roman" w:hAnsi="Calibri" w:cs="Times New Roman"/>
          <w:color w:val="000000"/>
          <w:lang w:eastAsia="en-GB"/>
        </w:rPr>
        <w:t xml:space="preserve"> </w:t>
      </w:r>
      <w:r w:rsidR="00886D14">
        <w:rPr>
          <w:rFonts w:ascii="Calibri" w:eastAsia="Times New Roman" w:hAnsi="Calibri" w:cs="Times New Roman"/>
          <w:color w:val="000000"/>
          <w:lang w:eastAsia="en-GB"/>
        </w:rPr>
        <w:t xml:space="preserve">The </w:t>
      </w:r>
      <w:r w:rsidR="00BF2AD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 xml:space="preserve">plot </w:t>
      </w:r>
      <w:r w:rsidR="0035430F">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sidR="0035430F">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sidR="0035430F">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sidR="0035430F">
        <w:rPr>
          <w:rFonts w:ascii="Calibri" w:eastAsia="Times New Roman" w:hAnsi="Calibri" w:cs="Times New Roman"/>
          <w:color w:val="000000"/>
          <w:lang w:eastAsia="en-GB"/>
        </w:rPr>
        <w:t>dimensions</w:t>
      </w:r>
      <w:r w:rsidR="00886D14">
        <w:rPr>
          <w:rFonts w:ascii="Calibri" w:eastAsia="Times New Roman" w:hAnsi="Calibri" w:cs="Times New Roman"/>
          <w:color w:val="000000"/>
          <w:lang w:eastAsia="en-GB"/>
        </w:rPr>
        <w:t xml:space="preserve">. The </w:t>
      </w:r>
      <w:r w:rsidR="00BF2AD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 xml:space="preserve">plot instead computes which </w:t>
      </w:r>
      <w:r w:rsidR="00BF2AD4">
        <w:rPr>
          <w:rFonts w:ascii="Calibri" w:eastAsia="Times New Roman" w:hAnsi="Calibri" w:cs="Times New Roman"/>
          <w:color w:val="000000"/>
          <w:lang w:eastAsia="en-GB"/>
        </w:rPr>
        <w:t>fraction</w:t>
      </w:r>
      <w:r w:rsidR="00651089">
        <w:rPr>
          <w:rFonts w:ascii="Calibri" w:eastAsia="Times New Roman" w:hAnsi="Calibri" w:cs="Times New Roman"/>
          <w:color w:val="000000"/>
          <w:lang w:eastAsia="en-GB"/>
        </w:rPr>
        <w:t xml:space="preserve"> of the </w:t>
      </w:r>
      <w:r w:rsidR="00651089">
        <w:rPr>
          <w:rFonts w:ascii="Calibri" w:eastAsia="Times New Roman" w:hAnsi="Calibri" w:cs="Times New Roman"/>
          <w:color w:val="000000"/>
          <w:lang w:eastAsia="en-GB"/>
        </w:rPr>
        <w:lastRenderedPageBreak/>
        <w:t xml:space="preserve">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r w:rsidR="003B2F84">
        <w:rPr>
          <w:rFonts w:ascii="Calibri" w:eastAsia="Times New Roman" w:hAnsi="Calibri" w:cs="Times New Roman"/>
          <w:color w:val="000000"/>
          <w:lang w:eastAsia="en-GB"/>
        </w:rPr>
        <w:t xml:space="preserve"> </w:t>
      </w:r>
      <w:r w:rsidR="0097341B">
        <w:rPr>
          <w:noProof/>
          <w:lang w:eastAsia="en-GB"/>
        </w:rPr>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39F4EF74" w:rsidR="00B42847" w:rsidRPr="00436C87" w:rsidRDefault="00B42847" w:rsidP="0097341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39F4EF74" w:rsidR="00B42847" w:rsidRPr="00436C87" w:rsidRDefault="00B42847" w:rsidP="0097341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corresponding ranges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r w:rsidR="0064072D">
        <w:rPr>
          <w:rFonts w:ascii="Calibri" w:eastAsia="Times New Roman" w:hAnsi="Calibri" w:cs="Times New Roman"/>
          <w:color w:val="000000"/>
          <w:lang w:eastAsia="en-GB"/>
        </w:rPr>
        <w:t>Thus, v</w:t>
      </w:r>
      <w:r w:rsidR="00CA57F1">
        <w:rPr>
          <w:noProof/>
          <w:lang w:eastAsia="en-GB"/>
        </w:rPr>
        <w:t>alues</w:t>
      </w:r>
      <w:r w:rsidR="005E5A6B">
        <w:rPr>
          <w:noProof/>
          <w:lang w:eastAsia="en-GB"/>
        </w:rPr>
        <w:t xml:space="preserve"> higher than 4 </w:t>
      </w:r>
      <w:r w:rsidR="00CA57F1">
        <w:rPr>
          <w:noProof/>
          <w:lang w:eastAsia="en-GB"/>
        </w:rPr>
        <w:t xml:space="preserve">in a MI plot identify </w:t>
      </w:r>
      <w:r w:rsidR="00413027">
        <w:rPr>
          <w:noProof/>
          <w:lang w:eastAsia="en-GB"/>
        </w:rPr>
        <w:t xml:space="preserve">points that, </w:t>
      </w:r>
      <w:r w:rsidR="00413027">
        <w:rPr>
          <w:rFonts w:eastAsiaTheme="minorEastAsia"/>
          <w:noProof/>
          <w:lang w:eastAsia="en-GB"/>
        </w:rPr>
        <w:t>irrespectively of values taken by the variables not represented in the plot, will always be classified as im</w:t>
      </w:r>
      <w:r w:rsidR="005E5A6B">
        <w:rPr>
          <w:rFonts w:eastAsiaTheme="minorEastAsia"/>
          <w:noProof/>
          <w:lang w:eastAsia="en-GB"/>
        </w:rPr>
        <w:t xml:space="preserve">plausible. </w:t>
      </w:r>
      <w:r w:rsidR="00CA57F1">
        <w:rPr>
          <w:rFonts w:eastAsiaTheme="minorEastAsia"/>
          <w:noProof/>
          <w:lang w:eastAsia="en-GB"/>
        </w:rPr>
        <w:t xml:space="preserve">The associated OD plot instead provides information on the distribution of the remaining, non-implausible, points. </w:t>
      </w:r>
    </w:p>
    <w:p w14:paraId="60648098" w14:textId="1BF1AAE0" w:rsidR="00413027" w:rsidRDefault="0015412D" w:rsidP="003B2F84">
      <w:pPr>
        <w:rPr>
          <w:rFonts w:eastAsiaTheme="minorEastAsia"/>
          <w:noProof/>
          <w:lang w:eastAsia="en-GB"/>
        </w:rPr>
      </w:pPr>
      <w:r>
        <w:rPr>
          <w:rFonts w:eastAsiaTheme="minorEastAsia"/>
          <w:noProof/>
          <w:lang w:eastAsia="en-GB"/>
        </w:rPr>
        <w:t xml:space="preserve">Figure 4 reveals that </w:t>
      </w:r>
      <w:r w:rsidR="00E76F7F">
        <w:rPr>
          <w:rFonts w:eastAsiaTheme="minorEastAsia"/>
          <w:noProof/>
          <w:lang w:eastAsia="en-GB"/>
        </w:rPr>
        <w:t xml:space="preserve">only </w:t>
      </w:r>
      <w:r>
        <w:rPr>
          <w:rFonts w:eastAsiaTheme="minorEastAsia"/>
          <w:noProof/>
          <w:lang w:eastAsia="en-GB"/>
        </w:rPr>
        <w:t xml:space="preserve">values of the gas cooking </w:t>
      </w:r>
      <w:r w:rsidR="00BB160A">
        <w:rPr>
          <w:rFonts w:eastAsiaTheme="minorEastAsia"/>
          <w:noProof/>
          <w:lang w:eastAsia="en-GB"/>
        </w:rPr>
        <w:t>higher than 5[</w:t>
      </w:r>
      <w:r w:rsidR="00BB160A" w:rsidRPr="005B4818">
        <w:rPr>
          <w:rFonts w:eastAsiaTheme="minorEastAsia"/>
          <w:noProof/>
          <w:color w:val="FF0000"/>
          <w:lang w:eastAsia="en-GB"/>
        </w:rPr>
        <w:t>unit here</w:t>
      </w:r>
      <w:r w:rsidR="00BB160A">
        <w:rPr>
          <w:rFonts w:eastAsiaTheme="minorEastAsia"/>
          <w:noProof/>
          <w:lang w:eastAsia="en-GB"/>
        </w:rPr>
        <w:t>]</w:t>
      </w:r>
      <w:r w:rsidR="005B4818">
        <w:rPr>
          <w:rFonts w:eastAsiaTheme="minorEastAsia"/>
          <w:noProof/>
          <w:lang w:eastAsia="en-GB"/>
        </w:rPr>
        <w:t xml:space="preserve"> </w:t>
      </w:r>
      <w:r>
        <w:rPr>
          <w:rFonts w:eastAsiaTheme="minorEastAsia"/>
          <w:noProof/>
          <w:lang w:eastAsia="en-GB"/>
        </w:rPr>
        <w:t>are able to yield</w:t>
      </w:r>
      <w:r w:rsidR="00E76F7F">
        <w:rPr>
          <w:rFonts w:eastAsiaTheme="minorEastAsia"/>
          <w:noProof/>
          <w:lang w:eastAsia="en-GB"/>
        </w:rPr>
        <w:t xml:space="preserve"> a match</w:t>
      </w:r>
      <w:r>
        <w:rPr>
          <w:rFonts w:eastAsiaTheme="minorEastAsia"/>
          <w:noProof/>
          <w:lang w:eastAsia="en-GB"/>
        </w:rPr>
        <w:t xml:space="preserve"> with the observed monthly consumptions</w:t>
      </w:r>
      <w:r w:rsidR="005B4818">
        <w:rPr>
          <w:rFonts w:eastAsiaTheme="minorEastAsia"/>
          <w:noProof/>
          <w:lang w:eastAsia="en-GB"/>
        </w:rPr>
        <w:t xml:space="preserve">. Moreover, within the explored ranges, such values should be </w:t>
      </w:r>
      <w:r w:rsidR="003B2F84">
        <w:rPr>
          <w:rFonts w:eastAsiaTheme="minorEastAsia"/>
          <w:noProof/>
          <w:lang w:eastAsia="en-GB"/>
        </w:rPr>
        <w:t xml:space="preserve">paired with </w:t>
      </w:r>
      <w:r w:rsidR="005B4818">
        <w:rPr>
          <w:rFonts w:eastAsiaTheme="minorEastAsia"/>
          <w:noProof/>
          <w:lang w:eastAsia="en-GB"/>
        </w:rPr>
        <w:t xml:space="preserve">values of the infiltration rate approximately between 0.25 and 0.65. </w:t>
      </w:r>
      <w:r w:rsidR="00CA57F1">
        <w:rPr>
          <w:rFonts w:eastAsiaTheme="minorEastAsia"/>
          <w:noProof/>
          <w:lang w:eastAsia="en-GB"/>
        </w:rPr>
        <w:t>Note that t</w:t>
      </w:r>
      <w:r w:rsidR="005B4818">
        <w:rPr>
          <w:rFonts w:eastAsiaTheme="minorEastAsia"/>
          <w:noProof/>
          <w:lang w:eastAsia="en-GB"/>
        </w:rPr>
        <w:t xml:space="preserve">he two variables seem to be relatively independent. </w:t>
      </w:r>
      <w:r w:rsidR="00CA57F1">
        <w:rPr>
          <w:rFonts w:eastAsiaTheme="minorEastAsia"/>
          <w:noProof/>
          <w:lang w:eastAsia="en-GB"/>
        </w:rPr>
        <w:t xml:space="preserve">A stronger dependence can be seen instead </w:t>
      </w:r>
      <w:r w:rsidR="00886D14">
        <w:rPr>
          <w:rFonts w:eastAsiaTheme="minorEastAsia"/>
          <w:noProof/>
          <w:lang w:eastAsia="en-GB"/>
        </w:rPr>
        <w:t xml:space="preserve">for non-implausible values of </w:t>
      </w:r>
      <w:r w:rsidR="00CA57F1">
        <w:rPr>
          <w:rFonts w:eastAsiaTheme="minorEastAsia"/>
          <w:noProof/>
          <w:lang w:eastAsia="en-GB"/>
        </w:rPr>
        <w:t>heatin</w:t>
      </w:r>
      <w:r w:rsidR="00886D14">
        <w:rPr>
          <w:rFonts w:eastAsiaTheme="minorEastAsia"/>
          <w:noProof/>
          <w:lang w:eastAsia="en-GB"/>
        </w:rPr>
        <w:t>g setpoint and infiltration rate</w:t>
      </w:r>
      <w:r w:rsidR="003B2F84">
        <w:rPr>
          <w:rFonts w:eastAsiaTheme="minorEastAsia"/>
          <w:noProof/>
          <w:lang w:eastAsia="en-GB"/>
        </w:rPr>
        <w:t xml:space="preserve">. </w:t>
      </w:r>
      <w:r w:rsidR="00C86587">
        <w:rPr>
          <w:rFonts w:eastAsiaTheme="minorEastAsia"/>
          <w:noProof/>
          <w:lang w:eastAsia="en-GB"/>
        </w:rPr>
        <w:t>Heating setpoint values are by themselves only minimally contrained: however, f</w:t>
      </w:r>
      <w:r w:rsidR="003B2F84">
        <w:rPr>
          <w:rFonts w:eastAsiaTheme="minorEastAsia"/>
          <w:noProof/>
          <w:lang w:eastAsia="en-GB"/>
        </w:rPr>
        <w:t xml:space="preserve">or a fixed infiltration rate, </w:t>
      </w:r>
      <w:r w:rsidR="00C86587">
        <w:rPr>
          <w:rFonts w:eastAsiaTheme="minorEastAsia"/>
          <w:noProof/>
          <w:lang w:eastAsia="en-GB"/>
        </w:rPr>
        <w:t xml:space="preserve">the range of </w:t>
      </w:r>
      <w:r w:rsidR="003B2F84">
        <w:rPr>
          <w:rFonts w:eastAsiaTheme="minorEastAsia"/>
          <w:noProof/>
          <w:lang w:eastAsia="en-GB"/>
        </w:rPr>
        <w:t>non-implausible heating setpoint values</w:t>
      </w:r>
      <w:r w:rsidR="00C86587">
        <w:rPr>
          <w:rFonts w:eastAsiaTheme="minorEastAsia"/>
          <w:noProof/>
          <w:lang w:eastAsia="en-GB"/>
        </w:rPr>
        <w:t xml:space="preserve"> is reduced</w:t>
      </w:r>
      <w:r w:rsidR="003B2F84">
        <w:rPr>
          <w:rFonts w:eastAsiaTheme="minorEastAsia"/>
          <w:noProof/>
          <w:lang w:eastAsia="en-GB"/>
        </w:rPr>
        <w:t xml:space="preserve">. </w:t>
      </w:r>
    </w:p>
    <w:p w14:paraId="6813240B" w14:textId="25D73A80" w:rsidR="00504FC9" w:rsidRDefault="00C86587" w:rsidP="00550985">
      <w:pPr>
        <w:rPr>
          <w:rFonts w:eastAsiaTheme="minorEastAsia"/>
          <w:noProof/>
          <w:lang w:eastAsia="en-GB"/>
        </w:rPr>
      </w:pPr>
      <w:r>
        <w:rPr>
          <w:rFonts w:eastAsiaTheme="minorEastAsia"/>
          <w:noProof/>
          <w:lang w:eastAsia="en-GB"/>
        </w:rPr>
        <w:t xml:space="preserve">The relevant subplots in Figure 4 suggest that </w:t>
      </w:r>
      <w:r w:rsidR="00AE4A5B">
        <w:rPr>
          <w:rFonts w:eastAsiaTheme="minorEastAsia"/>
          <w:noProof/>
          <w:lang w:eastAsia="en-GB"/>
        </w:rPr>
        <w:t xml:space="preserve">non-implausible values of the </w:t>
      </w:r>
      <w:r>
        <w:rPr>
          <w:rFonts w:eastAsiaTheme="minorEastAsia"/>
          <w:noProof/>
          <w:lang w:eastAsia="en-GB"/>
        </w:rPr>
        <w:t xml:space="preserve">heating setpoint </w:t>
      </w:r>
      <w:r w:rsidR="00AE4A5B">
        <w:rPr>
          <w:rFonts w:eastAsiaTheme="minorEastAsia"/>
          <w:noProof/>
          <w:lang w:eastAsia="en-GB"/>
        </w:rPr>
        <w:t xml:space="preserve">may also be found to </w:t>
      </w:r>
      <w:r>
        <w:rPr>
          <w:rFonts w:eastAsiaTheme="minorEastAsia"/>
          <w:noProof/>
          <w:lang w:eastAsia="en-GB"/>
        </w:rPr>
        <w:t xml:space="preserve">the left </w:t>
      </w:r>
      <w:r w:rsidR="00C253C0">
        <w:rPr>
          <w:rFonts w:eastAsiaTheme="minorEastAsia"/>
          <w:noProof/>
          <w:lang w:eastAsia="en-GB"/>
        </w:rPr>
        <w:t>of</w:t>
      </w:r>
      <w:r>
        <w:rPr>
          <w:rFonts w:eastAsiaTheme="minorEastAsia"/>
          <w:noProof/>
          <w:lang w:eastAsia="en-GB"/>
        </w:rPr>
        <w:t xml:space="preserve"> the </w:t>
      </w:r>
      <w:r w:rsidR="00AE4A5B">
        <w:rPr>
          <w:rFonts w:eastAsiaTheme="minorEastAsia"/>
          <w:noProof/>
          <w:lang w:eastAsia="en-GB"/>
        </w:rPr>
        <w:t>range originally deemed appropriate for this input variable. A</w:t>
      </w:r>
      <w:r w:rsidR="00C253C0">
        <w:rPr>
          <w:rFonts w:eastAsiaTheme="minorEastAsia"/>
          <w:noProof/>
          <w:lang w:eastAsia="en-GB"/>
        </w:rPr>
        <w:t xml:space="preserve"> similar consideration is valid for </w:t>
      </w:r>
      <w:r>
        <w:rPr>
          <w:rFonts w:eastAsiaTheme="minorEastAsia"/>
          <w:noProof/>
          <w:lang w:eastAsia="en-GB"/>
        </w:rPr>
        <w:t xml:space="preserve">gas cooking values </w:t>
      </w:r>
      <w:r w:rsidR="00AE4A5B">
        <w:rPr>
          <w:rFonts w:eastAsiaTheme="minorEastAsia"/>
          <w:noProof/>
          <w:lang w:eastAsia="en-GB"/>
        </w:rPr>
        <w:t>to</w:t>
      </w:r>
      <w:r>
        <w:rPr>
          <w:rFonts w:eastAsiaTheme="minorEastAsia"/>
          <w:noProof/>
          <w:lang w:eastAsia="en-GB"/>
        </w:rPr>
        <w:t xml:space="preserve"> the right </w:t>
      </w:r>
      <w:r w:rsidR="00C253C0">
        <w:rPr>
          <w:rFonts w:eastAsiaTheme="minorEastAsia"/>
          <w:noProof/>
          <w:lang w:eastAsia="en-GB"/>
        </w:rPr>
        <w:t xml:space="preserve">of </w:t>
      </w:r>
      <w:r>
        <w:rPr>
          <w:rFonts w:eastAsiaTheme="minorEastAsia"/>
          <w:noProof/>
          <w:lang w:eastAsia="en-GB"/>
        </w:rPr>
        <w:t xml:space="preserve">the </w:t>
      </w:r>
      <w:r w:rsidR="00AE4A5B">
        <w:rPr>
          <w:rFonts w:eastAsiaTheme="minorEastAsia"/>
          <w:noProof/>
          <w:lang w:eastAsia="en-GB"/>
        </w:rPr>
        <w:t xml:space="preserve">relevant </w:t>
      </w:r>
      <w:r>
        <w:rPr>
          <w:rFonts w:eastAsiaTheme="minorEastAsia"/>
          <w:noProof/>
          <w:lang w:eastAsia="en-GB"/>
        </w:rPr>
        <w:t xml:space="preserve">range. </w:t>
      </w:r>
      <w:r w:rsidR="00550985">
        <w:rPr>
          <w:rFonts w:eastAsiaTheme="minorEastAsia"/>
          <w:noProof/>
          <w:lang w:eastAsia="en-GB"/>
        </w:rPr>
        <w:t xml:space="preserve">Similar findings are not uncommon, especially during a first wave of emulation. </w:t>
      </w:r>
      <w:r w:rsidR="002E6DC2">
        <w:rPr>
          <w:rFonts w:eastAsiaTheme="minorEastAsia"/>
          <w:noProof/>
          <w:lang w:eastAsia="en-GB"/>
        </w:rPr>
        <w:t>In such a case, the</w:t>
      </w:r>
      <w:r w:rsidR="00504FC9">
        <w:rPr>
          <w:rFonts w:eastAsiaTheme="minorEastAsia"/>
          <w:noProof/>
          <w:lang w:eastAsia="en-GB"/>
        </w:rPr>
        <w:t xml:space="preserve"> authors’ advice is to proceed as follows.</w:t>
      </w:r>
    </w:p>
    <w:p w14:paraId="06E93E30" w14:textId="0E3681A3" w:rsidR="00504FC9" w:rsidRPr="00513522" w:rsidRDefault="008C7628" w:rsidP="00F27743">
      <w:pPr>
        <w:pStyle w:val="ListParagraph"/>
        <w:numPr>
          <w:ilvl w:val="0"/>
          <w:numId w:val="10"/>
        </w:numPr>
        <w:rPr>
          <w:rFonts w:eastAsiaTheme="minorEastAsia"/>
          <w:noProof/>
          <w:lang w:eastAsia="en-GB"/>
        </w:rPr>
      </w:pPr>
      <w:r w:rsidRPr="00513522">
        <w:rPr>
          <w:rFonts w:eastAsiaTheme="minorEastAsia"/>
          <w:noProof/>
          <w:lang w:eastAsia="en-GB"/>
        </w:rPr>
        <w:t>Use</w:t>
      </w:r>
      <w:r w:rsidR="00504FC9" w:rsidRPr="00513522">
        <w:rPr>
          <w:rFonts w:eastAsiaTheme="minorEastAsia"/>
          <w:noProof/>
          <w:lang w:eastAsia="en-GB"/>
        </w:rPr>
        <w:t xml:space="preserve"> the </w:t>
      </w:r>
      <w:r w:rsidRPr="00513522">
        <w:rPr>
          <w:rFonts w:eastAsiaTheme="minorEastAsia"/>
          <w:noProof/>
          <w:lang w:eastAsia="en-GB"/>
        </w:rPr>
        <w:t xml:space="preserve">available </w:t>
      </w:r>
      <w:r w:rsidR="00504FC9" w:rsidRPr="00513522">
        <w:rPr>
          <w:rFonts w:eastAsiaTheme="minorEastAsia"/>
          <w:noProof/>
          <w:lang w:eastAsia="en-GB"/>
        </w:rPr>
        <w:t>emulator</w:t>
      </w:r>
      <w:r w:rsidR="002E6DC2">
        <w:rPr>
          <w:rFonts w:eastAsiaTheme="minorEastAsia"/>
          <w:noProof/>
          <w:lang w:eastAsia="en-GB"/>
        </w:rPr>
        <w:t>(</w:t>
      </w:r>
      <w:r w:rsidR="00504FC9" w:rsidRPr="00513522">
        <w:rPr>
          <w:rFonts w:eastAsiaTheme="minorEastAsia"/>
          <w:noProof/>
          <w:lang w:eastAsia="en-GB"/>
        </w:rPr>
        <w:t>s</w:t>
      </w:r>
      <w:r w:rsidR="002E6DC2">
        <w:rPr>
          <w:rFonts w:eastAsiaTheme="minorEastAsia"/>
          <w:noProof/>
          <w:lang w:eastAsia="en-GB"/>
        </w:rPr>
        <w:t>)</w:t>
      </w:r>
      <w:r w:rsidR="00504FC9" w:rsidRPr="00513522">
        <w:rPr>
          <w:rFonts w:eastAsiaTheme="minorEastAsia"/>
          <w:noProof/>
          <w:lang w:eastAsia="en-GB"/>
        </w:rPr>
        <w:t xml:space="preserve"> to explore </w:t>
      </w:r>
      <w:r w:rsidR="00922AF4">
        <w:rPr>
          <w:rFonts w:eastAsiaTheme="minorEastAsia"/>
          <w:noProof/>
          <w:lang w:eastAsia="en-GB"/>
        </w:rPr>
        <w:t xml:space="preserve">the new </w:t>
      </w:r>
      <w:r w:rsidR="00504FC9" w:rsidRPr="00513522">
        <w:rPr>
          <w:rFonts w:eastAsiaTheme="minorEastAsia"/>
          <w:noProof/>
          <w:lang w:eastAsia="en-GB"/>
        </w:rPr>
        <w:t>parts of the space</w:t>
      </w:r>
      <w:r w:rsidR="002E6DC2">
        <w:rPr>
          <w:rFonts w:eastAsiaTheme="minorEastAsia"/>
          <w:noProof/>
          <w:lang w:eastAsia="en-GB"/>
        </w:rPr>
        <w:t xml:space="preserve"> where a match is possible</w:t>
      </w:r>
      <w:r w:rsidR="00513522" w:rsidRPr="00513522">
        <w:rPr>
          <w:rFonts w:eastAsiaTheme="minorEastAsia"/>
          <w:noProof/>
          <w:lang w:eastAsia="en-GB"/>
        </w:rPr>
        <w:t>.</w:t>
      </w:r>
    </w:p>
    <w:p w14:paraId="78AA0D63" w14:textId="74A19777" w:rsidR="00504FC9" w:rsidRPr="00922AF4" w:rsidRDefault="008C7628" w:rsidP="00F27743">
      <w:pPr>
        <w:pStyle w:val="ListParagraph"/>
        <w:numPr>
          <w:ilvl w:val="0"/>
          <w:numId w:val="10"/>
        </w:numPr>
        <w:rPr>
          <w:rFonts w:eastAsiaTheme="minorEastAsia"/>
          <w:noProof/>
          <w:lang w:eastAsia="en-GB"/>
        </w:rPr>
      </w:pPr>
      <w:r w:rsidRPr="00922AF4">
        <w:rPr>
          <w:rFonts w:eastAsiaTheme="minorEastAsia"/>
          <w:noProof/>
          <w:lang w:eastAsia="en-GB"/>
        </w:rPr>
        <w:t xml:space="preserve">Compute the implausibility measure </w:t>
      </w:r>
      <m:oMath>
        <m:r>
          <w:rPr>
            <w:rFonts w:ascii="Cambria Math" w:eastAsiaTheme="minorEastAsia" w:hAnsi="Cambria Math"/>
            <w:noProof/>
            <w:lang w:eastAsia="en-GB"/>
          </w:rPr>
          <m:t>I</m:t>
        </m:r>
        <m:d>
          <m:dPr>
            <m:ctrlPr>
              <w:rPr>
                <w:rFonts w:ascii="Cambria Math" w:eastAsiaTheme="minorEastAsia" w:hAnsi="Cambria Math"/>
                <w:i/>
                <w:noProof/>
                <w:lang w:eastAsia="en-GB"/>
              </w:rPr>
            </m:ctrlPr>
          </m:dPr>
          <m:e>
            <m:r>
              <m:rPr>
                <m:sty m:val="bi"/>
              </m:rPr>
              <w:rPr>
                <w:rFonts w:ascii="Cambria Math" w:eastAsiaTheme="minorEastAsia" w:hAnsi="Cambria Math"/>
                <w:noProof/>
                <w:lang w:eastAsia="en-GB"/>
              </w:rPr>
              <m:t>x</m:t>
            </m:r>
          </m:e>
        </m:d>
      </m:oMath>
      <w:r w:rsidRPr="00922AF4">
        <w:rPr>
          <w:rFonts w:eastAsiaTheme="minorEastAsia"/>
          <w:noProof/>
          <w:lang w:eastAsia="en-GB"/>
        </w:rPr>
        <w:t xml:space="preserve"> in the new region. </w:t>
      </w:r>
      <w:r w:rsidR="00922AF4" w:rsidRPr="00922AF4">
        <w:rPr>
          <w:rFonts w:eastAsiaTheme="minorEastAsia"/>
          <w:noProof/>
          <w:lang w:eastAsia="en-GB"/>
        </w:rPr>
        <w:t xml:space="preserve">Note: no runs </w:t>
      </w:r>
      <w:r w:rsidRPr="00922AF4">
        <w:rPr>
          <w:rFonts w:eastAsiaTheme="minorEastAsia"/>
          <w:noProof/>
          <w:lang w:eastAsia="en-GB"/>
        </w:rPr>
        <w:t>of the original model are available</w:t>
      </w:r>
      <w:r w:rsidR="00513522" w:rsidRPr="00922AF4">
        <w:rPr>
          <w:rFonts w:eastAsiaTheme="minorEastAsia"/>
          <w:noProof/>
          <w:lang w:eastAsia="en-GB"/>
        </w:rPr>
        <w:t xml:space="preserve"> in th</w:t>
      </w:r>
      <w:r w:rsidR="00922AF4">
        <w:rPr>
          <w:rFonts w:eastAsiaTheme="minorEastAsia"/>
          <w:noProof/>
          <w:lang w:eastAsia="en-GB"/>
        </w:rPr>
        <w:t>e</w:t>
      </w:r>
      <w:r w:rsidR="00513522" w:rsidRPr="00922AF4">
        <w:rPr>
          <w:rFonts w:eastAsiaTheme="minorEastAsia"/>
          <w:noProof/>
          <w:lang w:eastAsia="en-GB"/>
        </w:rPr>
        <w:t xml:space="preserve"> region</w:t>
      </w:r>
      <w:r w:rsidR="00922AF4">
        <w:rPr>
          <w:rFonts w:eastAsiaTheme="minorEastAsia"/>
          <w:noProof/>
          <w:lang w:eastAsia="en-GB"/>
        </w:rPr>
        <w:t xml:space="preserve">, which will </w:t>
      </w:r>
      <w:r w:rsidR="002E6DC2">
        <w:rPr>
          <w:rFonts w:eastAsiaTheme="minorEastAsia"/>
          <w:noProof/>
          <w:lang w:eastAsia="en-GB"/>
        </w:rPr>
        <w:t xml:space="preserve">generally lead to higher </w:t>
      </w:r>
      <w:r w:rsidR="00513522" w:rsidRPr="00922AF4">
        <w:rPr>
          <w:rFonts w:eastAsiaTheme="minorEastAsia"/>
          <w:noProof/>
          <w:lang w:eastAsia="en-GB"/>
        </w:rPr>
        <w:t xml:space="preserve">emulator uncertainty </w:t>
      </w:r>
      <w:r w:rsidR="00922AF4">
        <w:rPr>
          <w:rFonts w:eastAsiaTheme="minorEastAsia"/>
          <w:noProof/>
          <w:lang w:eastAsia="en-GB"/>
        </w:rPr>
        <w:t xml:space="preserve">and </w:t>
      </w:r>
      <w:r w:rsidR="0064072D">
        <w:rPr>
          <w:rFonts w:eastAsiaTheme="minorEastAsia"/>
          <w:noProof/>
          <w:lang w:eastAsia="en-GB"/>
        </w:rPr>
        <w:t xml:space="preserve">therefore </w:t>
      </w:r>
      <w:r w:rsidR="002E6DC2">
        <w:rPr>
          <w:rFonts w:eastAsiaTheme="minorEastAsia"/>
          <w:noProof/>
          <w:lang w:eastAsia="en-GB"/>
        </w:rPr>
        <w:t xml:space="preserve">lower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m:t>
        </m:r>
      </m:oMath>
      <w:r w:rsidR="00922AF4">
        <w:rPr>
          <w:rFonts w:eastAsiaTheme="minorEastAsia"/>
          <w:noProof/>
          <w:lang w:eastAsia="en-GB"/>
        </w:rPr>
        <w:t>.</w:t>
      </w:r>
    </w:p>
    <w:p w14:paraId="0B25AD9C" w14:textId="1EA18F3F" w:rsidR="008C7628" w:rsidRDefault="00513522" w:rsidP="00F27743">
      <w:pPr>
        <w:pStyle w:val="ListParagraph"/>
        <w:numPr>
          <w:ilvl w:val="0"/>
          <w:numId w:val="10"/>
        </w:numPr>
        <w:rPr>
          <w:rFonts w:eastAsiaTheme="minorEastAsia"/>
          <w:noProof/>
          <w:lang w:eastAsia="en-GB"/>
        </w:rPr>
      </w:pPr>
      <w:r>
        <w:rPr>
          <w:rFonts w:eastAsiaTheme="minorEastAsia"/>
          <w:noProof/>
          <w:lang w:eastAsia="en-GB"/>
        </w:rPr>
        <w:t xml:space="preserve">If non-implausible points are </w:t>
      </w:r>
      <w:r w:rsidR="00922AF4">
        <w:rPr>
          <w:rFonts w:eastAsiaTheme="minorEastAsia"/>
          <w:noProof/>
          <w:lang w:eastAsia="en-GB"/>
        </w:rPr>
        <w:t>found</w:t>
      </w:r>
      <w:r>
        <w:rPr>
          <w:rFonts w:eastAsiaTheme="minorEastAsia"/>
          <w:noProof/>
          <w:lang w:eastAsia="en-GB"/>
        </w:rPr>
        <w:t xml:space="preserve"> in the region, run the original model on </w:t>
      </w:r>
      <w:r w:rsidR="002E6DC2">
        <w:rPr>
          <w:rFonts w:eastAsiaTheme="minorEastAsia"/>
          <w:noProof/>
          <w:lang w:eastAsia="en-GB"/>
        </w:rPr>
        <w:t xml:space="preserve">a number of </w:t>
      </w:r>
      <w:r>
        <w:rPr>
          <w:rFonts w:eastAsiaTheme="minorEastAsia"/>
          <w:noProof/>
          <w:lang w:eastAsia="en-GB"/>
        </w:rPr>
        <w:t>them</w:t>
      </w:r>
      <w:r w:rsidR="002E6DC2">
        <w:rPr>
          <w:rFonts w:eastAsiaTheme="minorEastAsia"/>
          <w:noProof/>
          <w:lang w:eastAsia="en-GB"/>
        </w:rPr>
        <w:t xml:space="preserve"> (according to computational resources)</w:t>
      </w:r>
      <w:r>
        <w:rPr>
          <w:rFonts w:eastAsiaTheme="minorEastAsia"/>
          <w:noProof/>
          <w:lang w:eastAsia="en-GB"/>
        </w:rPr>
        <w:t xml:space="preserve">. </w:t>
      </w:r>
    </w:p>
    <w:p w14:paraId="63AE6E6D" w14:textId="6EE6D897" w:rsidR="00513522" w:rsidRDefault="00513522" w:rsidP="00F27743">
      <w:pPr>
        <w:pStyle w:val="ListParagraph"/>
        <w:numPr>
          <w:ilvl w:val="0"/>
          <w:numId w:val="10"/>
        </w:numPr>
        <w:rPr>
          <w:rFonts w:eastAsiaTheme="minorEastAsia"/>
          <w:noProof/>
          <w:lang w:eastAsia="en-GB"/>
        </w:rPr>
      </w:pPr>
      <w:r>
        <w:rPr>
          <w:rFonts w:eastAsiaTheme="minorEastAsia"/>
          <w:noProof/>
          <w:lang w:eastAsia="en-GB"/>
        </w:rPr>
        <w:t>Build a new emulator based on:</w:t>
      </w:r>
    </w:p>
    <w:p w14:paraId="29100893" w14:textId="24005FD8" w:rsidR="00513522" w:rsidRDefault="00922AF4" w:rsidP="00F27743">
      <w:pPr>
        <w:pStyle w:val="ListParagraph"/>
        <w:numPr>
          <w:ilvl w:val="1"/>
          <w:numId w:val="10"/>
        </w:numPr>
        <w:rPr>
          <w:rFonts w:eastAsiaTheme="minorEastAsia"/>
          <w:noProof/>
          <w:lang w:eastAsia="en-GB"/>
        </w:rPr>
      </w:pPr>
      <w:r>
        <w:rPr>
          <w:rFonts w:eastAsiaTheme="minorEastAsia"/>
          <w:noProof/>
          <w:lang w:eastAsia="en-GB"/>
        </w:rPr>
        <w:t>R</w:t>
      </w:r>
      <w:r w:rsidR="00DB103F">
        <w:rPr>
          <w:rFonts w:eastAsiaTheme="minorEastAsia"/>
          <w:noProof/>
          <w:lang w:eastAsia="en-GB"/>
        </w:rPr>
        <w:t xml:space="preserve">uns </w:t>
      </w:r>
      <w:r>
        <w:rPr>
          <w:rFonts w:eastAsiaTheme="minorEastAsia"/>
          <w:noProof/>
          <w:lang w:eastAsia="en-GB"/>
        </w:rPr>
        <w:t>of the original design which fall into a su</w:t>
      </w:r>
      <w:r w:rsidR="00DB103F">
        <w:rPr>
          <w:rFonts w:eastAsiaTheme="minorEastAsia"/>
          <w:noProof/>
          <w:lang w:eastAsia="en-GB"/>
        </w:rPr>
        <w:t>itable neighbourhood of the non-implausible region (</w:t>
      </w:r>
      <w:r w:rsidR="00DB103F" w:rsidRPr="00DB103F">
        <w:rPr>
          <w:rFonts w:eastAsiaTheme="minorEastAsia"/>
          <w:i/>
          <w:noProof/>
          <w:lang w:eastAsia="en-GB"/>
        </w:rPr>
        <w:t>e.g.</w:t>
      </w:r>
      <w:r w:rsidR="00DB103F">
        <w:rPr>
          <w:rFonts w:eastAsiaTheme="minorEastAsia"/>
          <w:noProof/>
          <w:lang w:eastAsia="en-GB"/>
        </w:rPr>
        <w:t xml:space="preserve">, </w:t>
      </w:r>
      <w:r>
        <w:rPr>
          <w:rFonts w:eastAsiaTheme="minorEastAsia"/>
          <w:noProof/>
          <w:lang w:eastAsia="en-GB"/>
        </w:rPr>
        <w:t xml:space="preserve">where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)&lt;5</m:t>
        </m:r>
      </m:oMath>
      <w:r w:rsidR="00DB103F" w:rsidRPr="00DB103F">
        <w:rPr>
          <w:rFonts w:eastAsiaTheme="minorEastAsia"/>
          <w:noProof/>
          <w:lang w:eastAsia="en-GB"/>
        </w:rPr>
        <w:t>)</w:t>
      </w:r>
      <w:r>
        <w:rPr>
          <w:rFonts w:eastAsiaTheme="minorEastAsia"/>
          <w:noProof/>
          <w:lang w:eastAsia="en-GB"/>
        </w:rPr>
        <w:t>;</w:t>
      </w:r>
      <w:r w:rsidR="00EB3971">
        <w:rPr>
          <w:rFonts w:eastAsiaTheme="minorEastAsia"/>
          <w:noProof/>
          <w:lang w:eastAsia="en-GB"/>
        </w:rPr>
        <w:t xml:space="preserve"> and</w:t>
      </w:r>
    </w:p>
    <w:p w14:paraId="50C7D157" w14:textId="5FB018C2" w:rsidR="00922AF4" w:rsidRDefault="00922AF4" w:rsidP="00F27743">
      <w:pPr>
        <w:pStyle w:val="ListParagraph"/>
        <w:numPr>
          <w:ilvl w:val="1"/>
          <w:numId w:val="10"/>
        </w:numPr>
        <w:rPr>
          <w:rFonts w:eastAsiaTheme="minorEastAsia"/>
          <w:noProof/>
          <w:lang w:eastAsia="en-GB"/>
        </w:rPr>
      </w:pPr>
      <w:r>
        <w:rPr>
          <w:rFonts w:eastAsiaTheme="minorEastAsia"/>
          <w:noProof/>
          <w:lang w:eastAsia="en-GB"/>
        </w:rPr>
        <w:t>The new runs at point 3.</w:t>
      </w:r>
    </w:p>
    <w:p w14:paraId="67683FC2" w14:textId="6A5ABC11" w:rsidR="001D3EF4" w:rsidRPr="0064072D" w:rsidRDefault="00261ACD" w:rsidP="0064072D">
      <w:pPr>
        <w:rPr>
          <w:rFonts w:eastAsiaTheme="minorEastAsia"/>
          <w:noProof/>
          <w:lang w:eastAsia="en-GB"/>
        </w:rPr>
      </w:pPr>
      <w:r w:rsidRPr="0064072D">
        <w:rPr>
          <w:rFonts w:eastAsiaTheme="minorEastAsia"/>
          <w:noProof/>
          <w:lang w:eastAsia="en-GB"/>
        </w:rPr>
        <w:lastRenderedPageBreak/>
        <w:t xml:space="preserve">Evaluation of the implausibility measure associated with the new emulator should now allow to </w:t>
      </w:r>
      <w:r w:rsidR="0009790B" w:rsidRPr="0064072D">
        <w:rPr>
          <w:rFonts w:eastAsiaTheme="minorEastAsia"/>
          <w:noProof/>
          <w:lang w:eastAsia="en-GB"/>
        </w:rPr>
        <w:t xml:space="preserve">bound the </w:t>
      </w:r>
      <w:r w:rsidRPr="0064072D">
        <w:rPr>
          <w:rFonts w:eastAsiaTheme="minorEastAsia"/>
          <w:noProof/>
          <w:lang w:eastAsia="en-GB"/>
        </w:rPr>
        <w:t>non-implausible region</w:t>
      </w:r>
      <w:r w:rsidR="0009790B" w:rsidRPr="0064072D">
        <w:rPr>
          <w:rFonts w:eastAsiaTheme="minorEastAsia"/>
          <w:noProof/>
          <w:lang w:eastAsia="en-GB"/>
        </w:rPr>
        <w:t xml:space="preserve"> more clearly</w:t>
      </w:r>
      <w:r w:rsidRPr="0064072D">
        <w:rPr>
          <w:rFonts w:eastAsiaTheme="minorEastAsia"/>
          <w:noProof/>
          <w:lang w:eastAsia="en-GB"/>
        </w:rPr>
        <w:t xml:space="preserve">. </w:t>
      </w:r>
      <w:r w:rsidR="002E6DC2" w:rsidRPr="0064072D">
        <w:rPr>
          <w:rFonts w:eastAsiaTheme="minorEastAsia"/>
          <w:noProof/>
          <w:lang w:eastAsia="en-GB"/>
        </w:rPr>
        <w:t xml:space="preserve"> </w:t>
      </w:r>
      <w:r w:rsidR="001D3EF4">
        <w:rPr>
          <w:noProof/>
          <w:lang w:eastAsia="en-GB"/>
        </w:rPr>
        <mc:AlternateContent>
          <mc:Choice Requires="wps">
            <w:drawing>
              <wp:anchor distT="0" distB="180340" distL="114300" distR="114300" simplePos="0" relativeHeight="251679744" behindDoc="0" locked="0" layoutInCell="1" allowOverlap="1" wp14:anchorId="2562DB3B" wp14:editId="3BFB9E4E">
                <wp:simplePos x="0" y="0"/>
                <wp:positionH relativeFrom="column">
                  <wp:posOffset>0</wp:posOffset>
                </wp:positionH>
                <wp:positionV relativeFrom="page">
                  <wp:posOffset>3873500</wp:posOffset>
                </wp:positionV>
                <wp:extent cx="5731200" cy="547200"/>
                <wp:effectExtent l="0" t="0" r="3175" b="6985"/>
                <wp:wrapTopAndBottom/>
                <wp:docPr id="9" name="Text Box 9"/>
                <wp:cNvGraphicFramePr/>
                <a:graphic xmlns:a="http://schemas.openxmlformats.org/drawingml/2006/main">
                  <a:graphicData uri="http://schemas.microsoft.com/office/word/2010/wordprocessingShape">
                    <wps:wsp>
                      <wps:cNvSpPr txBox="1"/>
                      <wps:spPr>
                        <a:xfrm>
                          <a:off x="0" y="0"/>
                          <a:ext cx="5731200" cy="547200"/>
                        </a:xfrm>
                        <a:prstGeom prst="rect">
                          <a:avLst/>
                        </a:prstGeom>
                        <a:solidFill>
                          <a:prstClr val="white"/>
                        </a:solidFill>
                        <a:ln>
                          <a:noFill/>
                        </a:ln>
                      </wps:spPr>
                      <wps:txbx>
                        <w:txbxContent>
                          <w:p w14:paraId="747385F9" w14:textId="2AD427A4" w:rsidR="00B42847" w:rsidRPr="008F3F63" w:rsidRDefault="00B42847" w:rsidP="001D3EF4">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62DB3B" id="Text Box 9" o:spid="_x0000_s1035" type="#_x0000_t202" style="position:absolute;margin-left:0;margin-top:305pt;width:451.3pt;height:43.1pt;z-index:251679744;visibility:visible;mso-wrap-style:square;mso-width-percent:0;mso-height-percent:0;mso-wrap-distance-left:9pt;mso-wrap-distance-top:0;mso-wrap-distance-right:9pt;mso-wrap-distance-bottom:14.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" stroked="f">
                <v:textbox style="mso-fit-shape-to-text:t" inset="0,0,0,0">
                  <w:txbxContent>
                    <w:p w14:paraId="747385F9" w14:textId="2AD427A4" w:rsidR="00B42847" w:rsidRPr="008F3F63" w:rsidRDefault="00B42847" w:rsidP="001D3EF4">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v:textbox>
                <w10:wrap type="topAndBottom" anchory="page"/>
              </v:shape>
            </w:pict>
          </mc:Fallback>
        </mc:AlternateContent>
      </w:r>
      <w:r w:rsidR="001D3EF4">
        <w:rPr>
          <w:noProof/>
          <w:lang w:eastAsia="en-GB"/>
        </w:rPr>
        <w:drawing>
          <wp:anchor distT="0" distB="0" distL="114300" distR="114300" simplePos="0" relativeHeight="251678720" behindDoc="0" locked="0" layoutInCell="1" allowOverlap="1" wp14:anchorId="63A2E516" wp14:editId="7B3B606B">
            <wp:simplePos x="0" y="0"/>
            <wp:positionH relativeFrom="margin">
              <wp:align>center</wp:align>
            </wp:positionH>
            <wp:positionV relativeFrom="page">
              <wp:posOffset>914400</wp:posOffset>
            </wp:positionV>
            <wp:extent cx="5731200" cy="29016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2ECC72E7" w14:textId="473AE4BE" w:rsidR="00550985" w:rsidRDefault="00B65CF3" w:rsidP="00EB3971">
      <w:pPr>
        <w:rPr>
          <w:rFonts w:eastAsiaTheme="minorEastAsia"/>
          <w:noProof/>
          <w:lang w:eastAsia="en-GB"/>
        </w:rPr>
      </w:pPr>
      <w:r>
        <w:rPr>
          <w:rFonts w:eastAsiaTheme="minorEastAsia"/>
          <w:noProof/>
          <w:lang w:eastAsia="en-GB"/>
        </w:rPr>
        <w:t xml:space="preserve">In accordance with the methodological aim of this work, and to </w:t>
      </w:r>
      <w:r w:rsidR="00EB3971">
        <w:rPr>
          <w:rFonts w:eastAsiaTheme="minorEastAsia"/>
          <w:noProof/>
          <w:lang w:eastAsia="en-GB"/>
        </w:rPr>
        <w:t>limit</w:t>
      </w:r>
      <w:r>
        <w:rPr>
          <w:rFonts w:eastAsiaTheme="minorEastAsia"/>
          <w:noProof/>
          <w:lang w:eastAsia="en-GB"/>
        </w:rPr>
        <w:t xml:space="preserve"> </w:t>
      </w:r>
      <w:r w:rsidR="00EB3971">
        <w:rPr>
          <w:rFonts w:eastAsiaTheme="minorEastAsia"/>
          <w:noProof/>
          <w:lang w:eastAsia="en-GB"/>
        </w:rPr>
        <w:t>its</w:t>
      </w:r>
      <w:r>
        <w:rPr>
          <w:rFonts w:eastAsiaTheme="minorEastAsia"/>
          <w:noProof/>
          <w:lang w:eastAsia="en-GB"/>
        </w:rPr>
        <w:t xml:space="preserve"> length</w:t>
      </w:r>
      <w:r w:rsidR="00E35384">
        <w:rPr>
          <w:rFonts w:eastAsiaTheme="minorEastAsia"/>
          <w:noProof/>
          <w:lang w:eastAsia="en-GB"/>
        </w:rPr>
        <w:t>, we will not discuss</w:t>
      </w:r>
      <w:r w:rsidR="00EB3971">
        <w:rPr>
          <w:rFonts w:eastAsiaTheme="minorEastAsia"/>
          <w:noProof/>
          <w:lang w:eastAsia="en-GB"/>
        </w:rPr>
        <w:t xml:space="preserve"> r</w:t>
      </w:r>
      <w:r>
        <w:rPr>
          <w:rFonts w:eastAsiaTheme="minorEastAsia"/>
          <w:noProof/>
          <w:lang w:eastAsia="en-GB"/>
        </w:rPr>
        <w:t>esults of the above procedure</w:t>
      </w:r>
      <w:r w:rsidR="00EB3971">
        <w:rPr>
          <w:rFonts w:eastAsiaTheme="minorEastAsia"/>
          <w:noProof/>
          <w:lang w:eastAsia="en-GB"/>
        </w:rPr>
        <w:t xml:space="preserve"> </w:t>
      </w:r>
      <w:r w:rsidR="00E35384">
        <w:rPr>
          <w:rFonts w:eastAsiaTheme="minorEastAsia"/>
          <w:noProof/>
          <w:lang w:eastAsia="en-GB"/>
        </w:rPr>
        <w:t xml:space="preserve">to </w:t>
      </w:r>
      <w:r w:rsidR="00716862">
        <w:rPr>
          <w:rFonts w:eastAsiaTheme="minorEastAsia"/>
          <w:noProof/>
          <w:lang w:eastAsia="en-GB"/>
        </w:rPr>
        <w:t>our</w:t>
      </w:r>
      <w:r w:rsidR="00E35384">
        <w:rPr>
          <w:rFonts w:eastAsiaTheme="minorEastAsia"/>
          <w:noProof/>
          <w:lang w:eastAsia="en-GB"/>
        </w:rPr>
        <w:t xml:space="preserve"> </w:t>
      </w:r>
      <w:r w:rsidR="00EB3971">
        <w:rPr>
          <w:rFonts w:eastAsiaTheme="minorEastAsia"/>
          <w:noProof/>
          <w:lang w:eastAsia="en-GB"/>
        </w:rPr>
        <w:t>e</w:t>
      </w:r>
      <w:r>
        <w:rPr>
          <w:rFonts w:eastAsiaTheme="minorEastAsia"/>
          <w:noProof/>
          <w:lang w:eastAsia="en-GB"/>
        </w:rPr>
        <w:t>xample</w:t>
      </w:r>
      <w:r w:rsidR="00EB3971">
        <w:rPr>
          <w:rFonts w:eastAsiaTheme="minorEastAsia"/>
          <w:noProof/>
          <w:lang w:eastAsia="en-GB"/>
        </w:rPr>
        <w:t xml:space="preserve"> study</w:t>
      </w:r>
      <w:r w:rsidR="00716862">
        <w:rPr>
          <w:rFonts w:eastAsiaTheme="minorEastAsia"/>
          <w:noProof/>
          <w:lang w:eastAsia="en-GB"/>
        </w:rPr>
        <w:t>. However in Section 5.5</w:t>
      </w:r>
      <w:r w:rsidR="0064072D">
        <w:rPr>
          <w:rFonts w:eastAsiaTheme="minorEastAsia"/>
          <w:noProof/>
          <w:lang w:eastAsia="en-GB"/>
        </w:rPr>
        <w:t xml:space="preserve">, </w:t>
      </w:r>
      <w:r w:rsidR="00EB3971">
        <w:rPr>
          <w:rFonts w:eastAsiaTheme="minorEastAsia"/>
          <w:noProof/>
          <w:lang w:eastAsia="en-GB"/>
        </w:rPr>
        <w:t>albeit driven by a different mo</w:t>
      </w:r>
      <w:r w:rsidR="0064072D">
        <w:rPr>
          <w:rFonts w:eastAsiaTheme="minorEastAsia"/>
          <w:noProof/>
          <w:lang w:eastAsia="en-GB"/>
        </w:rPr>
        <w:t>t</w:t>
      </w:r>
      <w:r w:rsidR="00EB3971">
        <w:rPr>
          <w:rFonts w:eastAsiaTheme="minorEastAsia"/>
          <w:noProof/>
          <w:lang w:eastAsia="en-GB"/>
        </w:rPr>
        <w:t xml:space="preserve">ivation, </w:t>
      </w:r>
      <w:r w:rsidR="0064072D">
        <w:rPr>
          <w:rFonts w:eastAsiaTheme="minorEastAsia"/>
          <w:noProof/>
          <w:lang w:eastAsia="en-GB"/>
        </w:rPr>
        <w:t xml:space="preserve">we discuss </w:t>
      </w:r>
      <w:r w:rsidR="00EB3971">
        <w:rPr>
          <w:rFonts w:eastAsiaTheme="minorEastAsia"/>
          <w:noProof/>
          <w:lang w:eastAsia="en-GB"/>
        </w:rPr>
        <w:t xml:space="preserve">a case where additional runs are selected based on the results of a first emulator, and these are used to train a new emulator and </w:t>
      </w:r>
      <w:r w:rsidR="00716862">
        <w:rPr>
          <w:rFonts w:eastAsiaTheme="minorEastAsia"/>
          <w:noProof/>
          <w:lang w:eastAsia="en-GB"/>
        </w:rPr>
        <w:t xml:space="preserve">compute </w:t>
      </w:r>
      <w:r w:rsidR="0064072D">
        <w:rPr>
          <w:rFonts w:eastAsiaTheme="minorEastAsia"/>
          <w:noProof/>
          <w:lang w:eastAsia="en-GB"/>
        </w:rPr>
        <w:t xml:space="preserve">the associated </w:t>
      </w:r>
      <w:r w:rsidR="00EB3971">
        <w:rPr>
          <w:rFonts w:eastAsiaTheme="minorEastAsia"/>
          <w:noProof/>
          <w:lang w:eastAsia="en-GB"/>
        </w:rPr>
        <w:t>IM</w:t>
      </w:r>
      <w:r w:rsidR="0064072D">
        <w:rPr>
          <w:rFonts w:eastAsiaTheme="minorEastAsia"/>
          <w:noProof/>
          <w:lang w:eastAsia="en-GB"/>
        </w:rPr>
        <w:t>s</w:t>
      </w:r>
      <w:r w:rsidR="00EB3971">
        <w:rPr>
          <w:rFonts w:eastAsiaTheme="minorEastAsia"/>
          <w:noProof/>
          <w:lang w:eastAsia="en-GB"/>
        </w:rPr>
        <w:t xml:space="preserve">. </w:t>
      </w:r>
    </w:p>
    <w:p w14:paraId="5E89D256" w14:textId="230E5365" w:rsidR="001D3EF4" w:rsidRPr="004B75A3" w:rsidRDefault="001D3EF4" w:rsidP="00C7445A">
      <w:pPr>
        <w:pStyle w:val="Heading3"/>
        <w:rPr>
          <w:noProof/>
          <w:lang w:eastAsia="en-GB"/>
        </w:rPr>
      </w:pPr>
      <w:r w:rsidRPr="004B75A3">
        <w:rPr>
          <w:noProof/>
          <w:lang w:eastAsia="en-GB"/>
        </w:rPr>
        <w:t>Sensitivity to Model Discrepancy magnitude</w:t>
      </w:r>
    </w:p>
    <w:p w14:paraId="6689446E" w14:textId="75B6D093" w:rsidR="00550985" w:rsidRDefault="001D3EF4" w:rsidP="00550985">
      <w:pPr>
        <w:rPr>
          <w:rFonts w:eastAsiaTheme="minorEastAsia"/>
          <w:noProof/>
          <w:lang w:eastAsia="en-GB"/>
        </w:rPr>
      </w:pPr>
      <w:r>
        <w:rPr>
          <w:rFonts w:eastAsiaTheme="minorEastAsia"/>
          <w:noProof/>
          <w:lang w:eastAsia="en-GB"/>
        </w:rPr>
        <w:t xml:space="preserve">The </w:t>
      </w:r>
      <w:r w:rsidR="00010996">
        <w:rPr>
          <w:rFonts w:eastAsiaTheme="minorEastAsia"/>
          <w:noProof/>
          <w:lang w:eastAsia="en-GB"/>
        </w:rPr>
        <w:t>plots</w:t>
      </w:r>
      <w:r>
        <w:rPr>
          <w:rFonts w:eastAsiaTheme="minorEastAsia"/>
          <w:noProof/>
          <w:lang w:eastAsia="en-GB"/>
        </w:rPr>
        <w:t xml:space="preserve"> in Figure 4 concern the case where the magnitude of model discrepancy is 10%. </w:t>
      </w:r>
      <w:r w:rsidR="007B3E28">
        <w:rPr>
          <w:rFonts w:eastAsiaTheme="minorEastAsia"/>
          <w:noProof/>
          <w:lang w:eastAsia="en-GB"/>
        </w:rPr>
        <w:t xml:space="preserve">Figure 5 shows MI and OD plots for the same three variables, in the case of 20% MD. </w:t>
      </w:r>
      <w:r w:rsidR="00741CAD">
        <w:rPr>
          <w:rFonts w:eastAsiaTheme="minorEastAsia"/>
          <w:noProof/>
          <w:lang w:eastAsia="en-GB"/>
        </w:rPr>
        <w:t>Roughly,</w:t>
      </w:r>
      <w:r w:rsidR="007B3E28">
        <w:rPr>
          <w:rFonts w:eastAsiaTheme="minorEastAsia"/>
          <w:noProof/>
          <w:lang w:eastAsia="en-GB"/>
        </w:rPr>
        <w:t xml:space="preserve"> </w:t>
      </w:r>
      <w:r w:rsidR="00741CAD">
        <w:rPr>
          <w:rFonts w:eastAsiaTheme="minorEastAsia"/>
          <w:noProof/>
          <w:lang w:eastAsia="en-GB"/>
        </w:rPr>
        <w:t>similar patterns to the ones of Figure 4 emerge</w:t>
      </w:r>
      <w:r w:rsidR="007B3E28">
        <w:rPr>
          <w:rFonts w:eastAsiaTheme="minorEastAsia"/>
          <w:noProof/>
          <w:lang w:eastAsia="en-GB"/>
        </w:rPr>
        <w:t xml:space="preserve">, </w:t>
      </w:r>
      <w:r w:rsidR="002743E7">
        <w:rPr>
          <w:rFonts w:eastAsiaTheme="minorEastAsia"/>
          <w:noProof/>
          <w:lang w:eastAsia="en-GB"/>
        </w:rPr>
        <w:t>albeit</w:t>
      </w:r>
      <w:r w:rsidR="00741CAD">
        <w:rPr>
          <w:rFonts w:eastAsiaTheme="minorEastAsia"/>
          <w:noProof/>
          <w:lang w:eastAsia="en-GB"/>
        </w:rPr>
        <w:t xml:space="preserve"> </w:t>
      </w:r>
      <w:r w:rsidR="00010996">
        <w:rPr>
          <w:rFonts w:eastAsiaTheme="minorEastAsia"/>
          <w:noProof/>
          <w:lang w:eastAsia="en-GB"/>
        </w:rPr>
        <w:t xml:space="preserve">spread </w:t>
      </w:r>
      <w:r w:rsidR="00741CAD">
        <w:rPr>
          <w:rFonts w:eastAsiaTheme="minorEastAsia"/>
          <w:noProof/>
          <w:lang w:eastAsia="en-GB"/>
        </w:rPr>
        <w:t xml:space="preserve">over larger regions: due to a lower confidence in the model, </w:t>
      </w:r>
      <w:r w:rsidR="007B3E28">
        <w:rPr>
          <w:rFonts w:eastAsiaTheme="minorEastAsia"/>
          <w:noProof/>
          <w:lang w:eastAsia="en-GB"/>
        </w:rPr>
        <w:t xml:space="preserve">it </w:t>
      </w:r>
      <w:r w:rsidR="00716862">
        <w:rPr>
          <w:rFonts w:eastAsiaTheme="minorEastAsia"/>
          <w:noProof/>
          <w:lang w:eastAsia="en-GB"/>
        </w:rPr>
        <w:t>is now</w:t>
      </w:r>
      <w:r w:rsidR="007B3E28">
        <w:rPr>
          <w:rFonts w:eastAsiaTheme="minorEastAsia"/>
          <w:noProof/>
          <w:lang w:eastAsia="en-GB"/>
        </w:rPr>
        <w:t xml:space="preserve"> more difficult to rule out points as implausible. The percentage of non-implausible points has risen </w:t>
      </w:r>
      <w:r w:rsidR="00741CAD">
        <w:rPr>
          <w:rFonts w:eastAsiaTheme="minorEastAsia"/>
          <w:noProof/>
          <w:lang w:eastAsia="en-GB"/>
        </w:rPr>
        <w:t xml:space="preserve">to </w:t>
      </w:r>
      <w:r w:rsidR="00010996">
        <w:rPr>
          <w:rFonts w:eastAsiaTheme="minorEastAsia"/>
          <w:noProof/>
          <w:lang w:eastAsia="en-GB"/>
        </w:rPr>
        <w:t xml:space="preserve">a remarkable </w:t>
      </w:r>
      <w:r w:rsidR="00741CAD">
        <w:rPr>
          <w:rFonts w:eastAsiaTheme="minorEastAsia"/>
          <w:noProof/>
          <w:lang w:eastAsia="en-GB"/>
        </w:rPr>
        <w:t xml:space="preserve">19.52%, </w:t>
      </w:r>
      <w:r w:rsidR="007B3E28">
        <w:rPr>
          <w:rFonts w:eastAsiaTheme="minorEastAsia"/>
          <w:noProof/>
          <w:lang w:eastAsia="en-GB"/>
        </w:rPr>
        <w:t xml:space="preserve">from only 0.3% </w:t>
      </w:r>
      <w:r w:rsidR="00741CAD">
        <w:rPr>
          <w:rFonts w:eastAsiaTheme="minorEastAsia"/>
          <w:noProof/>
          <w:lang w:eastAsia="en-GB"/>
        </w:rPr>
        <w:t>in the 10% MD case.</w:t>
      </w:r>
      <w:r w:rsidR="007B3E28">
        <w:rPr>
          <w:rFonts w:eastAsiaTheme="minorEastAsia"/>
          <w:noProof/>
          <w:lang w:eastAsia="en-GB"/>
        </w:rPr>
        <w:t xml:space="preserve"> </w:t>
      </w:r>
    </w:p>
    <w:p w14:paraId="322669FD" w14:textId="7BA07A1B" w:rsidR="007B3E28" w:rsidRDefault="00F51F9C" w:rsidP="00550985">
      <w:pPr>
        <w:rPr>
          <w:rFonts w:eastAsiaTheme="minorEastAsia"/>
          <w:noProof/>
          <w:lang w:eastAsia="en-GB"/>
        </w:rPr>
      </w:pPr>
      <w:r>
        <w:rPr>
          <w:rFonts w:eastAsiaTheme="minorEastAsia"/>
          <w:noProof/>
          <w:lang w:eastAsia="en-GB"/>
        </w:rPr>
        <w:t>This</w:t>
      </w:r>
      <w:r w:rsidR="007B3E28">
        <w:rPr>
          <w:rFonts w:eastAsiaTheme="minorEastAsia"/>
          <w:noProof/>
          <w:lang w:eastAsia="en-GB"/>
        </w:rPr>
        <w:t xml:space="preserve"> </w:t>
      </w:r>
      <w:r w:rsidR="00010996">
        <w:rPr>
          <w:rFonts w:eastAsiaTheme="minorEastAsia"/>
          <w:noProof/>
          <w:lang w:eastAsia="en-GB"/>
        </w:rPr>
        <w:t>comparison highlights</w:t>
      </w:r>
      <w:r w:rsidR="007B3E28">
        <w:rPr>
          <w:rFonts w:eastAsiaTheme="minorEastAsia"/>
          <w:noProof/>
          <w:lang w:eastAsia="en-GB"/>
        </w:rPr>
        <w:t xml:space="preserve"> the </w:t>
      </w:r>
      <w:r w:rsidR="000D588A">
        <w:rPr>
          <w:rFonts w:eastAsiaTheme="minorEastAsia"/>
          <w:noProof/>
          <w:lang w:eastAsia="en-GB"/>
        </w:rPr>
        <w:t xml:space="preserve">potential </w:t>
      </w:r>
      <w:r w:rsidR="007B3E28">
        <w:rPr>
          <w:rFonts w:eastAsiaTheme="minorEastAsia"/>
          <w:noProof/>
          <w:lang w:eastAsia="en-GB"/>
        </w:rPr>
        <w:t xml:space="preserve">sensitivity of </w:t>
      </w:r>
      <w:r w:rsidR="00010996">
        <w:rPr>
          <w:rFonts w:eastAsiaTheme="minorEastAsia"/>
          <w:noProof/>
          <w:lang w:eastAsia="en-GB"/>
        </w:rPr>
        <w:t xml:space="preserve">history matching </w:t>
      </w:r>
      <w:r w:rsidR="007B3E28">
        <w:rPr>
          <w:rFonts w:eastAsiaTheme="minorEastAsia"/>
          <w:noProof/>
          <w:lang w:eastAsia="en-GB"/>
        </w:rPr>
        <w:t xml:space="preserve">results to </w:t>
      </w:r>
      <w:r w:rsidR="000D588A">
        <w:rPr>
          <w:rFonts w:eastAsiaTheme="minorEastAsia"/>
          <w:noProof/>
          <w:lang w:eastAsia="en-GB"/>
        </w:rPr>
        <w:t xml:space="preserve">the choice of </w:t>
      </w:r>
      <w:r w:rsidR="007B3E28">
        <w:rPr>
          <w:rFonts w:eastAsiaTheme="minorEastAsia"/>
          <w:noProof/>
          <w:lang w:eastAsia="en-GB"/>
        </w:rPr>
        <w:t xml:space="preserve">MD. </w:t>
      </w:r>
      <w:r w:rsidR="000D588A">
        <w:rPr>
          <w:rFonts w:eastAsiaTheme="minorEastAsia"/>
          <w:noProof/>
          <w:lang w:eastAsia="en-GB"/>
        </w:rPr>
        <w:t xml:space="preserve">Note that the precision of the emulator(s) used also plays a role in this. In our case, </w:t>
      </w:r>
      <w:r>
        <w:rPr>
          <w:rFonts w:eastAsiaTheme="minorEastAsia"/>
          <w:noProof/>
          <w:lang w:eastAsia="en-GB"/>
        </w:rPr>
        <w:t>as Ta</w:t>
      </w:r>
      <w:r w:rsidR="000D588A">
        <w:rPr>
          <w:rFonts w:eastAsiaTheme="minorEastAsia"/>
          <w:noProof/>
          <w:lang w:eastAsia="en-GB"/>
        </w:rPr>
        <w:t xml:space="preserve">ble 3 </w:t>
      </w:r>
      <w:r>
        <w:rPr>
          <w:rFonts w:eastAsiaTheme="minorEastAsia"/>
          <w:noProof/>
          <w:lang w:eastAsia="en-GB"/>
        </w:rPr>
        <w:t xml:space="preserve">shows, we have remarkably precise emulators. Hence, almost all the uncertainty </w:t>
      </w:r>
      <w:r w:rsidR="002743E7">
        <w:rPr>
          <w:rFonts w:eastAsiaTheme="minorEastAsia"/>
          <w:noProof/>
          <w:lang w:eastAsia="en-GB"/>
        </w:rPr>
        <w:t xml:space="preserve">accounted for </w:t>
      </w:r>
      <w:r>
        <w:rPr>
          <w:rFonts w:eastAsiaTheme="minorEastAsia"/>
          <w:noProof/>
          <w:lang w:eastAsia="en-GB"/>
        </w:rPr>
        <w:t>in comparing emulator predictions and observation</w:t>
      </w:r>
      <w:r w:rsidR="002743E7">
        <w:rPr>
          <w:rFonts w:eastAsiaTheme="minorEastAsia"/>
          <w:noProof/>
          <w:lang w:eastAsia="en-GB"/>
        </w:rPr>
        <w:t xml:space="preserve">s comes from model discrepancy </w:t>
      </w:r>
      <w:r>
        <w:rPr>
          <w:rFonts w:eastAsiaTheme="minorEastAsia"/>
          <w:noProof/>
          <w:lang w:eastAsia="en-GB"/>
        </w:rPr>
        <w:t>and, to a lower e</w:t>
      </w:r>
      <w:r w:rsidR="002743E7">
        <w:rPr>
          <w:rFonts w:eastAsiaTheme="minorEastAsia"/>
          <w:noProof/>
          <w:lang w:eastAsia="en-GB"/>
        </w:rPr>
        <w:t>xtent, measurement error</w:t>
      </w:r>
      <w:r>
        <w:rPr>
          <w:rFonts w:eastAsiaTheme="minorEastAsia"/>
          <w:noProof/>
          <w:lang w:eastAsia="en-GB"/>
        </w:rPr>
        <w:t>. Doubling the MD will thus make points significantly more likely to be deemed non-implausible. This once more highlights the importance of asses</w:t>
      </w:r>
      <w:r w:rsidR="00DC7A74">
        <w:rPr>
          <w:rFonts w:eastAsiaTheme="minorEastAsia"/>
          <w:noProof/>
          <w:lang w:eastAsia="en-GB"/>
        </w:rPr>
        <w:t>sing the right order of magnitud</w:t>
      </w:r>
      <w:r>
        <w:rPr>
          <w:rFonts w:eastAsiaTheme="minorEastAsia"/>
          <w:noProof/>
          <w:lang w:eastAsia="en-GB"/>
        </w:rPr>
        <w:t xml:space="preserve">e of model discrepancy prior to </w:t>
      </w:r>
      <w:r w:rsidR="00DC7A74">
        <w:rPr>
          <w:rFonts w:eastAsiaTheme="minorEastAsia"/>
          <w:noProof/>
          <w:lang w:eastAsia="en-GB"/>
        </w:rPr>
        <w:t xml:space="preserve">performing </w:t>
      </w:r>
      <w:r>
        <w:rPr>
          <w:rFonts w:eastAsiaTheme="minorEastAsia"/>
          <w:noProof/>
          <w:lang w:eastAsia="en-GB"/>
        </w:rPr>
        <w:t>history matchi</w:t>
      </w:r>
      <w:r w:rsidR="00716862">
        <w:rPr>
          <w:rFonts w:eastAsiaTheme="minorEastAsia"/>
          <w:noProof/>
          <w:lang w:eastAsia="en-GB"/>
        </w:rPr>
        <w:t>ng, as discussed in Sections 2.3</w:t>
      </w:r>
      <w:r>
        <w:rPr>
          <w:rFonts w:eastAsiaTheme="minorEastAsia"/>
          <w:noProof/>
          <w:lang w:eastAsia="en-GB"/>
        </w:rPr>
        <w:t xml:space="preserve"> and 3.1.</w:t>
      </w:r>
    </w:p>
    <w:p w14:paraId="3A86C003" w14:textId="6CD29F19" w:rsidR="002E7CFA" w:rsidRDefault="002E7CFA" w:rsidP="002E7CFA">
      <w:pPr>
        <w:pStyle w:val="Heading3"/>
        <w:rPr>
          <w:rFonts w:eastAsiaTheme="minorEastAsia"/>
          <w:noProof/>
          <w:lang w:eastAsia="en-GB"/>
        </w:rPr>
      </w:pPr>
      <w:r>
        <w:rPr>
          <w:rFonts w:eastAsiaTheme="minorEastAsia"/>
          <w:noProof/>
          <w:lang w:eastAsia="en-GB"/>
        </w:rPr>
        <w:t>Role of different months</w:t>
      </w:r>
    </w:p>
    <w:p w14:paraId="015F4D7B" w14:textId="48C35EC6" w:rsidR="00003093" w:rsidRDefault="00F6392F" w:rsidP="001B6D89">
      <w:pPr>
        <w:rPr>
          <w:rFonts w:eastAsiaTheme="minorEastAsia"/>
          <w:noProof/>
          <w:lang w:eastAsia="en-GB"/>
        </w:rPr>
      </w:pPr>
      <w:r>
        <w:rPr>
          <w:rFonts w:eastAsiaTheme="minorEastAsia"/>
          <w:noProof/>
          <w:lang w:eastAsia="en-GB"/>
        </w:rPr>
        <w:t>T</w:t>
      </w:r>
      <w:r w:rsidR="00144321">
        <w:rPr>
          <w:rFonts w:eastAsiaTheme="minorEastAsia"/>
          <w:noProof/>
          <w:lang w:eastAsia="en-GB"/>
        </w:rPr>
        <w:t>he trained emulators allow</w:t>
      </w:r>
      <w:r w:rsidR="001B6D89">
        <w:rPr>
          <w:rFonts w:eastAsiaTheme="minorEastAsia"/>
          <w:noProof/>
          <w:lang w:eastAsia="en-GB"/>
        </w:rPr>
        <w:t xml:space="preserve"> to explo</w:t>
      </w:r>
      <w:r w:rsidR="00144321">
        <w:rPr>
          <w:rFonts w:eastAsiaTheme="minorEastAsia"/>
          <w:noProof/>
          <w:lang w:eastAsia="en-GB"/>
        </w:rPr>
        <w:t xml:space="preserve">re and answer a wide range of questions, </w:t>
      </w:r>
      <w:r>
        <w:rPr>
          <w:rFonts w:eastAsiaTheme="minorEastAsia"/>
          <w:noProof/>
          <w:lang w:eastAsia="en-GB"/>
        </w:rPr>
        <w:t>for which it would be otherwise impossible to draw sound inference</w:t>
      </w:r>
      <w:r w:rsidR="002743E7">
        <w:rPr>
          <w:rFonts w:eastAsiaTheme="minorEastAsia"/>
          <w:noProof/>
          <w:lang w:eastAsia="en-GB"/>
        </w:rPr>
        <w:t xml:space="preserve">. </w:t>
      </w:r>
      <w:r w:rsidR="001E36C7">
        <w:rPr>
          <w:rFonts w:eastAsiaTheme="minorEastAsia"/>
          <w:noProof/>
          <w:lang w:eastAsia="en-GB"/>
        </w:rPr>
        <w:t xml:space="preserve">We </w:t>
      </w:r>
      <w:r>
        <w:rPr>
          <w:rFonts w:eastAsiaTheme="minorEastAsia"/>
          <w:noProof/>
          <w:lang w:eastAsia="en-GB"/>
        </w:rPr>
        <w:t>briefly discuss</w:t>
      </w:r>
      <w:r w:rsidR="001E36C7">
        <w:rPr>
          <w:rFonts w:eastAsiaTheme="minorEastAsia"/>
          <w:noProof/>
          <w:lang w:eastAsia="en-GB"/>
        </w:rPr>
        <w:t xml:space="preserve"> </w:t>
      </w:r>
      <w:r w:rsidR="00716862">
        <w:rPr>
          <w:rFonts w:eastAsiaTheme="minorEastAsia"/>
          <w:noProof/>
          <w:lang w:eastAsia="en-GB"/>
        </w:rPr>
        <w:t xml:space="preserve">one such </w:t>
      </w:r>
      <w:r w:rsidR="001E36C7">
        <w:rPr>
          <w:rFonts w:eastAsiaTheme="minorEastAsia"/>
          <w:noProof/>
          <w:lang w:eastAsia="en-GB"/>
        </w:rPr>
        <w:t xml:space="preserve">example here, by looking into the </w:t>
      </w:r>
      <w:r w:rsidR="00DC7A74">
        <w:rPr>
          <w:rFonts w:eastAsiaTheme="minorEastAsia"/>
          <w:noProof/>
          <w:lang w:eastAsia="en-GB"/>
        </w:rPr>
        <w:t xml:space="preserve">compatibility </w:t>
      </w:r>
      <w:r w:rsidR="001E36C7">
        <w:rPr>
          <w:rFonts w:eastAsiaTheme="minorEastAsia"/>
          <w:noProof/>
          <w:lang w:eastAsia="en-GB"/>
        </w:rPr>
        <w:t xml:space="preserve">between </w:t>
      </w:r>
      <w:r w:rsidR="00DC7A74">
        <w:rPr>
          <w:rFonts w:eastAsiaTheme="minorEastAsia"/>
          <w:noProof/>
          <w:lang w:eastAsia="en-GB"/>
        </w:rPr>
        <w:t xml:space="preserve">the imposed constraints (the </w:t>
      </w:r>
      <w:r>
        <w:rPr>
          <w:rFonts w:eastAsiaTheme="minorEastAsia"/>
          <w:noProof/>
          <w:lang w:eastAsia="en-GB"/>
        </w:rPr>
        <w:t>measured</w:t>
      </w:r>
      <w:r w:rsidR="00DC7A74">
        <w:rPr>
          <w:rFonts w:eastAsiaTheme="minorEastAsia"/>
          <w:noProof/>
          <w:lang w:eastAsia="en-GB"/>
        </w:rPr>
        <w:t xml:space="preserve"> consumptions)</w:t>
      </w:r>
      <w:r w:rsidR="001E36C7">
        <w:rPr>
          <w:rFonts w:eastAsiaTheme="minorEastAsia"/>
          <w:noProof/>
          <w:lang w:eastAsia="en-GB"/>
        </w:rPr>
        <w:t xml:space="preserve"> and the </w:t>
      </w:r>
      <w:r w:rsidR="001E36C7">
        <w:rPr>
          <w:rFonts w:eastAsiaTheme="minorEastAsia"/>
          <w:noProof/>
          <w:lang w:eastAsia="en-GB"/>
        </w:rPr>
        <w:lastRenderedPageBreak/>
        <w:t>correlation of model predictions</w:t>
      </w:r>
      <w:r w:rsidR="00DC7A74">
        <w:rPr>
          <w:rFonts w:eastAsiaTheme="minorEastAsia"/>
          <w:noProof/>
          <w:lang w:eastAsia="en-GB"/>
        </w:rPr>
        <w:t xml:space="preserve"> across different months. </w:t>
      </w:r>
      <w:r>
        <w:rPr>
          <w:rFonts w:eastAsiaTheme="minorEastAsia"/>
          <w:noProof/>
          <w:lang w:eastAsia="en-GB"/>
        </w:rPr>
        <w:t>Note,</w:t>
      </w:r>
      <w:r w:rsidR="00016F52">
        <w:rPr>
          <w:rFonts w:eastAsiaTheme="minorEastAsia"/>
          <w:noProof/>
          <w:lang w:eastAsia="en-GB"/>
        </w:rPr>
        <w:t xml:space="preserve"> this is</w:t>
      </w:r>
      <w:r w:rsidR="00563381">
        <w:rPr>
          <w:rFonts w:eastAsiaTheme="minorEastAsia"/>
          <w:noProof/>
          <w:lang w:eastAsia="en-GB"/>
        </w:rPr>
        <w:t xml:space="preserve"> in fact</w:t>
      </w:r>
      <w:r w:rsidR="00016F52">
        <w:rPr>
          <w:rFonts w:eastAsiaTheme="minorEastAsia"/>
          <w:noProof/>
          <w:lang w:eastAsia="en-GB"/>
        </w:rPr>
        <w:t xml:space="preserve"> </w:t>
      </w:r>
      <w:r>
        <w:rPr>
          <w:rFonts w:eastAsiaTheme="minorEastAsia"/>
          <w:noProof/>
          <w:lang w:eastAsia="en-GB"/>
        </w:rPr>
        <w:t xml:space="preserve">an important question </w:t>
      </w:r>
      <w:r w:rsidR="00016F52">
        <w:rPr>
          <w:rFonts w:eastAsiaTheme="minorEastAsia"/>
          <w:noProof/>
          <w:lang w:eastAsia="en-GB"/>
        </w:rPr>
        <w:t xml:space="preserve">for </w:t>
      </w:r>
      <w:r>
        <w:rPr>
          <w:rFonts w:eastAsiaTheme="minorEastAsia"/>
          <w:noProof/>
          <w:lang w:eastAsia="en-GB"/>
        </w:rPr>
        <w:t>calibration</w:t>
      </w:r>
      <w:r w:rsidR="00016F52">
        <w:rPr>
          <w:rFonts w:eastAsiaTheme="minorEastAsia"/>
          <w:noProof/>
          <w:lang w:eastAsia="en-GB"/>
        </w:rPr>
        <w:t xml:space="preserve">: </w:t>
      </w:r>
      <w:r w:rsidR="00003093">
        <w:rPr>
          <w:rFonts w:eastAsiaTheme="minorEastAsia"/>
          <w:noProof/>
          <w:lang w:eastAsia="en-GB"/>
        </w:rPr>
        <w:t xml:space="preserve">a strong correlation between the </w:t>
      </w:r>
      <w:r w:rsidR="00016F52">
        <w:rPr>
          <w:rFonts w:eastAsiaTheme="minorEastAsia"/>
          <w:noProof/>
          <w:lang w:eastAsia="en-GB"/>
        </w:rPr>
        <w:t>model</w:t>
      </w:r>
      <w:r w:rsidR="00003093">
        <w:rPr>
          <w:rFonts w:eastAsiaTheme="minorEastAsia"/>
          <w:noProof/>
          <w:lang w:eastAsia="en-GB"/>
        </w:rPr>
        <w:t>led</w:t>
      </w:r>
      <w:r w:rsidR="00016F52">
        <w:rPr>
          <w:rFonts w:eastAsiaTheme="minorEastAsia"/>
          <w:noProof/>
          <w:lang w:eastAsia="en-GB"/>
        </w:rPr>
        <w:t xml:space="preserve"> </w:t>
      </w:r>
      <w:r w:rsidR="00003093">
        <w:rPr>
          <w:rFonts w:eastAsiaTheme="minorEastAsia"/>
          <w:noProof/>
          <w:lang w:eastAsia="en-GB"/>
        </w:rPr>
        <w:t>consumption</w:t>
      </w:r>
      <w:r w:rsidR="00016F52">
        <w:rPr>
          <w:rFonts w:eastAsiaTheme="minorEastAsia"/>
          <w:noProof/>
          <w:lang w:eastAsia="en-GB"/>
        </w:rPr>
        <w:t xml:space="preserve"> </w:t>
      </w:r>
      <w:r w:rsidR="00003093">
        <w:rPr>
          <w:rFonts w:eastAsiaTheme="minorEastAsia"/>
          <w:noProof/>
          <w:lang w:eastAsia="en-GB"/>
        </w:rPr>
        <w:t xml:space="preserve">of two months will induce constraints on the pairs of observed consumptions </w:t>
      </w:r>
      <w:r w:rsidR="0082731B">
        <w:rPr>
          <w:rFonts w:eastAsiaTheme="minorEastAsia"/>
          <w:noProof/>
          <w:lang w:eastAsia="en-GB"/>
        </w:rPr>
        <w:t>for which a match is possible</w:t>
      </w:r>
      <w:r w:rsidR="00003093">
        <w:rPr>
          <w:rFonts w:eastAsiaTheme="minorEastAsia"/>
          <w:noProof/>
          <w:lang w:eastAsia="en-GB"/>
        </w:rPr>
        <w:t>.</w:t>
      </w:r>
    </w:p>
    <w:p w14:paraId="6470D260" w14:textId="50EA9A88" w:rsidR="00003093" w:rsidRPr="00003093" w:rsidRDefault="00003093" w:rsidP="001B6D89">
      <w:pPr>
        <w:rPr>
          <w:rFonts w:eastAsiaTheme="minorEastAsia"/>
          <w:noProof/>
          <w:color w:val="FF0000"/>
          <w:u w:val="single"/>
          <w:lang w:eastAsia="en-GB"/>
        </w:rPr>
      </w:pPr>
      <w:r w:rsidRPr="00003093">
        <w:rPr>
          <w:rFonts w:eastAsiaTheme="minorEastAsia"/>
          <w:noProof/>
          <w:color w:val="FF0000"/>
          <w:u w:val="single"/>
          <w:lang w:eastAsia="en-GB"/>
        </w:rPr>
        <w:t xml:space="preserve">Ideas on what to report. </w:t>
      </w:r>
      <w:r>
        <w:rPr>
          <w:rFonts w:eastAsiaTheme="minorEastAsia"/>
          <w:noProof/>
          <w:color w:val="FF0000"/>
          <w:u w:val="single"/>
          <w:lang w:eastAsia="en-GB"/>
        </w:rPr>
        <w:t>Let me know</w:t>
      </w:r>
      <w:r w:rsidRPr="00003093">
        <w:rPr>
          <w:rFonts w:eastAsiaTheme="minorEastAsia"/>
          <w:noProof/>
          <w:color w:val="FF0000"/>
          <w:u w:val="single"/>
          <w:lang w:eastAsia="en-GB"/>
        </w:rPr>
        <w:t xml:space="preserve"> how that sounds.</w:t>
      </w:r>
    </w:p>
    <w:p w14:paraId="41E3A505" w14:textId="3C3FD17A" w:rsidR="00C253C0" w:rsidRDefault="00003093" w:rsidP="00003093">
      <w:pPr>
        <w:pStyle w:val="ListParagraph"/>
        <w:keepNext/>
        <w:numPr>
          <w:ilvl w:val="0"/>
          <w:numId w:val="7"/>
        </w:numPr>
        <w:rPr>
          <w:rFonts w:eastAsiaTheme="minorEastAsia"/>
          <w:noProof/>
          <w:lang w:eastAsia="en-GB"/>
        </w:rPr>
      </w:pPr>
      <w:r>
        <w:rPr>
          <w:rFonts w:eastAsiaTheme="minorEastAsia"/>
          <w:noProof/>
          <w:lang w:eastAsia="en-GB"/>
        </w:rPr>
        <w:t xml:space="preserve">Have a 9x9 scatter plot showing the correlation of the modelled consumptions between all pairs of months. </w:t>
      </w:r>
      <w:r w:rsidR="00716862">
        <w:rPr>
          <w:rFonts w:eastAsiaTheme="minorEastAsia"/>
          <w:noProof/>
          <w:lang w:eastAsia="en-GB"/>
        </w:rPr>
        <w:t>To each plot, can overlap the one point identifying observed consumptions for the pair of months in question.</w:t>
      </w:r>
    </w:p>
    <w:p w14:paraId="780843BA" w14:textId="51CB087E" w:rsidR="00B86693" w:rsidRPr="00D570D3" w:rsidRDefault="00003093" w:rsidP="00B86693">
      <w:pPr>
        <w:pStyle w:val="ListParagraph"/>
        <w:keepNext/>
        <w:numPr>
          <w:ilvl w:val="0"/>
          <w:numId w:val="7"/>
        </w:numPr>
        <w:rPr>
          <w:rFonts w:eastAsiaTheme="minorEastAsia"/>
          <w:noProof/>
          <w:lang w:eastAsia="en-GB"/>
        </w:rPr>
      </w:pPr>
      <w:r>
        <w:rPr>
          <w:rFonts w:eastAsiaTheme="minorEastAsia"/>
          <w:noProof/>
          <w:lang w:eastAsia="en-GB"/>
        </w:rPr>
        <w:t>Report, for each month, the contribution it gives to cut out space, once the other 8 months are accounted for (</w:t>
      </w:r>
      <w:r w:rsidR="00EB3E10" w:rsidRPr="00003093">
        <w:rPr>
          <w:rFonts w:ascii="Calibri" w:eastAsia="Times New Roman" w:hAnsi="Calibri" w:cs="Times New Roman"/>
          <w:color w:val="000000"/>
          <w:lang w:eastAsia="en-GB"/>
        </w:rPr>
        <w:t>eg</w:t>
      </w:r>
      <w:r>
        <w:rPr>
          <w:rFonts w:ascii="Calibri" w:eastAsia="Times New Roman" w:hAnsi="Calibri" w:cs="Times New Roman"/>
          <w:color w:val="000000"/>
          <w:lang w:eastAsia="en-GB"/>
        </w:rPr>
        <w:t>,</w:t>
      </w:r>
      <w:r w:rsidR="00EB3E10" w:rsidRPr="00003093">
        <w:rPr>
          <w:rFonts w:ascii="Calibri" w:eastAsia="Times New Roman" w:hAnsi="Calibri" w:cs="Times New Roman"/>
          <w:color w:val="000000"/>
          <w:lang w:eastAsia="en-GB"/>
        </w:rPr>
        <w:t xml:space="preserve"> Jan/Feb almost interchangeable</w:t>
      </w:r>
      <w:r>
        <w:rPr>
          <w:rFonts w:ascii="Calibri" w:eastAsia="Times New Roman" w:hAnsi="Calibri" w:cs="Times New Roman"/>
          <w:color w:val="000000"/>
          <w:lang w:eastAsia="en-GB"/>
        </w:rPr>
        <w:t>, Sept cuts a lot</w:t>
      </w:r>
      <w:r w:rsidR="00EB3E10" w:rsidRPr="00003093">
        <w:rPr>
          <w:rFonts w:ascii="Calibri" w:eastAsia="Times New Roman" w:hAnsi="Calibri" w:cs="Times New Roman"/>
          <w:color w:val="000000"/>
          <w:lang w:eastAsia="en-GB"/>
        </w:rPr>
        <w:t>).</w:t>
      </w:r>
    </w:p>
    <w:p w14:paraId="7511A75B" w14:textId="05AD9077" w:rsidR="00D570D3" w:rsidRDefault="00D43F59" w:rsidP="00D43F59">
      <w:pPr>
        <w:pStyle w:val="Heading2"/>
        <w:rPr>
          <w:noProof/>
          <w:lang w:eastAsia="en-GB"/>
        </w:rPr>
      </w:pPr>
      <w:r>
        <w:rPr>
          <w:noProof/>
          <w:lang w:eastAsia="en-GB"/>
        </w:rPr>
        <w:t>Do it in more waves:</w:t>
      </w:r>
      <w:r w:rsidR="006D5799">
        <w:rPr>
          <w:noProof/>
          <w:lang w:eastAsia="en-GB"/>
        </w:rPr>
        <w:t xml:space="preserve"> 100 + 100 &gt; 1000</w:t>
      </w:r>
      <w:r>
        <w:rPr>
          <w:noProof/>
          <w:lang w:eastAsia="en-GB"/>
        </w:rPr>
        <w:t>?</w:t>
      </w:r>
    </w:p>
    <w:p w14:paraId="197DDFB3" w14:textId="77777777" w:rsidR="006D5799" w:rsidRDefault="003B6A08" w:rsidP="00B26997">
      <w:pPr>
        <w:rPr>
          <w:lang w:eastAsia="en-GB"/>
        </w:rPr>
      </w:pPr>
      <w:r>
        <w:rPr>
          <w:lang w:eastAsia="en-GB"/>
        </w:rPr>
        <w:t xml:space="preserve">In this section: </w:t>
      </w:r>
    </w:p>
    <w:p w14:paraId="20284D7F" w14:textId="663C30A6" w:rsidR="00B26997" w:rsidRPr="00B26997" w:rsidRDefault="006D5799" w:rsidP="006D5799">
      <w:pPr>
        <w:pStyle w:val="ListParagraph"/>
        <w:numPr>
          <w:ilvl w:val="0"/>
          <w:numId w:val="7"/>
        </w:numPr>
        <w:rPr>
          <w:lang w:eastAsia="en-GB"/>
        </w:rPr>
      </w:pPr>
      <w:r>
        <w:rPr>
          <w:lang w:eastAsia="en-GB"/>
        </w:rPr>
        <w:t>P</w:t>
      </w:r>
      <w:r w:rsidR="003B6A08">
        <w:rPr>
          <w:lang w:eastAsia="en-GB"/>
        </w:rPr>
        <w:t xml:space="preserve">retend to </w:t>
      </w:r>
      <w:r>
        <w:rPr>
          <w:lang w:eastAsia="en-GB"/>
        </w:rPr>
        <w:t xml:space="preserve">only </w:t>
      </w:r>
      <w:r w:rsidR="003B6A08">
        <w:rPr>
          <w:lang w:eastAsia="en-GB"/>
        </w:rPr>
        <w:t xml:space="preserve">have 100 points, and use them for training+validation. Then select </w:t>
      </w:r>
      <w:r>
        <w:rPr>
          <w:lang w:eastAsia="en-GB"/>
        </w:rPr>
        <w:t>other 100 of the original runs, in a neighbourhood of the non-implausible region. How that reduces uncertainty? Does it even reduce it wrt the original case where 1000 runs were used?</w:t>
      </w:r>
    </w:p>
    <w:p w14:paraId="77D7C4D4" w14:textId="5C693E32" w:rsidR="00284BEA" w:rsidRPr="00284BEA" w:rsidRDefault="00C7445A" w:rsidP="00C7445A">
      <w:pPr>
        <w:pStyle w:val="Heading1"/>
        <w:rPr>
          <w:lang w:eastAsia="en-GB"/>
        </w:rPr>
      </w:pPr>
      <w:r>
        <w:rPr>
          <w:lang w:eastAsia="en-GB"/>
        </w:rPr>
        <w:t>Discussion and Conclusions</w:t>
      </w: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4A0820B6" w14:textId="2CC27D2E"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lastRenderedPageBreak/>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lastRenderedPageBreak/>
        <w:t>22.</w:t>
      </w:r>
      <w:r w:rsidRPr="00EE2BAE">
        <w:tab/>
        <w:t xml:space="preserve">Macdonald, I.A., </w:t>
      </w:r>
      <w:r w:rsidRPr="00EE2BAE">
        <w:rPr>
          <w:i/>
        </w:rPr>
        <w:t>Quantifying the effects of uncertainty in building simulation</w:t>
      </w:r>
      <w:r w:rsidRPr="00EE2BAE">
        <w:t>. 2002, University of Strathclyde Glasgow.</w:t>
      </w:r>
    </w:p>
    <w:p w14:paraId="02E7DF46" w14:textId="10373B61"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31EDB934"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07E6C5E1"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lastRenderedPageBreak/>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3B41EEE1"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6B75F2AC"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26EB8E85"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35C75CA8"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017BB844" w14:textId="5F7980EB" w:rsidR="00200AF8" w:rsidRDefault="00200AF8" w:rsidP="00BB2876">
      <w:r>
        <w:t xml:space="preserve">54. </w:t>
      </w:r>
      <w:r>
        <w:tab/>
        <w:t xml:space="preserve">Kennedy, M. C., &amp; O'Hagan, A. (2001). </w:t>
      </w:r>
      <w:r w:rsidRPr="00200AF8">
        <w:rPr>
          <w:i/>
        </w:rPr>
        <w:t>Bayesian calibration of computer models</w:t>
      </w:r>
      <w:r>
        <w:t xml:space="preserve">. </w:t>
      </w:r>
      <w:r w:rsidRPr="00200AF8">
        <w:rPr>
          <w:iCs/>
        </w:rPr>
        <w:t>Journal of the Royal Statistical Society: Series B (Statistical Methodology)</w:t>
      </w:r>
      <w:r w:rsidRPr="00200AF8">
        <w:t>,</w:t>
      </w:r>
      <w:r>
        <w:t xml:space="preserve"> </w:t>
      </w:r>
      <w:r w:rsidRPr="00200AF8">
        <w:rPr>
          <w:iCs/>
        </w:rPr>
        <w:t>63</w:t>
      </w:r>
      <w:r w:rsidRPr="00200AF8">
        <w:t>(3),</w:t>
      </w:r>
      <w:r>
        <w:t xml:space="preserve"> 425-464.</w:t>
      </w:r>
    </w:p>
    <w:p w14:paraId="53538F1C" w14:textId="5C390C86" w:rsidR="00200AF8" w:rsidRDefault="00200AF8" w:rsidP="00BB2876">
      <w:r>
        <w:t>55.</w:t>
      </w:r>
      <w:r>
        <w:tab/>
        <w:t xml:space="preserve">O’Hagan, A. (2006). Bayesian analysis of computer code outputs: A tutorial. </w:t>
      </w:r>
      <w:r>
        <w:rPr>
          <w:i/>
          <w:iCs/>
        </w:rPr>
        <w:t>Reliability Engineering &amp; System Safety</w:t>
      </w:r>
      <w:r>
        <w:t xml:space="preserve">, </w:t>
      </w:r>
      <w:r>
        <w:rPr>
          <w:i/>
          <w:iCs/>
        </w:rPr>
        <w:t>91</w:t>
      </w:r>
      <w:r>
        <w:t>(10-11), 1290-1300.</w:t>
      </w:r>
    </w:p>
    <w:p w14:paraId="13A2499F" w14:textId="2E8E19AA" w:rsidR="002E7A01" w:rsidRDefault="002E7A01" w:rsidP="00BB2876">
      <w:r>
        <w:t>56.</w:t>
      </w:r>
      <w:r>
        <w:tab/>
        <w:t xml:space="preserve">Craig, P. S., Goldstein, M., Rougier, J. C., &amp; Seheult, A. H. (2001). Bayesian forecasting for complex systems using computer simulators. </w:t>
      </w:r>
      <w:r>
        <w:rPr>
          <w:i/>
          <w:iCs/>
        </w:rPr>
        <w:t>Journal of the American Statistical Association</w:t>
      </w:r>
      <w:r>
        <w:t xml:space="preserve">, </w:t>
      </w:r>
      <w:r>
        <w:rPr>
          <w:i/>
          <w:iCs/>
        </w:rPr>
        <w:t>96</w:t>
      </w:r>
      <w:r>
        <w:t>(454), 717-729</w:t>
      </w:r>
    </w:p>
    <w:p w14:paraId="5602C4EF" w14:textId="52750BF7" w:rsidR="004A7B58" w:rsidRPr="004A7B58" w:rsidRDefault="004F4A5E" w:rsidP="004A7B58">
      <w:pPr>
        <w:rPr>
          <w:rFonts w:eastAsia="Times New Roman" w:cstheme="minorHAnsi"/>
          <w:lang w:eastAsia="en-GB"/>
        </w:rPr>
      </w:pPr>
      <w:r>
        <w:rPr>
          <w:rFonts w:cstheme="minorHAnsi"/>
        </w:rPr>
        <w:t>57</w:t>
      </w:r>
      <w:r w:rsidR="004A7B58" w:rsidRPr="004A7B58">
        <w:rPr>
          <w:rFonts w:cstheme="minorHAnsi"/>
        </w:rPr>
        <w:t>.</w:t>
      </w:r>
      <w:r w:rsidR="004A7B58" w:rsidRPr="004A7B58">
        <w:rPr>
          <w:rFonts w:cstheme="minorHAnsi"/>
        </w:rPr>
        <w:tab/>
      </w:r>
      <w:r w:rsidR="004A7B58" w:rsidRPr="004A7B58">
        <w:rPr>
          <w:rFonts w:eastAsia="Times New Roman" w:cstheme="minorHAnsi"/>
          <w:lang w:eastAsia="en-GB"/>
        </w:rPr>
        <w:t xml:space="preserve">Edwards, T. L., Nowicki, S., Marzeion, B., </w:t>
      </w:r>
      <w:r w:rsidR="004A7B58">
        <w:rPr>
          <w:rFonts w:eastAsia="Times New Roman" w:cstheme="minorHAnsi"/>
          <w:lang w:eastAsia="en-GB"/>
        </w:rPr>
        <w:t>et al</w:t>
      </w:r>
      <w:r w:rsidR="004A7B58" w:rsidRPr="004A7B58">
        <w:rPr>
          <w:rFonts w:eastAsia="Times New Roman" w:cstheme="minorHAnsi"/>
          <w:lang w:eastAsia="en-GB"/>
        </w:rPr>
        <w:t xml:space="preserve">. (2021). </w:t>
      </w:r>
      <w:r w:rsidR="004A7B58" w:rsidRPr="004A7B58">
        <w:rPr>
          <w:rFonts w:eastAsia="Times New Roman" w:cstheme="minorHAnsi"/>
          <w:i/>
          <w:lang w:eastAsia="en-GB"/>
        </w:rPr>
        <w:t>Projected land ice contributions to twenty-first-century sea level rise.</w:t>
      </w:r>
      <w:r w:rsidR="004A7B58" w:rsidRPr="004A7B58">
        <w:rPr>
          <w:rFonts w:eastAsia="Times New Roman" w:cstheme="minorHAnsi"/>
          <w:lang w:eastAsia="en-GB"/>
        </w:rPr>
        <w:t xml:space="preserve"> </w:t>
      </w:r>
      <w:r w:rsidR="004A7B58" w:rsidRPr="004A7B58">
        <w:rPr>
          <w:rFonts w:eastAsia="Times New Roman" w:cstheme="minorHAnsi"/>
          <w:iCs/>
          <w:lang w:eastAsia="en-GB"/>
        </w:rPr>
        <w:t>Nature</w:t>
      </w:r>
      <w:r w:rsidR="004A7B58" w:rsidRPr="004A7B58">
        <w:rPr>
          <w:rFonts w:eastAsia="Times New Roman" w:cstheme="minorHAnsi"/>
          <w:lang w:eastAsia="en-GB"/>
        </w:rPr>
        <w:t xml:space="preserve">, </w:t>
      </w:r>
      <w:r w:rsidR="004A7B58" w:rsidRPr="004A7B58">
        <w:rPr>
          <w:rFonts w:eastAsia="Times New Roman" w:cstheme="minorHAnsi"/>
          <w:iCs/>
          <w:lang w:eastAsia="en-GB"/>
        </w:rPr>
        <w:t>593</w:t>
      </w:r>
      <w:r w:rsidR="004A7B58" w:rsidRPr="004A7B58">
        <w:rPr>
          <w:rFonts w:eastAsia="Times New Roman" w:cstheme="minorHAnsi"/>
          <w:lang w:eastAsia="en-GB"/>
        </w:rPr>
        <w:t>(7857), 74-82.</w:t>
      </w:r>
    </w:p>
    <w:p w14:paraId="02495FE3" w14:textId="52976654" w:rsidR="004A7B58" w:rsidRDefault="004F4A5E" w:rsidP="005E0B1F">
      <w:r>
        <w:lastRenderedPageBreak/>
        <w:t>58</w:t>
      </w:r>
      <w:r w:rsidR="005E0B1F">
        <w:t>.</w:t>
      </w:r>
      <w:r w:rsidR="005E0B1F">
        <w:tab/>
        <w:t xml:space="preserve">Coveney, </w:t>
      </w:r>
      <w:r w:rsidR="00C12B10">
        <w:t>S. and</w:t>
      </w:r>
      <w:r w:rsidR="005E0B1F">
        <w:t xml:space="preserve"> Clayton,</w:t>
      </w:r>
      <w:r w:rsidR="00C12B10">
        <w:t xml:space="preserve"> R. H. (2018) </w:t>
      </w:r>
      <w:r w:rsidR="005E0B1F">
        <w:t xml:space="preserve">Fitting two human atrial cell models to experimental data </w:t>
      </w:r>
      <w:r w:rsidR="00C12B10">
        <w:t xml:space="preserve">using Bayesian history matching. </w:t>
      </w:r>
      <w:r w:rsidR="005E0B1F">
        <w:t>Progress in Biophysics and Molecular Biology,</w:t>
      </w:r>
      <w:r w:rsidR="00C12B10">
        <w:t xml:space="preserve"> 139, </w:t>
      </w:r>
      <w:r w:rsidR="005E0B1F">
        <w:t>43-58</w:t>
      </w:r>
      <w:r w:rsidR="00C12B10">
        <w:t>.</w:t>
      </w:r>
    </w:p>
    <w:p w14:paraId="3BE32816" w14:textId="07C6A4A5" w:rsidR="00CF1FDC" w:rsidRPr="00CF1FDC" w:rsidRDefault="004F4A5E" w:rsidP="005E0B1F">
      <w:pPr>
        <w:rPr>
          <w:rFonts w:eastAsia="Times New Roman" w:cstheme="minorHAnsi"/>
          <w:lang w:eastAsia="en-GB"/>
        </w:rPr>
      </w:pPr>
      <w:r>
        <w:t>59</w:t>
      </w:r>
      <w:r w:rsidR="00C12B10">
        <w:t>.</w:t>
      </w:r>
      <w:r w:rsidR="00C12B10">
        <w:tab/>
      </w:r>
      <w:r w:rsidRPr="004F4A5E">
        <w:rPr>
          <w:rFonts w:eastAsia="Times New Roman" w:cstheme="minorHAnsi"/>
          <w:lang w:eastAsia="en-GB"/>
        </w:rPr>
        <w:t xml:space="preserve">Andrianakis, Ioannis, et al. "Bayesian history matching of complex infectious disease models using emulation: a tutorial and a case study on HIV in Uganda." </w:t>
      </w:r>
      <w:r w:rsidRPr="004F4A5E">
        <w:rPr>
          <w:rFonts w:eastAsia="Times New Roman" w:cstheme="minorHAnsi"/>
          <w:i/>
          <w:iCs/>
          <w:lang w:eastAsia="en-GB"/>
        </w:rPr>
        <w:t>PLoS computational biology</w:t>
      </w:r>
      <w:r w:rsidRPr="004F4A5E">
        <w:rPr>
          <w:rFonts w:eastAsia="Times New Roman" w:cstheme="minorHAnsi"/>
          <w:lang w:eastAsia="en-GB"/>
        </w:rPr>
        <w:t xml:space="preserve"> 11.1 (2015): e1003968.</w:t>
      </w:r>
    </w:p>
    <w:p w14:paraId="6AA6F2A7" w14:textId="36F25760" w:rsidR="00CF1FDC" w:rsidRDefault="00CF1FDC" w:rsidP="005E0B1F">
      <w:pPr>
        <w:rPr>
          <w:rFonts w:eastAsia="Times New Roman" w:cstheme="minorHAnsi"/>
          <w:lang w:eastAsia="en-GB"/>
        </w:rPr>
      </w:pPr>
      <w:r w:rsidRPr="00CF1FDC">
        <w:rPr>
          <w:rFonts w:eastAsia="Times New Roman" w:cstheme="minorHAnsi"/>
          <w:lang w:eastAsia="en-GB"/>
        </w:rPr>
        <w:t>60.</w:t>
      </w:r>
      <w:r w:rsidRPr="00CF1FDC">
        <w:rPr>
          <w:rFonts w:eastAsia="Times New Roman" w:cstheme="minorHAnsi"/>
          <w:lang w:eastAsia="en-GB"/>
        </w:rPr>
        <w:tab/>
        <w:t xml:space="preserve">Wilson, A. L., Dent, C. J., &amp; Goldstein, M. (2018). Quantifying uncertainty in wholesale electricity price projections using Bayesian emulation of a generation investment model. </w:t>
      </w:r>
      <w:r w:rsidRPr="00CF1FDC">
        <w:rPr>
          <w:rFonts w:eastAsia="Times New Roman" w:cstheme="minorHAnsi"/>
          <w:i/>
          <w:iCs/>
          <w:lang w:eastAsia="en-GB"/>
        </w:rPr>
        <w:t>Sustainable Energy, Grids and Networks</w:t>
      </w:r>
      <w:r w:rsidRPr="00CF1FDC">
        <w:rPr>
          <w:rFonts w:eastAsia="Times New Roman" w:cstheme="minorHAnsi"/>
          <w:lang w:eastAsia="en-GB"/>
        </w:rPr>
        <w:t xml:space="preserve">, </w:t>
      </w:r>
      <w:r w:rsidRPr="00CF1FDC">
        <w:rPr>
          <w:rFonts w:eastAsia="Times New Roman" w:cstheme="minorHAnsi"/>
          <w:i/>
          <w:iCs/>
          <w:lang w:eastAsia="en-GB"/>
        </w:rPr>
        <w:t>13</w:t>
      </w:r>
      <w:r w:rsidR="00080E1E">
        <w:rPr>
          <w:rFonts w:eastAsia="Times New Roman" w:cstheme="minorHAnsi"/>
          <w:lang w:eastAsia="en-GB"/>
        </w:rPr>
        <w:t xml:space="preserve">, 42-55. </w:t>
      </w:r>
    </w:p>
    <w:p w14:paraId="0A0EC2D0" w14:textId="7B17A42E" w:rsidR="00080E1E" w:rsidRPr="00CF1FDC" w:rsidRDefault="00080E1E" w:rsidP="005E0B1F">
      <w:pPr>
        <w:rPr>
          <w:rFonts w:eastAsia="Times New Roman" w:cstheme="minorHAnsi"/>
          <w:lang w:eastAsia="en-GB"/>
        </w:rPr>
        <w:sectPr w:rsidR="00080E1E" w:rsidRPr="00CF1FDC">
          <w:footerReference w:type="default" r:id="rId28"/>
          <w:pgSz w:w="11906" w:h="16838"/>
          <w:pgMar w:top="1440" w:right="1440" w:bottom="1440" w:left="1440" w:header="708" w:footer="708" w:gutter="0"/>
          <w:cols w:space="708"/>
          <w:docGrid w:linePitch="360"/>
        </w:sectPr>
      </w:pPr>
      <w:r>
        <w:rPr>
          <w:rFonts w:eastAsia="Times New Roman" w:cstheme="minorHAnsi"/>
          <w:lang w:eastAsia="en-GB"/>
        </w:rPr>
        <w:t>61.</w:t>
      </w:r>
      <w:r>
        <w:rPr>
          <w:rFonts w:eastAsia="Times New Roman" w:cstheme="minorHAnsi"/>
          <w:lang w:eastAsia="en-GB"/>
        </w:rPr>
        <w:tab/>
        <w:t>Goldstein, M. and Wooff, D. (</w:t>
      </w:r>
      <w:r w:rsidR="0087709B">
        <w:rPr>
          <w:rFonts w:eastAsia="Times New Roman" w:cstheme="minorHAnsi"/>
          <w:lang w:eastAsia="en-GB"/>
        </w:rPr>
        <w:t>2006</w:t>
      </w:r>
      <w:r>
        <w:rPr>
          <w:rFonts w:eastAsia="Times New Roman" w:cstheme="minorHAnsi"/>
          <w:lang w:eastAsia="en-GB"/>
        </w:rPr>
        <w:t>)</w:t>
      </w:r>
      <w:r w:rsidR="0087709B">
        <w:rPr>
          <w:rFonts w:eastAsia="Times New Roman" w:cstheme="minorHAnsi"/>
          <w:lang w:eastAsia="en-GB"/>
        </w:rPr>
        <w:t>. Bayes Linear Statistics: Theory and Methods. Wiley.</w:t>
      </w:r>
    </w:p>
    <w:p w14:paraId="0DAF4455" w14:textId="7229C83C" w:rsidR="00EE2BAE" w:rsidRDefault="00C659C6" w:rsidP="00EE2BAE">
      <w:r>
        <w:lastRenderedPageBreak/>
        <w:t>Table 2</w:t>
      </w:r>
      <w:r w:rsidR="00EE2BAE">
        <w:t>:</w:t>
      </w:r>
      <w:r w:rsidR="00EE2BAE" w:rsidRPr="0007543D">
        <w:t xml:space="preserve"> </w:t>
      </w:r>
      <w:r w:rsidR="00EE2BAE">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378E47A3" w:rsidR="00E77B25" w:rsidRDefault="00E77B25" w:rsidP="00B965D3">
      <w:r>
        <w:lastRenderedPageBreak/>
        <w:t xml:space="preserve">Table </w:t>
      </w:r>
      <w:r w:rsidR="000360CD">
        <w:t>1</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8958910"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0"/>
        <w:gridCol w:w="1718"/>
        <w:gridCol w:w="1370"/>
        <w:gridCol w:w="1541"/>
        <w:gridCol w:w="1540"/>
        <w:gridCol w:w="1540"/>
        <w:gridCol w:w="1580"/>
        <w:gridCol w:w="1552"/>
        <w:gridCol w:w="1207"/>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22"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commentRangeStart w:id="23"/>
            <w:r>
              <w:t>300</w:t>
            </w:r>
            <w:r w:rsidR="005D08F2">
              <w:t xml:space="preserve"> (1</w:t>
            </w:r>
            <w:r w:rsidR="005D08F2" w:rsidRPr="005D08F2">
              <w:rPr>
                <w:vertAlign w:val="superscript"/>
              </w:rPr>
              <w:t>st</w:t>
            </w:r>
            <w:r w:rsidR="005D08F2">
              <w:t xml:space="preserve"> wave)</w:t>
            </w:r>
            <w:commentRangeEnd w:id="23"/>
            <w:r w:rsidR="00D26CE0">
              <w:rPr>
                <w:rStyle w:val="CommentReference"/>
              </w:rPr>
              <w:commentReference w:id="23"/>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commentRangeStart w:id="24"/>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commentRangeEnd w:id="24"/>
            <w:r w:rsidR="009915C7">
              <w:rPr>
                <w:rStyle w:val="CommentReference"/>
              </w:rPr>
              <w:commentReference w:id="24"/>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22"/>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2-01-31T19:51:00Z" w:initials="DD">
    <w:p w14:paraId="298CEF66" w14:textId="5667B0A4" w:rsidR="00B42847" w:rsidRDefault="00B42847">
      <w:pPr>
        <w:pStyle w:val="CommentText"/>
      </w:pPr>
      <w:r>
        <w:rPr>
          <w:rStyle w:val="CommentReference"/>
        </w:rPr>
        <w:annotationRef/>
      </w:r>
      <w:r>
        <w:t xml:space="preserve">Skip that for now. Originally drafted by Mohammed, will be written only at the end. </w:t>
      </w:r>
    </w:p>
  </w:comment>
  <w:comment w:id="1" w:author="DOMINGO, DARIO" w:date="2021-11-10T17:18:00Z" w:initials="DD">
    <w:p w14:paraId="5DD88A1F" w14:textId="042AE52F" w:rsidR="00B42847" w:rsidRDefault="00B42847">
      <w:pPr>
        <w:pStyle w:val="CommentText"/>
      </w:pPr>
      <w:r>
        <w:rPr>
          <w:rStyle w:val="CommentReference"/>
        </w:rPr>
        <w:annotationRef/>
      </w:r>
      <w:r>
        <w:t>This is from Mohammed’s original draft, I only tweaked it</w:t>
      </w:r>
    </w:p>
  </w:comment>
  <w:comment w:id="2" w:author="DOMINGO, DARIO" w:date="2022-02-02T12:17:00Z" w:initials="DD">
    <w:p w14:paraId="5D10BC82" w14:textId="71FAC79E" w:rsidR="00B42847" w:rsidRDefault="00B42847">
      <w:pPr>
        <w:pStyle w:val="CommentText"/>
      </w:pPr>
      <w:r>
        <w:rPr>
          <w:rStyle w:val="CommentReference"/>
        </w:rPr>
        <w:annotationRef/>
      </w:r>
      <w:r>
        <w:t>Best added by Mohammed, Sara, …</w:t>
      </w:r>
    </w:p>
  </w:comment>
  <w:comment w:id="3" w:author="DOMINGO, DARIO" w:date="2022-02-02T16:38:00Z" w:initials="DD">
    <w:p w14:paraId="1FC5FF88" w14:textId="708D3101" w:rsidR="00B42847" w:rsidRDefault="00B42847" w:rsidP="007F1644">
      <w:r>
        <w:rPr>
          <w:rStyle w:val="CommentReference"/>
        </w:rPr>
        <w:annotationRef/>
      </w:r>
      <w:r>
        <w:t>May add a sentence somewhere, regarding the</w:t>
      </w:r>
    </w:p>
    <w:p w14:paraId="1105B697" w14:textId="5E257497" w:rsidR="00B42847" w:rsidRDefault="00B42847" w:rsidP="007F1644">
      <w:r>
        <w:t>“power of emulation to reduce computational times by several orders of magnitude”</w:t>
      </w:r>
    </w:p>
  </w:comment>
  <w:comment w:id="4" w:author="DOMINGO, DARIO" w:date="2022-02-03T15:31:00Z" w:initials="DD">
    <w:p w14:paraId="3EECB3C1" w14:textId="203763E2" w:rsidR="00B42847" w:rsidRDefault="00B42847" w:rsidP="00F2596E">
      <w:pPr>
        <w:pStyle w:val="CommentText"/>
      </w:pPr>
      <w:r>
        <w:rPr>
          <w:rStyle w:val="CommentReference"/>
        </w:rPr>
        <w:annotationRef/>
      </w:r>
      <w:r>
        <w:t xml:space="preserve">I say approaches in the title, but only refer to one in the text (ASHRAE). </w:t>
      </w:r>
    </w:p>
    <w:p w14:paraId="2755FC9B" w14:textId="17219F63" w:rsidR="00B42847" w:rsidRDefault="00B42847" w:rsidP="00F2596E">
      <w:pPr>
        <w:pStyle w:val="CommentText"/>
      </w:pPr>
      <w:r>
        <w:t>In reference [42], other approaches such as IPMVP and FEMP are mentioned, which seem to use very similar criteria to ASHRAE. Are you aware of them?</w:t>
      </w:r>
    </w:p>
  </w:comment>
  <w:comment w:id="5" w:author="DOMINGO, DARIO" w:date="2021-11-05T19:03:00Z" w:initials="DD">
    <w:p w14:paraId="4B4A6800" w14:textId="1266231A" w:rsidR="00B42847" w:rsidRDefault="00B42847">
      <w:pPr>
        <w:pStyle w:val="CommentText"/>
      </w:pPr>
      <w:r>
        <w:rPr>
          <w:rStyle w:val="CommentReference"/>
        </w:rPr>
        <w:annotationRef/>
      </w:r>
      <w:r>
        <w:t>Can we take the sentence away to keep each numbered item short?</w:t>
      </w:r>
    </w:p>
  </w:comment>
  <w:comment w:id="6" w:author="DOMINGO, DARIO" w:date="2021-11-05T19:06:00Z" w:initials="DD">
    <w:p w14:paraId="735A346E" w14:textId="7C7796F1" w:rsidR="00B42847" w:rsidRDefault="00B42847">
      <w:pPr>
        <w:pStyle w:val="CommentText"/>
      </w:pPr>
      <w:r>
        <w:rPr>
          <w:rStyle w:val="CommentReference"/>
        </w:rPr>
        <w:annotationRef/>
      </w:r>
      <w:r>
        <w:t xml:space="preserve">Not sure whether some properly placed hyphens would help understand. But it may be just me not being an energy engineer </w:t>
      </w:r>
    </w:p>
  </w:comment>
  <w:comment w:id="7" w:author="DOMINGO, DARIO" w:date="2021-11-05T20:27:00Z" w:initials="DD">
    <w:p w14:paraId="37126D89" w14:textId="7F774F09" w:rsidR="00B42847" w:rsidRDefault="00B42847">
      <w:pPr>
        <w:pStyle w:val="CommentText"/>
      </w:pPr>
      <w:r>
        <w:rPr>
          <w:rStyle w:val="CommentReference"/>
        </w:rPr>
        <w:annotationRef/>
      </w:r>
      <w:r>
        <w:t>Large (no r)? “largely occupied”?</w:t>
      </w:r>
    </w:p>
  </w:comment>
  <w:comment w:id="8" w:author="DOMINGO, DARIO" w:date="2021-11-05T20:30:00Z" w:initials="DD">
    <w:p w14:paraId="24CB146F" w14:textId="77777777" w:rsidR="00B42847" w:rsidRDefault="00B42847">
      <w:pPr>
        <w:pStyle w:val="CommentText"/>
      </w:pPr>
      <w:r>
        <w:rPr>
          <w:rStyle w:val="CommentReference"/>
        </w:rPr>
        <w:annotationRef/>
      </w:r>
      <w:r>
        <w:t xml:space="preserve">I am unclear here: </w:t>
      </w:r>
    </w:p>
    <w:p w14:paraId="211412B9" w14:textId="06A36A4C" w:rsidR="00B42847" w:rsidRDefault="00B42847" w:rsidP="00F27743">
      <w:pPr>
        <w:pStyle w:val="CommentText"/>
        <w:numPr>
          <w:ilvl w:val="0"/>
          <w:numId w:val="5"/>
        </w:numPr>
      </w:pPr>
      <w:r>
        <w:t xml:space="preserve"> the files impose uncertainties on the model output, or are uncertain themselves?</w:t>
      </w:r>
    </w:p>
    <w:p w14:paraId="3D029AC6" w14:textId="6A555D1D" w:rsidR="00B42847" w:rsidRDefault="00B42847" w:rsidP="00F27743">
      <w:pPr>
        <w:pStyle w:val="CommentText"/>
        <w:numPr>
          <w:ilvl w:val="0"/>
          <w:numId w:val="5"/>
        </w:numPr>
      </w:pPr>
      <w:r>
        <w:t xml:space="preserve"> if solar irradiance *is* fully modelled (as we say it can be), this still introduces uncertainty? </w:t>
      </w:r>
    </w:p>
    <w:p w14:paraId="2CF95D89" w14:textId="333F6475" w:rsidR="00B42847" w:rsidRDefault="00B42847" w:rsidP="00E10852">
      <w:pPr>
        <w:pStyle w:val="CommentText"/>
        <w:numPr>
          <w:ilvl w:val="0"/>
          <w:numId w:val="5"/>
        </w:numPr>
      </w:pPr>
      <w:r>
        <w:t xml:space="preserve"> and how modelling solar irradiance is related to recording weather on files, which I think is what this item is about?</w:t>
      </w:r>
    </w:p>
  </w:comment>
  <w:comment w:id="9" w:author="DOMINGO, DARIO" w:date="2021-11-05T20:43:00Z" w:initials="DD">
    <w:p w14:paraId="341DE4D1" w14:textId="5F9479CB" w:rsidR="00B42847" w:rsidRDefault="00B42847">
      <w:pPr>
        <w:pStyle w:val="CommentText"/>
      </w:pPr>
      <w:r>
        <w:rPr>
          <w:rStyle w:val="CommentReference"/>
        </w:rPr>
        <w:annotationRef/>
      </w:r>
      <w:r>
        <w:t>I believe that this could be moved to after the list, so that each list item is kept concise</w:t>
      </w:r>
    </w:p>
  </w:comment>
  <w:comment w:id="10" w:author="DOMINGO, DARIO" w:date="2022-01-31T19:33:00Z" w:initials="DD">
    <w:p w14:paraId="23BA0082" w14:textId="77777777" w:rsidR="00B42847" w:rsidRDefault="00B42847">
      <w:pPr>
        <w:pStyle w:val="CommentText"/>
      </w:pPr>
      <w:r>
        <w:rPr>
          <w:rStyle w:val="CommentReference"/>
        </w:rPr>
        <w:annotationRef/>
      </w:r>
      <w:r>
        <w:t>This is not here yet, nor it is in Figure one. If we decide to include that:</w:t>
      </w:r>
    </w:p>
    <w:p w14:paraId="30736883" w14:textId="56A7566E" w:rsidR="00B42847" w:rsidRDefault="00B42847" w:rsidP="009C18B4">
      <w:pPr>
        <w:pStyle w:val="CommentText"/>
        <w:numPr>
          <w:ilvl w:val="0"/>
          <w:numId w:val="20"/>
        </w:numPr>
      </w:pPr>
      <w:r>
        <w:t xml:space="preserve"> A subsection 3.5 would have to be added</w:t>
      </w:r>
    </w:p>
    <w:p w14:paraId="1FBC0A7F" w14:textId="74ED20F5" w:rsidR="00B42847" w:rsidRDefault="00B42847" w:rsidP="009C18B4">
      <w:pPr>
        <w:pStyle w:val="CommentText"/>
        <w:numPr>
          <w:ilvl w:val="0"/>
          <w:numId w:val="20"/>
        </w:numPr>
      </w:pPr>
      <w:r>
        <w:t xml:space="preserve"> The “STOP” box in Fig1 would be adequately replaced, by something like “Provide a small number of input variables yielding a match”. </w:t>
      </w:r>
    </w:p>
  </w:comment>
  <w:comment w:id="12" w:author="DOMINGO, DARIO" w:date="2022-02-03T16:41:00Z" w:initials="DD">
    <w:p w14:paraId="7018003A" w14:textId="6C5FB3F8" w:rsidR="00B42847" w:rsidRDefault="00B42847">
      <w:pPr>
        <w:pStyle w:val="CommentText"/>
      </w:pPr>
      <w:r>
        <w:rPr>
          <w:rStyle w:val="CommentReference"/>
        </w:rPr>
        <w:annotationRef/>
      </w:r>
      <w:r>
        <w:t xml:space="preserve">This section is (essentially) in the form provided by Mohammed. </w:t>
      </w:r>
    </w:p>
    <w:p w14:paraId="50CC3FEB" w14:textId="77777777" w:rsidR="00B42847" w:rsidRDefault="00B42847">
      <w:pPr>
        <w:pStyle w:val="CommentText"/>
      </w:pPr>
    </w:p>
    <w:p w14:paraId="108C090E" w14:textId="0736B5E9" w:rsidR="00B42847" w:rsidRDefault="00B42847">
      <w:pPr>
        <w:pStyle w:val="CommentText"/>
      </w:pPr>
      <w:r>
        <w:t>I just added the first introductory sentence and a few comments in places which I spotted need clarifications/corrections</w:t>
      </w:r>
    </w:p>
  </w:comment>
  <w:comment w:id="13" w:author="DOMINGO, DARIO" w:date="2021-09-27T17:32:00Z" w:initials="DD">
    <w:p w14:paraId="6CE5BB7C" w14:textId="71F34A1A" w:rsidR="00B42847" w:rsidRDefault="00B42847" w:rsidP="00284BEA">
      <w:pPr>
        <w:pStyle w:val="CommentText"/>
      </w:pPr>
      <w:r>
        <w:rPr>
          <w:rStyle w:val="CommentReference"/>
        </w:rPr>
        <w:annotationRef/>
      </w:r>
      <w:r>
        <w:t>How did we go from 30s to 1h?</w:t>
      </w:r>
    </w:p>
  </w:comment>
  <w:comment w:id="14" w:author="DOMINGO, DARIO" w:date="2021-09-27T17:35:00Z" w:initials="DD">
    <w:p w14:paraId="44566E38" w14:textId="77777777" w:rsidR="00B42847" w:rsidRDefault="00B42847" w:rsidP="00284BEA">
      <w:pPr>
        <w:pStyle w:val="CommentText"/>
      </w:pPr>
      <w:r>
        <w:rPr>
          <w:rStyle w:val="CommentReference"/>
        </w:rPr>
        <w:annotationRef/>
      </w:r>
      <w:r>
        <w:t>Standard?</w:t>
      </w:r>
    </w:p>
  </w:comment>
  <w:comment w:id="15" w:author="DOMINGO, DARIO" w:date="2022-02-03T17:18:00Z" w:initials="DD">
    <w:p w14:paraId="2307DD08" w14:textId="77777777" w:rsidR="00B42847" w:rsidRDefault="00B42847">
      <w:pPr>
        <w:pStyle w:val="CommentText"/>
      </w:pPr>
      <w:r>
        <w:t>We should o</w:t>
      </w:r>
      <w:r>
        <w:rPr>
          <w:rStyle w:val="CommentReference"/>
        </w:rPr>
        <w:annotationRef/>
      </w:r>
      <w:r>
        <w:t xml:space="preserve">nly give ranges here. </w:t>
      </w:r>
    </w:p>
    <w:p w14:paraId="3F6C810A" w14:textId="68938CC4" w:rsidR="00B42847" w:rsidRDefault="00B42847">
      <w:pPr>
        <w:pStyle w:val="CommentText"/>
      </w:pPr>
      <w:r>
        <w:t>We do not impose distributions. We sample design points through Latin Hypercube design. But that is so for all parameters of interest and will be discussed later</w:t>
      </w:r>
    </w:p>
  </w:comment>
  <w:comment w:id="16" w:author="DOMINGO, DARIO" w:date="2022-02-03T22:15:00Z" w:initials="DD">
    <w:p w14:paraId="5AFEE9B8" w14:textId="70704245" w:rsidR="00B42847" w:rsidRDefault="00B42847">
      <w:pPr>
        <w:pStyle w:val="CommentText"/>
      </w:pPr>
      <w:r>
        <w:rPr>
          <w:rStyle w:val="CommentReference"/>
        </w:rPr>
        <w:annotationRef/>
      </w:r>
      <w:r>
        <w:t>I think that table should be as simple as I described here. Or I am oversimplifying?</w:t>
      </w:r>
    </w:p>
  </w:comment>
  <w:comment w:id="17" w:author="DOMINGO, DARIO" w:date="2022-02-03T22:17:00Z" w:initials="DD">
    <w:p w14:paraId="72FB7731" w14:textId="445140C7" w:rsidR="00B42847" w:rsidRDefault="00B42847">
      <w:pPr>
        <w:pStyle w:val="CommentText"/>
      </w:pPr>
      <w:r>
        <w:rPr>
          <w:rStyle w:val="CommentReference"/>
        </w:rPr>
        <w:annotationRef/>
      </w:r>
      <w:r>
        <w:t>I need your opinion here.</w:t>
      </w:r>
    </w:p>
    <w:p w14:paraId="7C2EF785" w14:textId="77777777" w:rsidR="00B42847" w:rsidRDefault="00B42847">
      <w:pPr>
        <w:pStyle w:val="CommentText"/>
      </w:pPr>
    </w:p>
    <w:p w14:paraId="19EDC43D" w14:textId="4B555821" w:rsidR="00B42847" w:rsidRDefault="00B42847">
      <w:pPr>
        <w:pStyle w:val="CommentText"/>
      </w:pPr>
      <w:r>
        <w:t>I feel that, in Section 4, it should be more explicit (and really straightforward to find) that the model returns:</w:t>
      </w:r>
    </w:p>
    <w:p w14:paraId="3652E1B2" w14:textId="31484BC7" w:rsidR="00B42847" w:rsidRDefault="00B42847" w:rsidP="00A17A7A">
      <w:pPr>
        <w:pStyle w:val="CommentText"/>
        <w:numPr>
          <w:ilvl w:val="0"/>
          <w:numId w:val="21"/>
        </w:numPr>
      </w:pPr>
      <w:r>
        <w:t>Monthly gas consumption</w:t>
      </w:r>
    </w:p>
    <w:p w14:paraId="3D8FCFEF" w14:textId="54604D0C" w:rsidR="00B42847" w:rsidRDefault="00B42847" w:rsidP="00A17A7A">
      <w:pPr>
        <w:pStyle w:val="CommentText"/>
        <w:numPr>
          <w:ilvl w:val="0"/>
          <w:numId w:val="21"/>
        </w:numPr>
      </w:pPr>
      <w:r>
        <w:t>Monthly elec consumption</w:t>
      </w:r>
    </w:p>
    <w:p w14:paraId="0D789DB4" w14:textId="308BE9C3" w:rsidR="00B42847" w:rsidRDefault="00B42847" w:rsidP="00A17A7A">
      <w:pPr>
        <w:pStyle w:val="CommentText"/>
        <w:numPr>
          <w:ilvl w:val="0"/>
          <w:numId w:val="21"/>
        </w:numPr>
      </w:pPr>
      <w:r>
        <w:t>Temperature time series in two rooms</w:t>
      </w:r>
    </w:p>
  </w:comment>
  <w:comment w:id="18" w:author="DOMINGO, DARIO" w:date="2021-12-10T13:42:00Z" w:initials="DD">
    <w:p w14:paraId="144F219D" w14:textId="380EC438" w:rsidR="00B42847" w:rsidRDefault="00B42847">
      <w:pPr>
        <w:pStyle w:val="CommentText"/>
      </w:pPr>
      <w:r>
        <w:rPr>
          <w:rStyle w:val="CommentReference"/>
        </w:rPr>
        <w:annotationRef/>
      </w:r>
      <w:r>
        <w:t>I had added a further paragraph here. Saving it in this comment, later deciding where/whether to insert it.</w:t>
      </w:r>
    </w:p>
    <w:p w14:paraId="13C1CFBB" w14:textId="77777777" w:rsidR="00B42847" w:rsidRDefault="00B42847">
      <w:pPr>
        <w:pStyle w:val="CommentText"/>
      </w:pPr>
    </w:p>
    <w:p w14:paraId="2603BDA2" w14:textId="001043E4" w:rsidR="00B42847" w:rsidRPr="00AD7BD3" w:rsidRDefault="00B42847"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5.4, where the length of the final sequence depends on the number of waves performed and is therefore unknown at the beginning.</w:t>
      </w:r>
    </w:p>
  </w:comment>
  <w:comment w:id="19" w:author="DOMINGO, DARIO" w:date="2022-01-10T13:56:00Z" w:initials="DD">
    <w:p w14:paraId="557094C9" w14:textId="2CFCE6D6" w:rsidR="00B42847" w:rsidRDefault="00B42847" w:rsidP="00167646">
      <w:pPr>
        <w:pStyle w:val="CommentText"/>
      </w:pPr>
      <w:r>
        <w:rPr>
          <w:rStyle w:val="CommentReference"/>
        </w:rPr>
        <w:annotationRef/>
      </w:r>
      <w:r>
        <w:t>Should we actually have an appendix with such plots, or not?</w:t>
      </w:r>
    </w:p>
  </w:comment>
  <w:comment w:id="20" w:author="DOMINGO, DARIO" w:date="2022-01-24T11:55:00Z" w:initials="DD">
    <w:p w14:paraId="62CABC47" w14:textId="13E8E68A" w:rsidR="00B42847" w:rsidRDefault="00B42847">
      <w:pPr>
        <w:pStyle w:val="CommentText"/>
      </w:pPr>
      <w:r>
        <w:rPr>
          <w:rStyle w:val="CommentReference"/>
        </w:rPr>
        <w:annotationRef/>
      </w:r>
      <w:r>
        <w:t>Here Mohammed may add something/change the justification I wrote</w:t>
      </w:r>
    </w:p>
  </w:comment>
  <w:comment w:id="21" w:author="DOMINGO, DARIO" w:date="2022-01-28T15:08:00Z" w:initials="DD">
    <w:p w14:paraId="3CD07137" w14:textId="744F30ED" w:rsidR="00B42847" w:rsidRDefault="00B42847">
      <w:pPr>
        <w:pStyle w:val="CommentText"/>
      </w:pPr>
      <w:r>
        <w:rPr>
          <w:rStyle w:val="CommentReference"/>
        </w:rPr>
        <w:annotationRef/>
      </w:r>
      <w:r>
        <w:t>I inserted this sentence, probably good if reviewers raise questions, but it can be taken away for brevity reasons.</w:t>
      </w:r>
    </w:p>
  </w:comment>
  <w:comment w:id="23" w:author="DOMINGO, DARIO" w:date="2022-02-03T17:26:00Z" w:initials="DD">
    <w:p w14:paraId="6B983DE3" w14:textId="11B141D9" w:rsidR="00B42847" w:rsidRDefault="00B42847">
      <w:pPr>
        <w:pStyle w:val="CommentText"/>
      </w:pPr>
      <w:r>
        <w:rPr>
          <w:rStyle w:val="CommentReference"/>
        </w:rPr>
        <w:annotationRef/>
      </w:r>
      <w:r>
        <w:t>We do not have first and second wave in this paper</w:t>
      </w:r>
    </w:p>
  </w:comment>
  <w:comment w:id="24" w:author="DOMINGO, DARIO" w:date="2022-02-03T17:27:00Z" w:initials="DD">
    <w:p w14:paraId="5675E918" w14:textId="7193DDE5" w:rsidR="00B42847" w:rsidRDefault="00B42847">
      <w:pPr>
        <w:pStyle w:val="CommentText"/>
      </w:pPr>
      <w:r>
        <w:rPr>
          <w:rStyle w:val="CommentReference"/>
        </w:rPr>
        <w:annotationRef/>
      </w:r>
      <w:r>
        <w:t xml:space="preserve">I am unsure about some of the lines of this table (eg, forward and inverse UQ). </w:t>
      </w:r>
    </w:p>
    <w:p w14:paraId="3B129649" w14:textId="5602C00B" w:rsidR="00B42847" w:rsidRDefault="00B42847">
      <w:pPr>
        <w:pStyle w:val="CommentText"/>
      </w:pPr>
      <w:r>
        <w:t xml:space="preserve">I think the table should be simpler, just give names and ranges of the parameters we use.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8CEF66" w15:done="0"/>
  <w15:commentEx w15:paraId="5DD88A1F" w15:done="0"/>
  <w15:commentEx w15:paraId="5D10BC82" w15:done="0"/>
  <w15:commentEx w15:paraId="1105B697" w15:done="0"/>
  <w15:commentEx w15:paraId="2755FC9B" w15:done="0"/>
  <w15:commentEx w15:paraId="4B4A6800" w15:done="0"/>
  <w15:commentEx w15:paraId="735A346E" w15:done="0"/>
  <w15:commentEx w15:paraId="37126D89" w15:done="0"/>
  <w15:commentEx w15:paraId="2CF95D89" w15:done="0"/>
  <w15:commentEx w15:paraId="341DE4D1" w15:done="0"/>
  <w15:commentEx w15:paraId="1FBC0A7F" w15:done="0"/>
  <w15:commentEx w15:paraId="108C090E" w15:done="0"/>
  <w15:commentEx w15:paraId="6CE5BB7C" w15:done="0"/>
  <w15:commentEx w15:paraId="44566E38" w15:done="0"/>
  <w15:commentEx w15:paraId="3F6C810A" w15:done="0"/>
  <w15:commentEx w15:paraId="5AFEE9B8" w15:done="0"/>
  <w15:commentEx w15:paraId="0D789DB4" w15:done="0"/>
  <w15:commentEx w15:paraId="2603BDA2" w15:done="0"/>
  <w15:commentEx w15:paraId="557094C9" w15:done="0"/>
  <w15:commentEx w15:paraId="62CABC47" w15:done="0"/>
  <w15:commentEx w15:paraId="3CD07137" w15:done="0"/>
  <w15:commentEx w15:paraId="6B983DE3" w15:done="0"/>
  <w15:commentEx w15:paraId="3B12964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528DA" w14:textId="77777777" w:rsidR="00F614FC" w:rsidRDefault="00F614FC" w:rsidP="00E06B35">
      <w:pPr>
        <w:spacing w:after="0" w:line="240" w:lineRule="auto"/>
      </w:pPr>
      <w:r>
        <w:separator/>
      </w:r>
    </w:p>
  </w:endnote>
  <w:endnote w:type="continuationSeparator" w:id="0">
    <w:p w14:paraId="3F68EF83" w14:textId="77777777" w:rsidR="00F614FC" w:rsidRDefault="00F614FC"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2F929B10" w:rsidR="00B42847" w:rsidRDefault="00B42847">
        <w:pPr>
          <w:pStyle w:val="Footer"/>
          <w:jc w:val="right"/>
        </w:pPr>
        <w:r>
          <w:fldChar w:fldCharType="begin"/>
        </w:r>
        <w:r>
          <w:instrText xml:space="preserve"> PAGE   \* MERGEFORMAT </w:instrText>
        </w:r>
        <w:r>
          <w:fldChar w:fldCharType="separate"/>
        </w:r>
        <w:r w:rsidR="00031AA2">
          <w:rPr>
            <w:noProof/>
          </w:rPr>
          <w:t>9</w:t>
        </w:r>
        <w:r>
          <w:rPr>
            <w:noProof/>
          </w:rPr>
          <w:fldChar w:fldCharType="end"/>
        </w:r>
      </w:p>
    </w:sdtContent>
  </w:sdt>
  <w:p w14:paraId="2BF1BB3D" w14:textId="77777777" w:rsidR="00B42847" w:rsidRDefault="00B42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06CAF" w14:textId="77777777" w:rsidR="00F614FC" w:rsidRDefault="00F614FC" w:rsidP="00E06B35">
      <w:pPr>
        <w:spacing w:after="0" w:line="240" w:lineRule="auto"/>
      </w:pPr>
      <w:r>
        <w:separator/>
      </w:r>
    </w:p>
  </w:footnote>
  <w:footnote w:type="continuationSeparator" w:id="0">
    <w:p w14:paraId="61413144" w14:textId="77777777" w:rsidR="00F614FC" w:rsidRDefault="00F614FC" w:rsidP="00E06B35">
      <w:pPr>
        <w:spacing w:after="0" w:line="240" w:lineRule="auto"/>
      </w:pPr>
      <w:r>
        <w:continuationSeparator/>
      </w:r>
    </w:p>
  </w:footnote>
  <w:footnote w:id="1">
    <w:p w14:paraId="5E0B4675" w14:textId="788DF73C" w:rsidR="00B42847" w:rsidRDefault="00B42847">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C6037"/>
    <w:multiLevelType w:val="hybridMultilevel"/>
    <w:tmpl w:val="C24A4A10"/>
    <w:lvl w:ilvl="0" w:tplc="8D882B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16DDD"/>
    <w:multiLevelType w:val="multilevel"/>
    <w:tmpl w:val="8E222CF6"/>
    <w:numStyleLink w:val="Headings"/>
  </w:abstractNum>
  <w:abstractNum w:abstractNumId="3" w15:restartNumberingAfterBreak="0">
    <w:nsid w:val="109F4D6D"/>
    <w:multiLevelType w:val="hybridMultilevel"/>
    <w:tmpl w:val="F4F298A4"/>
    <w:lvl w:ilvl="0" w:tplc="0809000F">
      <w:start w:val="1"/>
      <w:numFmt w:val="decimal"/>
      <w:lvlText w:val="%1."/>
      <w:lvlJc w:val="left"/>
      <w:pPr>
        <w:ind w:left="1080" w:hanging="360"/>
      </w:pPr>
    </w:lvl>
    <w:lvl w:ilvl="1" w:tplc="08090017">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ACE7C58"/>
    <w:multiLevelType w:val="multilevel"/>
    <w:tmpl w:val="FC667AD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F025D1"/>
    <w:multiLevelType w:val="hybridMultilevel"/>
    <w:tmpl w:val="80942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7E36BE"/>
    <w:multiLevelType w:val="multilevel"/>
    <w:tmpl w:val="8E222CF6"/>
    <w:numStyleLink w:val="Headings"/>
  </w:abstractNum>
  <w:abstractNum w:abstractNumId="9" w15:restartNumberingAfterBreak="0">
    <w:nsid w:val="28A331B2"/>
    <w:multiLevelType w:val="multilevel"/>
    <w:tmpl w:val="8E222CF6"/>
    <w:styleLink w:val="Headings"/>
    <w:lvl w:ilvl="0">
      <w:start w:val="1"/>
      <w:numFmt w:val="decimal"/>
      <w:pStyle w:val="Heading1"/>
      <w:lvlText w:val="%1."/>
      <w:lvlJc w:val="left"/>
      <w:pPr>
        <w:ind w:left="0" w:firstLine="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0" w15:restartNumberingAfterBreak="0">
    <w:nsid w:val="29530069"/>
    <w:multiLevelType w:val="multilevel"/>
    <w:tmpl w:val="DD88463E"/>
    <w:numStyleLink w:val="HeadingsStyle"/>
  </w:abstractNum>
  <w:abstractNum w:abstractNumId="11"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2B71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0638D"/>
    <w:multiLevelType w:val="hybridMultilevel"/>
    <w:tmpl w:val="D8166262"/>
    <w:lvl w:ilvl="0" w:tplc="C0FE68C2">
      <w:start w:val="4"/>
      <w:numFmt w:val="bullet"/>
      <w:lvlText w:val=""/>
      <w:lvlJc w:val="left"/>
      <w:pPr>
        <w:ind w:left="720" w:hanging="360"/>
      </w:pPr>
      <w:rPr>
        <w:rFonts w:ascii="Symbol" w:eastAsiaTheme="minorHAnsi" w:hAnsi="Symbol" w:cstheme="minorBidi" w:hint="default"/>
        <w:i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296821"/>
    <w:multiLevelType w:val="hybridMultilevel"/>
    <w:tmpl w:val="106A10CE"/>
    <w:lvl w:ilvl="0" w:tplc="E0FCB4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3D6AEC"/>
    <w:multiLevelType w:val="multilevel"/>
    <w:tmpl w:val="DD88463E"/>
    <w:styleLink w:val="HeadingsStyle"/>
    <w:lvl w:ilvl="0">
      <w:start w:val="1"/>
      <w:numFmt w:val="decimal"/>
      <w:lvlText w:val="%1."/>
      <w:lvlJc w:val="left"/>
      <w:pPr>
        <w:tabs>
          <w:tab w:val="num" w:pos="357"/>
        </w:tabs>
        <w:ind w:left="357" w:hanging="357"/>
      </w:pPr>
      <w:rPr>
        <w:rFonts w:hint="default"/>
      </w:rPr>
    </w:lvl>
    <w:lvl w:ilvl="1">
      <w:start w:val="1"/>
      <w:numFmt w:val="decimal"/>
      <w:lvlText w:val="%2.1"/>
      <w:lvlJc w:val="left"/>
      <w:pPr>
        <w:tabs>
          <w:tab w:val="num" w:pos="714"/>
        </w:tabs>
        <w:ind w:left="714" w:hanging="357"/>
      </w:pPr>
      <w:rPr>
        <w:rFonts w:hint="default"/>
      </w:rPr>
    </w:lvl>
    <w:lvl w:ilvl="2">
      <w:start w:val="1"/>
      <w:numFmt w:val="none"/>
      <w:lvlText w:val="1.1.1"/>
      <w:lvlJc w:val="left"/>
      <w:pPr>
        <w:tabs>
          <w:tab w:val="num" w:pos="1071"/>
        </w:tabs>
        <w:ind w:left="1071" w:hanging="357"/>
      </w:pPr>
      <w:rPr>
        <w:rFonts w:hint="default"/>
      </w:rPr>
    </w:lvl>
    <w:lvl w:ilvl="3">
      <w:start w:val="1"/>
      <w:numFmt w:val="decimal"/>
      <w:lvlText w:val="(%4)"/>
      <w:lvlJc w:val="left"/>
      <w:pPr>
        <w:tabs>
          <w:tab w:val="num" w:pos="1428"/>
        </w:tabs>
        <w:ind w:left="1428" w:hanging="357"/>
      </w:pPr>
      <w:rPr>
        <w:rFonts w:hint="default"/>
      </w:rPr>
    </w:lvl>
    <w:lvl w:ilvl="4">
      <w:start w:val="1"/>
      <w:numFmt w:val="lowerLetter"/>
      <w:lvlText w:val="(%5)"/>
      <w:lvlJc w:val="left"/>
      <w:pPr>
        <w:tabs>
          <w:tab w:val="num" w:pos="1785"/>
        </w:tabs>
        <w:ind w:left="1785" w:hanging="357"/>
      </w:pPr>
      <w:rPr>
        <w:rFonts w:hint="default"/>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7" w15:restartNumberingAfterBreak="0">
    <w:nsid w:val="47C22906"/>
    <w:multiLevelType w:val="hybridMultilevel"/>
    <w:tmpl w:val="F5461462"/>
    <w:lvl w:ilvl="0" w:tplc="D256D72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701E8A"/>
    <w:multiLevelType w:val="hybridMultilevel"/>
    <w:tmpl w:val="46D2750E"/>
    <w:lvl w:ilvl="0" w:tplc="3ECA1A4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DE1E81"/>
    <w:multiLevelType w:val="hybridMultilevel"/>
    <w:tmpl w:val="D25CB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0"/>
  </w:num>
  <w:num w:numId="4">
    <w:abstractNumId w:val="7"/>
  </w:num>
  <w:num w:numId="5">
    <w:abstractNumId w:val="21"/>
  </w:num>
  <w:num w:numId="6">
    <w:abstractNumId w:val="5"/>
  </w:num>
  <w:num w:numId="7">
    <w:abstractNumId w:val="11"/>
  </w:num>
  <w:num w:numId="8">
    <w:abstractNumId w:val="6"/>
  </w:num>
  <w:num w:numId="9">
    <w:abstractNumId w:val="19"/>
  </w:num>
  <w:num w:numId="10">
    <w:abstractNumId w:val="3"/>
  </w:num>
  <w:num w:numId="11">
    <w:abstractNumId w:val="16"/>
  </w:num>
  <w:num w:numId="12">
    <w:abstractNumId w:val="17"/>
  </w:num>
  <w:num w:numId="13">
    <w:abstractNumId w:val="13"/>
  </w:num>
  <w:num w:numId="14">
    <w:abstractNumId w:val="4"/>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
  </w:num>
  <w:num w:numId="19">
    <w:abstractNumId w:val="8"/>
  </w:num>
  <w:num w:numId="20">
    <w:abstractNumId w:val="20"/>
  </w:num>
  <w:num w:numId="21">
    <w:abstractNumId w:val="1"/>
  </w:num>
  <w:num w:numId="22">
    <w:abstractNumId w:val="14"/>
  </w:num>
  <w:num w:numId="23">
    <w:abstractNumId w:val="1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3093"/>
    <w:rsid w:val="000058B1"/>
    <w:rsid w:val="00006851"/>
    <w:rsid w:val="00006B06"/>
    <w:rsid w:val="00010996"/>
    <w:rsid w:val="00012215"/>
    <w:rsid w:val="00016F52"/>
    <w:rsid w:val="000203C8"/>
    <w:rsid w:val="00021868"/>
    <w:rsid w:val="00021D0F"/>
    <w:rsid w:val="00023A70"/>
    <w:rsid w:val="00023E12"/>
    <w:rsid w:val="0002475C"/>
    <w:rsid w:val="000247BA"/>
    <w:rsid w:val="00024B79"/>
    <w:rsid w:val="00024CCC"/>
    <w:rsid w:val="00025333"/>
    <w:rsid w:val="00025B67"/>
    <w:rsid w:val="00027116"/>
    <w:rsid w:val="00031AA2"/>
    <w:rsid w:val="00032852"/>
    <w:rsid w:val="00033B73"/>
    <w:rsid w:val="0003534F"/>
    <w:rsid w:val="000360CD"/>
    <w:rsid w:val="0004042F"/>
    <w:rsid w:val="00040687"/>
    <w:rsid w:val="00041762"/>
    <w:rsid w:val="00041CCB"/>
    <w:rsid w:val="000422F5"/>
    <w:rsid w:val="00042502"/>
    <w:rsid w:val="00043572"/>
    <w:rsid w:val="00047752"/>
    <w:rsid w:val="0004789E"/>
    <w:rsid w:val="000540B5"/>
    <w:rsid w:val="000542C5"/>
    <w:rsid w:val="00054C50"/>
    <w:rsid w:val="00057CD3"/>
    <w:rsid w:val="000630CD"/>
    <w:rsid w:val="00064758"/>
    <w:rsid w:val="00064C83"/>
    <w:rsid w:val="00065231"/>
    <w:rsid w:val="00066041"/>
    <w:rsid w:val="00070319"/>
    <w:rsid w:val="0007036F"/>
    <w:rsid w:val="0007194A"/>
    <w:rsid w:val="0007543D"/>
    <w:rsid w:val="0007691C"/>
    <w:rsid w:val="000771A0"/>
    <w:rsid w:val="0007731A"/>
    <w:rsid w:val="00077A8F"/>
    <w:rsid w:val="00077FE8"/>
    <w:rsid w:val="00080E1E"/>
    <w:rsid w:val="00080F32"/>
    <w:rsid w:val="000813A7"/>
    <w:rsid w:val="000828A9"/>
    <w:rsid w:val="00083509"/>
    <w:rsid w:val="000843A3"/>
    <w:rsid w:val="00085A53"/>
    <w:rsid w:val="00087A18"/>
    <w:rsid w:val="0009195C"/>
    <w:rsid w:val="000936D2"/>
    <w:rsid w:val="00094173"/>
    <w:rsid w:val="00094577"/>
    <w:rsid w:val="00094B2E"/>
    <w:rsid w:val="00095AE3"/>
    <w:rsid w:val="0009790B"/>
    <w:rsid w:val="000A0FE6"/>
    <w:rsid w:val="000A1013"/>
    <w:rsid w:val="000A3CD3"/>
    <w:rsid w:val="000A565F"/>
    <w:rsid w:val="000A5F52"/>
    <w:rsid w:val="000A6F53"/>
    <w:rsid w:val="000B1870"/>
    <w:rsid w:val="000B2DAD"/>
    <w:rsid w:val="000B3627"/>
    <w:rsid w:val="000B5E7C"/>
    <w:rsid w:val="000B67CA"/>
    <w:rsid w:val="000B683B"/>
    <w:rsid w:val="000C0F1A"/>
    <w:rsid w:val="000C2CFC"/>
    <w:rsid w:val="000C2F53"/>
    <w:rsid w:val="000C3214"/>
    <w:rsid w:val="000D022A"/>
    <w:rsid w:val="000D124C"/>
    <w:rsid w:val="000D1D4E"/>
    <w:rsid w:val="000D3521"/>
    <w:rsid w:val="000D588A"/>
    <w:rsid w:val="000D6B55"/>
    <w:rsid w:val="000D7263"/>
    <w:rsid w:val="000E15A6"/>
    <w:rsid w:val="000E22A6"/>
    <w:rsid w:val="000E26F5"/>
    <w:rsid w:val="000F03E4"/>
    <w:rsid w:val="000F2195"/>
    <w:rsid w:val="000F5C7D"/>
    <w:rsid w:val="000F5EC2"/>
    <w:rsid w:val="000F6A62"/>
    <w:rsid w:val="000F7264"/>
    <w:rsid w:val="001001F1"/>
    <w:rsid w:val="0010043A"/>
    <w:rsid w:val="00104A76"/>
    <w:rsid w:val="0010560F"/>
    <w:rsid w:val="00107AB8"/>
    <w:rsid w:val="00111E4E"/>
    <w:rsid w:val="001126F6"/>
    <w:rsid w:val="00116941"/>
    <w:rsid w:val="00116B3A"/>
    <w:rsid w:val="001173C5"/>
    <w:rsid w:val="00120A44"/>
    <w:rsid w:val="00121186"/>
    <w:rsid w:val="001217C4"/>
    <w:rsid w:val="001244B3"/>
    <w:rsid w:val="00125F02"/>
    <w:rsid w:val="00126109"/>
    <w:rsid w:val="00131B62"/>
    <w:rsid w:val="00134E5F"/>
    <w:rsid w:val="00134F5D"/>
    <w:rsid w:val="00135086"/>
    <w:rsid w:val="00136439"/>
    <w:rsid w:val="001369E4"/>
    <w:rsid w:val="001374D2"/>
    <w:rsid w:val="00137CB6"/>
    <w:rsid w:val="00140062"/>
    <w:rsid w:val="00141E5B"/>
    <w:rsid w:val="00144321"/>
    <w:rsid w:val="00147CCD"/>
    <w:rsid w:val="00147EDB"/>
    <w:rsid w:val="0015412D"/>
    <w:rsid w:val="0015555D"/>
    <w:rsid w:val="00156977"/>
    <w:rsid w:val="001571C9"/>
    <w:rsid w:val="001574F9"/>
    <w:rsid w:val="00160916"/>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A0FA8"/>
    <w:rsid w:val="001A1233"/>
    <w:rsid w:val="001A65CD"/>
    <w:rsid w:val="001B0F30"/>
    <w:rsid w:val="001B113A"/>
    <w:rsid w:val="001B1244"/>
    <w:rsid w:val="001B233B"/>
    <w:rsid w:val="001B346A"/>
    <w:rsid w:val="001B3A91"/>
    <w:rsid w:val="001B6D89"/>
    <w:rsid w:val="001B756E"/>
    <w:rsid w:val="001C0331"/>
    <w:rsid w:val="001C09E8"/>
    <w:rsid w:val="001C0AFF"/>
    <w:rsid w:val="001C39D1"/>
    <w:rsid w:val="001C4A33"/>
    <w:rsid w:val="001C5BBB"/>
    <w:rsid w:val="001C64A1"/>
    <w:rsid w:val="001C7864"/>
    <w:rsid w:val="001C79AD"/>
    <w:rsid w:val="001D08BD"/>
    <w:rsid w:val="001D1D2F"/>
    <w:rsid w:val="001D2A0E"/>
    <w:rsid w:val="001D3EF4"/>
    <w:rsid w:val="001D46C9"/>
    <w:rsid w:val="001D5CD0"/>
    <w:rsid w:val="001D711B"/>
    <w:rsid w:val="001D78CE"/>
    <w:rsid w:val="001E05B3"/>
    <w:rsid w:val="001E0B38"/>
    <w:rsid w:val="001E2BF4"/>
    <w:rsid w:val="001E36C7"/>
    <w:rsid w:val="001E3933"/>
    <w:rsid w:val="001E3ED5"/>
    <w:rsid w:val="001E4EAC"/>
    <w:rsid w:val="001E7A58"/>
    <w:rsid w:val="001E7B27"/>
    <w:rsid w:val="001F3237"/>
    <w:rsid w:val="001F4F82"/>
    <w:rsid w:val="001F537A"/>
    <w:rsid w:val="001F5B6F"/>
    <w:rsid w:val="001F64DB"/>
    <w:rsid w:val="001F6EC7"/>
    <w:rsid w:val="001F7118"/>
    <w:rsid w:val="00200AF8"/>
    <w:rsid w:val="0020152E"/>
    <w:rsid w:val="00203488"/>
    <w:rsid w:val="00203A75"/>
    <w:rsid w:val="00203C26"/>
    <w:rsid w:val="00205169"/>
    <w:rsid w:val="0020559C"/>
    <w:rsid w:val="002074F1"/>
    <w:rsid w:val="002109A2"/>
    <w:rsid w:val="00210B8E"/>
    <w:rsid w:val="00211127"/>
    <w:rsid w:val="00213E63"/>
    <w:rsid w:val="0021446A"/>
    <w:rsid w:val="00214B7D"/>
    <w:rsid w:val="0021526F"/>
    <w:rsid w:val="002175E3"/>
    <w:rsid w:val="00217A98"/>
    <w:rsid w:val="00217B7F"/>
    <w:rsid w:val="00220452"/>
    <w:rsid w:val="00220BDC"/>
    <w:rsid w:val="00222330"/>
    <w:rsid w:val="00223F7F"/>
    <w:rsid w:val="00224D3F"/>
    <w:rsid w:val="0022506D"/>
    <w:rsid w:val="002335EB"/>
    <w:rsid w:val="00233A0D"/>
    <w:rsid w:val="0023502E"/>
    <w:rsid w:val="00235F0E"/>
    <w:rsid w:val="002366EF"/>
    <w:rsid w:val="00236ED5"/>
    <w:rsid w:val="00237DDE"/>
    <w:rsid w:val="00242D5E"/>
    <w:rsid w:val="002443EE"/>
    <w:rsid w:val="00244DA2"/>
    <w:rsid w:val="00245F30"/>
    <w:rsid w:val="0024618B"/>
    <w:rsid w:val="002516A7"/>
    <w:rsid w:val="002529C1"/>
    <w:rsid w:val="00253B37"/>
    <w:rsid w:val="002547E8"/>
    <w:rsid w:val="00254D16"/>
    <w:rsid w:val="00255693"/>
    <w:rsid w:val="002575EB"/>
    <w:rsid w:val="0025761F"/>
    <w:rsid w:val="00257DF2"/>
    <w:rsid w:val="00260073"/>
    <w:rsid w:val="00261ACD"/>
    <w:rsid w:val="00263EBA"/>
    <w:rsid w:val="00264DFF"/>
    <w:rsid w:val="002662FC"/>
    <w:rsid w:val="00272176"/>
    <w:rsid w:val="00272EFF"/>
    <w:rsid w:val="002743E7"/>
    <w:rsid w:val="00277213"/>
    <w:rsid w:val="0027795A"/>
    <w:rsid w:val="00281CB0"/>
    <w:rsid w:val="002825B9"/>
    <w:rsid w:val="002830E9"/>
    <w:rsid w:val="0028334C"/>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1DA4"/>
    <w:rsid w:val="002A3DC2"/>
    <w:rsid w:val="002A4F8C"/>
    <w:rsid w:val="002A70DB"/>
    <w:rsid w:val="002A7620"/>
    <w:rsid w:val="002A777C"/>
    <w:rsid w:val="002B079A"/>
    <w:rsid w:val="002B07CA"/>
    <w:rsid w:val="002B0B35"/>
    <w:rsid w:val="002B1109"/>
    <w:rsid w:val="002B3B32"/>
    <w:rsid w:val="002B56CC"/>
    <w:rsid w:val="002B6461"/>
    <w:rsid w:val="002C02BC"/>
    <w:rsid w:val="002C1058"/>
    <w:rsid w:val="002C2DDC"/>
    <w:rsid w:val="002C323C"/>
    <w:rsid w:val="002C5E8D"/>
    <w:rsid w:val="002C7290"/>
    <w:rsid w:val="002C7B76"/>
    <w:rsid w:val="002D16EF"/>
    <w:rsid w:val="002D5443"/>
    <w:rsid w:val="002E13CA"/>
    <w:rsid w:val="002E18E7"/>
    <w:rsid w:val="002E3487"/>
    <w:rsid w:val="002E41FF"/>
    <w:rsid w:val="002E4FC3"/>
    <w:rsid w:val="002E6DC2"/>
    <w:rsid w:val="002E7A01"/>
    <w:rsid w:val="002E7CFA"/>
    <w:rsid w:val="002F052C"/>
    <w:rsid w:val="002F069C"/>
    <w:rsid w:val="002F0F5C"/>
    <w:rsid w:val="002F17B8"/>
    <w:rsid w:val="002F2A04"/>
    <w:rsid w:val="002F41B8"/>
    <w:rsid w:val="002F54A2"/>
    <w:rsid w:val="002F780B"/>
    <w:rsid w:val="002F7A36"/>
    <w:rsid w:val="00300F24"/>
    <w:rsid w:val="003016E8"/>
    <w:rsid w:val="00301F89"/>
    <w:rsid w:val="00305CFF"/>
    <w:rsid w:val="00314760"/>
    <w:rsid w:val="003169E2"/>
    <w:rsid w:val="00317F9F"/>
    <w:rsid w:val="00322E64"/>
    <w:rsid w:val="00323C4C"/>
    <w:rsid w:val="00325328"/>
    <w:rsid w:val="003263B6"/>
    <w:rsid w:val="00332081"/>
    <w:rsid w:val="0033315C"/>
    <w:rsid w:val="0033384B"/>
    <w:rsid w:val="0034188D"/>
    <w:rsid w:val="00343A6F"/>
    <w:rsid w:val="00343A97"/>
    <w:rsid w:val="003440DE"/>
    <w:rsid w:val="00344B06"/>
    <w:rsid w:val="003517FF"/>
    <w:rsid w:val="003539F3"/>
    <w:rsid w:val="00353E4A"/>
    <w:rsid w:val="0035430F"/>
    <w:rsid w:val="003549F0"/>
    <w:rsid w:val="003550C4"/>
    <w:rsid w:val="003566FC"/>
    <w:rsid w:val="00356B27"/>
    <w:rsid w:val="00362B82"/>
    <w:rsid w:val="003632B6"/>
    <w:rsid w:val="003650E2"/>
    <w:rsid w:val="00365522"/>
    <w:rsid w:val="00366B5F"/>
    <w:rsid w:val="00367FE7"/>
    <w:rsid w:val="003701CF"/>
    <w:rsid w:val="00372272"/>
    <w:rsid w:val="00373F76"/>
    <w:rsid w:val="003756B6"/>
    <w:rsid w:val="00380390"/>
    <w:rsid w:val="0038060C"/>
    <w:rsid w:val="00381F29"/>
    <w:rsid w:val="003838AF"/>
    <w:rsid w:val="00383C01"/>
    <w:rsid w:val="00385EA0"/>
    <w:rsid w:val="00386B5E"/>
    <w:rsid w:val="0039196C"/>
    <w:rsid w:val="003921A2"/>
    <w:rsid w:val="003927F8"/>
    <w:rsid w:val="00396B40"/>
    <w:rsid w:val="00396C22"/>
    <w:rsid w:val="003973FE"/>
    <w:rsid w:val="003A0017"/>
    <w:rsid w:val="003A1BC3"/>
    <w:rsid w:val="003A3289"/>
    <w:rsid w:val="003A37C6"/>
    <w:rsid w:val="003A424C"/>
    <w:rsid w:val="003A4998"/>
    <w:rsid w:val="003A4AB8"/>
    <w:rsid w:val="003A75E9"/>
    <w:rsid w:val="003B06F1"/>
    <w:rsid w:val="003B07CC"/>
    <w:rsid w:val="003B0DD4"/>
    <w:rsid w:val="003B1C92"/>
    <w:rsid w:val="003B21AA"/>
    <w:rsid w:val="003B2BF5"/>
    <w:rsid w:val="003B2F84"/>
    <w:rsid w:val="003B4244"/>
    <w:rsid w:val="003B528A"/>
    <w:rsid w:val="003B6370"/>
    <w:rsid w:val="003B68F1"/>
    <w:rsid w:val="003B696F"/>
    <w:rsid w:val="003B6A08"/>
    <w:rsid w:val="003B6E86"/>
    <w:rsid w:val="003B6ED9"/>
    <w:rsid w:val="003C054F"/>
    <w:rsid w:val="003C07BA"/>
    <w:rsid w:val="003C1856"/>
    <w:rsid w:val="003C2103"/>
    <w:rsid w:val="003C6440"/>
    <w:rsid w:val="003D02B2"/>
    <w:rsid w:val="003D0C63"/>
    <w:rsid w:val="003D0D87"/>
    <w:rsid w:val="003D23C3"/>
    <w:rsid w:val="003D2416"/>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375"/>
    <w:rsid w:val="003F39DA"/>
    <w:rsid w:val="003F45E3"/>
    <w:rsid w:val="003F512A"/>
    <w:rsid w:val="003F5357"/>
    <w:rsid w:val="003F654E"/>
    <w:rsid w:val="00400BF5"/>
    <w:rsid w:val="00404B37"/>
    <w:rsid w:val="00413027"/>
    <w:rsid w:val="00413252"/>
    <w:rsid w:val="00414FF1"/>
    <w:rsid w:val="00426BBA"/>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2228"/>
    <w:rsid w:val="0046399B"/>
    <w:rsid w:val="00465AFD"/>
    <w:rsid w:val="00471762"/>
    <w:rsid w:val="00473809"/>
    <w:rsid w:val="004747C3"/>
    <w:rsid w:val="00475F00"/>
    <w:rsid w:val="0047614D"/>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A7B58"/>
    <w:rsid w:val="004B0C87"/>
    <w:rsid w:val="004B3F95"/>
    <w:rsid w:val="004B3FB5"/>
    <w:rsid w:val="004B55F6"/>
    <w:rsid w:val="004B6085"/>
    <w:rsid w:val="004B7040"/>
    <w:rsid w:val="004B75A3"/>
    <w:rsid w:val="004C0276"/>
    <w:rsid w:val="004C119A"/>
    <w:rsid w:val="004C1275"/>
    <w:rsid w:val="004C2147"/>
    <w:rsid w:val="004C2A43"/>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4F3C0C"/>
    <w:rsid w:val="004F4A5E"/>
    <w:rsid w:val="0050065C"/>
    <w:rsid w:val="00501FC5"/>
    <w:rsid w:val="00502331"/>
    <w:rsid w:val="00502AED"/>
    <w:rsid w:val="00504FC9"/>
    <w:rsid w:val="005063EB"/>
    <w:rsid w:val="00507B8F"/>
    <w:rsid w:val="00510931"/>
    <w:rsid w:val="005109AB"/>
    <w:rsid w:val="00512C4E"/>
    <w:rsid w:val="00513522"/>
    <w:rsid w:val="0051410A"/>
    <w:rsid w:val="00515786"/>
    <w:rsid w:val="00516B3D"/>
    <w:rsid w:val="00517DF4"/>
    <w:rsid w:val="00521F21"/>
    <w:rsid w:val="00522BCC"/>
    <w:rsid w:val="00522C6C"/>
    <w:rsid w:val="005234CA"/>
    <w:rsid w:val="00523F61"/>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203A"/>
    <w:rsid w:val="005450DC"/>
    <w:rsid w:val="00545A22"/>
    <w:rsid w:val="00546F9E"/>
    <w:rsid w:val="00547925"/>
    <w:rsid w:val="005501C3"/>
    <w:rsid w:val="00550985"/>
    <w:rsid w:val="00555386"/>
    <w:rsid w:val="00557A99"/>
    <w:rsid w:val="00562223"/>
    <w:rsid w:val="00563060"/>
    <w:rsid w:val="00563381"/>
    <w:rsid w:val="0056578D"/>
    <w:rsid w:val="00565B01"/>
    <w:rsid w:val="00566A11"/>
    <w:rsid w:val="00567F79"/>
    <w:rsid w:val="00571E38"/>
    <w:rsid w:val="00572501"/>
    <w:rsid w:val="00572EAC"/>
    <w:rsid w:val="0057391B"/>
    <w:rsid w:val="00573E32"/>
    <w:rsid w:val="00574742"/>
    <w:rsid w:val="0057479C"/>
    <w:rsid w:val="005753A1"/>
    <w:rsid w:val="00576053"/>
    <w:rsid w:val="00577C0F"/>
    <w:rsid w:val="00580A0F"/>
    <w:rsid w:val="0058418D"/>
    <w:rsid w:val="00585B38"/>
    <w:rsid w:val="00586AD4"/>
    <w:rsid w:val="00587F05"/>
    <w:rsid w:val="0059005F"/>
    <w:rsid w:val="00590299"/>
    <w:rsid w:val="00590CFC"/>
    <w:rsid w:val="005917CF"/>
    <w:rsid w:val="00593F70"/>
    <w:rsid w:val="00596FB7"/>
    <w:rsid w:val="0059733B"/>
    <w:rsid w:val="005A0C83"/>
    <w:rsid w:val="005A0FD6"/>
    <w:rsid w:val="005A2920"/>
    <w:rsid w:val="005A3173"/>
    <w:rsid w:val="005A58FC"/>
    <w:rsid w:val="005A5DD3"/>
    <w:rsid w:val="005A63D7"/>
    <w:rsid w:val="005A6B5C"/>
    <w:rsid w:val="005A74F8"/>
    <w:rsid w:val="005B05A5"/>
    <w:rsid w:val="005B0841"/>
    <w:rsid w:val="005B146C"/>
    <w:rsid w:val="005B3550"/>
    <w:rsid w:val="005B3B04"/>
    <w:rsid w:val="005B4818"/>
    <w:rsid w:val="005B6CE0"/>
    <w:rsid w:val="005B6E45"/>
    <w:rsid w:val="005B7608"/>
    <w:rsid w:val="005C4DCD"/>
    <w:rsid w:val="005C5DAB"/>
    <w:rsid w:val="005D08F2"/>
    <w:rsid w:val="005D1A60"/>
    <w:rsid w:val="005D3F0C"/>
    <w:rsid w:val="005D4199"/>
    <w:rsid w:val="005D5A62"/>
    <w:rsid w:val="005D6684"/>
    <w:rsid w:val="005D73AA"/>
    <w:rsid w:val="005D73C0"/>
    <w:rsid w:val="005E0B1F"/>
    <w:rsid w:val="005E0EE7"/>
    <w:rsid w:val="005E1F66"/>
    <w:rsid w:val="005E229F"/>
    <w:rsid w:val="005E3124"/>
    <w:rsid w:val="005E3336"/>
    <w:rsid w:val="005E42A4"/>
    <w:rsid w:val="005E4EB4"/>
    <w:rsid w:val="005E5837"/>
    <w:rsid w:val="005E5A6B"/>
    <w:rsid w:val="005E6CDE"/>
    <w:rsid w:val="005F0903"/>
    <w:rsid w:val="005F19D9"/>
    <w:rsid w:val="005F2356"/>
    <w:rsid w:val="005F2B9C"/>
    <w:rsid w:val="005F2CFB"/>
    <w:rsid w:val="005F6D08"/>
    <w:rsid w:val="005F7E3C"/>
    <w:rsid w:val="00600681"/>
    <w:rsid w:val="0060245A"/>
    <w:rsid w:val="00603863"/>
    <w:rsid w:val="006059FA"/>
    <w:rsid w:val="00605C3B"/>
    <w:rsid w:val="00607000"/>
    <w:rsid w:val="00607102"/>
    <w:rsid w:val="00607A9E"/>
    <w:rsid w:val="006114C2"/>
    <w:rsid w:val="00612B4E"/>
    <w:rsid w:val="00613500"/>
    <w:rsid w:val="00621F37"/>
    <w:rsid w:val="0062266F"/>
    <w:rsid w:val="00622736"/>
    <w:rsid w:val="006230D5"/>
    <w:rsid w:val="006319F3"/>
    <w:rsid w:val="00632157"/>
    <w:rsid w:val="00633E0E"/>
    <w:rsid w:val="006343BF"/>
    <w:rsid w:val="006363BA"/>
    <w:rsid w:val="006366CC"/>
    <w:rsid w:val="00640087"/>
    <w:rsid w:val="0064072D"/>
    <w:rsid w:val="00641017"/>
    <w:rsid w:val="0064127B"/>
    <w:rsid w:val="00642383"/>
    <w:rsid w:val="00642BE3"/>
    <w:rsid w:val="00643538"/>
    <w:rsid w:val="00643601"/>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4832"/>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4736"/>
    <w:rsid w:val="006C5577"/>
    <w:rsid w:val="006C5EA6"/>
    <w:rsid w:val="006D0296"/>
    <w:rsid w:val="006D12D8"/>
    <w:rsid w:val="006D2E45"/>
    <w:rsid w:val="006D3FEC"/>
    <w:rsid w:val="006D441F"/>
    <w:rsid w:val="006D4601"/>
    <w:rsid w:val="006D5439"/>
    <w:rsid w:val="006D553D"/>
    <w:rsid w:val="006D5799"/>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37E3"/>
    <w:rsid w:val="0071501C"/>
    <w:rsid w:val="00716862"/>
    <w:rsid w:val="007207CD"/>
    <w:rsid w:val="0072305A"/>
    <w:rsid w:val="00723D18"/>
    <w:rsid w:val="00723DEF"/>
    <w:rsid w:val="0072426B"/>
    <w:rsid w:val="00724E8B"/>
    <w:rsid w:val="00725952"/>
    <w:rsid w:val="00726622"/>
    <w:rsid w:val="007268A0"/>
    <w:rsid w:val="00727F53"/>
    <w:rsid w:val="00730B80"/>
    <w:rsid w:val="00731784"/>
    <w:rsid w:val="0073203A"/>
    <w:rsid w:val="007333E0"/>
    <w:rsid w:val="00735C56"/>
    <w:rsid w:val="007401A2"/>
    <w:rsid w:val="00740357"/>
    <w:rsid w:val="00741010"/>
    <w:rsid w:val="00741CAD"/>
    <w:rsid w:val="00744847"/>
    <w:rsid w:val="00745075"/>
    <w:rsid w:val="00746DBF"/>
    <w:rsid w:val="00750983"/>
    <w:rsid w:val="00752662"/>
    <w:rsid w:val="007531C3"/>
    <w:rsid w:val="00755E5E"/>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895"/>
    <w:rsid w:val="00777E47"/>
    <w:rsid w:val="00780D99"/>
    <w:rsid w:val="00780E9C"/>
    <w:rsid w:val="007827C9"/>
    <w:rsid w:val="00785FE1"/>
    <w:rsid w:val="00790F00"/>
    <w:rsid w:val="0079269A"/>
    <w:rsid w:val="007937A9"/>
    <w:rsid w:val="0079462E"/>
    <w:rsid w:val="00795F88"/>
    <w:rsid w:val="007A373B"/>
    <w:rsid w:val="007A3874"/>
    <w:rsid w:val="007A3EB5"/>
    <w:rsid w:val="007A40D6"/>
    <w:rsid w:val="007A4343"/>
    <w:rsid w:val="007A4D19"/>
    <w:rsid w:val="007A4D2A"/>
    <w:rsid w:val="007A5C04"/>
    <w:rsid w:val="007A7078"/>
    <w:rsid w:val="007B1A6B"/>
    <w:rsid w:val="007B22CC"/>
    <w:rsid w:val="007B2F23"/>
    <w:rsid w:val="007B2F4B"/>
    <w:rsid w:val="007B3E28"/>
    <w:rsid w:val="007B400A"/>
    <w:rsid w:val="007B7114"/>
    <w:rsid w:val="007B7FF7"/>
    <w:rsid w:val="007C01E8"/>
    <w:rsid w:val="007C071A"/>
    <w:rsid w:val="007C59B2"/>
    <w:rsid w:val="007C6B5F"/>
    <w:rsid w:val="007C76A8"/>
    <w:rsid w:val="007D1294"/>
    <w:rsid w:val="007D1C4D"/>
    <w:rsid w:val="007D3F5E"/>
    <w:rsid w:val="007D6198"/>
    <w:rsid w:val="007E09AD"/>
    <w:rsid w:val="007E1B2A"/>
    <w:rsid w:val="007E1B59"/>
    <w:rsid w:val="007E2A55"/>
    <w:rsid w:val="007E4F99"/>
    <w:rsid w:val="007E536F"/>
    <w:rsid w:val="007E54B8"/>
    <w:rsid w:val="007E794A"/>
    <w:rsid w:val="007F0337"/>
    <w:rsid w:val="007F090B"/>
    <w:rsid w:val="007F0A5F"/>
    <w:rsid w:val="007F1644"/>
    <w:rsid w:val="007F17E4"/>
    <w:rsid w:val="007F18A4"/>
    <w:rsid w:val="007F2EFC"/>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731B"/>
    <w:rsid w:val="0082C960"/>
    <w:rsid w:val="008300DC"/>
    <w:rsid w:val="00831A59"/>
    <w:rsid w:val="00833883"/>
    <w:rsid w:val="00834529"/>
    <w:rsid w:val="008352CD"/>
    <w:rsid w:val="00835731"/>
    <w:rsid w:val="008420F0"/>
    <w:rsid w:val="0084457C"/>
    <w:rsid w:val="00846EFD"/>
    <w:rsid w:val="00853F64"/>
    <w:rsid w:val="0085549E"/>
    <w:rsid w:val="00855859"/>
    <w:rsid w:val="00856AF4"/>
    <w:rsid w:val="00856E06"/>
    <w:rsid w:val="008577BD"/>
    <w:rsid w:val="008609C1"/>
    <w:rsid w:val="008612C9"/>
    <w:rsid w:val="0086133C"/>
    <w:rsid w:val="00862C5E"/>
    <w:rsid w:val="0086469A"/>
    <w:rsid w:val="00864D00"/>
    <w:rsid w:val="0087178C"/>
    <w:rsid w:val="00872EB7"/>
    <w:rsid w:val="00873B6A"/>
    <w:rsid w:val="008747B6"/>
    <w:rsid w:val="00874CD8"/>
    <w:rsid w:val="0087709B"/>
    <w:rsid w:val="00880BD6"/>
    <w:rsid w:val="00884CEC"/>
    <w:rsid w:val="00886D14"/>
    <w:rsid w:val="008900BB"/>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1B13"/>
    <w:rsid w:val="008B39E7"/>
    <w:rsid w:val="008B3D0D"/>
    <w:rsid w:val="008B4948"/>
    <w:rsid w:val="008B719F"/>
    <w:rsid w:val="008B7411"/>
    <w:rsid w:val="008B7CD1"/>
    <w:rsid w:val="008C07B9"/>
    <w:rsid w:val="008C0CD1"/>
    <w:rsid w:val="008C1E0F"/>
    <w:rsid w:val="008C31C1"/>
    <w:rsid w:val="008C35D2"/>
    <w:rsid w:val="008C6A8C"/>
    <w:rsid w:val="008C7628"/>
    <w:rsid w:val="008D3CDB"/>
    <w:rsid w:val="008D44BC"/>
    <w:rsid w:val="008D4BBB"/>
    <w:rsid w:val="008E18C1"/>
    <w:rsid w:val="008E4256"/>
    <w:rsid w:val="008F1DC9"/>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22606"/>
    <w:rsid w:val="00922AF4"/>
    <w:rsid w:val="009308A8"/>
    <w:rsid w:val="0093136F"/>
    <w:rsid w:val="009343E2"/>
    <w:rsid w:val="0093536E"/>
    <w:rsid w:val="00936C10"/>
    <w:rsid w:val="0094000E"/>
    <w:rsid w:val="00940E9C"/>
    <w:rsid w:val="00940F1D"/>
    <w:rsid w:val="0094543B"/>
    <w:rsid w:val="009454BB"/>
    <w:rsid w:val="009513E1"/>
    <w:rsid w:val="009551EE"/>
    <w:rsid w:val="00955704"/>
    <w:rsid w:val="009558C1"/>
    <w:rsid w:val="0095715D"/>
    <w:rsid w:val="00957FA9"/>
    <w:rsid w:val="00961F55"/>
    <w:rsid w:val="00962ADC"/>
    <w:rsid w:val="0096318B"/>
    <w:rsid w:val="00964BD6"/>
    <w:rsid w:val="00964C45"/>
    <w:rsid w:val="0096512E"/>
    <w:rsid w:val="00965574"/>
    <w:rsid w:val="009662B1"/>
    <w:rsid w:val="00970D15"/>
    <w:rsid w:val="0097341B"/>
    <w:rsid w:val="00975D51"/>
    <w:rsid w:val="00977993"/>
    <w:rsid w:val="009805C8"/>
    <w:rsid w:val="00980620"/>
    <w:rsid w:val="009854D6"/>
    <w:rsid w:val="009855CF"/>
    <w:rsid w:val="00985B5B"/>
    <w:rsid w:val="00985BF3"/>
    <w:rsid w:val="00986C16"/>
    <w:rsid w:val="009915C7"/>
    <w:rsid w:val="00992E8E"/>
    <w:rsid w:val="00993B12"/>
    <w:rsid w:val="00994750"/>
    <w:rsid w:val="00994F63"/>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18B4"/>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7A"/>
    <w:rsid w:val="00A17AA8"/>
    <w:rsid w:val="00A2107C"/>
    <w:rsid w:val="00A226DB"/>
    <w:rsid w:val="00A23E00"/>
    <w:rsid w:val="00A2563C"/>
    <w:rsid w:val="00A27F8E"/>
    <w:rsid w:val="00A30184"/>
    <w:rsid w:val="00A304C0"/>
    <w:rsid w:val="00A33BDA"/>
    <w:rsid w:val="00A36FB1"/>
    <w:rsid w:val="00A37A67"/>
    <w:rsid w:val="00A43992"/>
    <w:rsid w:val="00A44107"/>
    <w:rsid w:val="00A466A3"/>
    <w:rsid w:val="00A4678A"/>
    <w:rsid w:val="00A46DA5"/>
    <w:rsid w:val="00A50CCB"/>
    <w:rsid w:val="00A510DC"/>
    <w:rsid w:val="00A51C2F"/>
    <w:rsid w:val="00A52371"/>
    <w:rsid w:val="00A542AD"/>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3D84"/>
    <w:rsid w:val="00A75E67"/>
    <w:rsid w:val="00A75FD5"/>
    <w:rsid w:val="00A76396"/>
    <w:rsid w:val="00A76D45"/>
    <w:rsid w:val="00A83DB6"/>
    <w:rsid w:val="00A84981"/>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0785"/>
    <w:rsid w:val="00AE370B"/>
    <w:rsid w:val="00AE4A5B"/>
    <w:rsid w:val="00AE5B07"/>
    <w:rsid w:val="00AE6C4C"/>
    <w:rsid w:val="00AE6D2C"/>
    <w:rsid w:val="00AE7532"/>
    <w:rsid w:val="00AF1B31"/>
    <w:rsid w:val="00AF41D5"/>
    <w:rsid w:val="00AF5928"/>
    <w:rsid w:val="00AF7F41"/>
    <w:rsid w:val="00B034A5"/>
    <w:rsid w:val="00B03871"/>
    <w:rsid w:val="00B041D2"/>
    <w:rsid w:val="00B045AF"/>
    <w:rsid w:val="00B046D2"/>
    <w:rsid w:val="00B05995"/>
    <w:rsid w:val="00B06041"/>
    <w:rsid w:val="00B0729F"/>
    <w:rsid w:val="00B11D41"/>
    <w:rsid w:val="00B1260C"/>
    <w:rsid w:val="00B1290C"/>
    <w:rsid w:val="00B13FD1"/>
    <w:rsid w:val="00B1400C"/>
    <w:rsid w:val="00B15158"/>
    <w:rsid w:val="00B2075D"/>
    <w:rsid w:val="00B22963"/>
    <w:rsid w:val="00B24313"/>
    <w:rsid w:val="00B248F7"/>
    <w:rsid w:val="00B264EF"/>
    <w:rsid w:val="00B268F8"/>
    <w:rsid w:val="00B26997"/>
    <w:rsid w:val="00B26A05"/>
    <w:rsid w:val="00B26ECF"/>
    <w:rsid w:val="00B3015E"/>
    <w:rsid w:val="00B33EF6"/>
    <w:rsid w:val="00B341AE"/>
    <w:rsid w:val="00B345DD"/>
    <w:rsid w:val="00B35251"/>
    <w:rsid w:val="00B36E58"/>
    <w:rsid w:val="00B42847"/>
    <w:rsid w:val="00B43705"/>
    <w:rsid w:val="00B440D5"/>
    <w:rsid w:val="00B447A9"/>
    <w:rsid w:val="00B469E6"/>
    <w:rsid w:val="00B47DF2"/>
    <w:rsid w:val="00B500EF"/>
    <w:rsid w:val="00B505A5"/>
    <w:rsid w:val="00B51A5E"/>
    <w:rsid w:val="00B51D3E"/>
    <w:rsid w:val="00B53851"/>
    <w:rsid w:val="00B55E42"/>
    <w:rsid w:val="00B5665B"/>
    <w:rsid w:val="00B616D2"/>
    <w:rsid w:val="00B63327"/>
    <w:rsid w:val="00B65CF3"/>
    <w:rsid w:val="00B6627A"/>
    <w:rsid w:val="00B66B20"/>
    <w:rsid w:val="00B709CF"/>
    <w:rsid w:val="00B70BA3"/>
    <w:rsid w:val="00B72BFE"/>
    <w:rsid w:val="00B736D8"/>
    <w:rsid w:val="00B745DB"/>
    <w:rsid w:val="00B75C8F"/>
    <w:rsid w:val="00B76B15"/>
    <w:rsid w:val="00B77045"/>
    <w:rsid w:val="00B81F35"/>
    <w:rsid w:val="00B82404"/>
    <w:rsid w:val="00B85FFE"/>
    <w:rsid w:val="00B86693"/>
    <w:rsid w:val="00B87108"/>
    <w:rsid w:val="00B9225B"/>
    <w:rsid w:val="00B928F1"/>
    <w:rsid w:val="00B92F39"/>
    <w:rsid w:val="00B93464"/>
    <w:rsid w:val="00B938E3"/>
    <w:rsid w:val="00B9562E"/>
    <w:rsid w:val="00B965D3"/>
    <w:rsid w:val="00B97469"/>
    <w:rsid w:val="00B97E64"/>
    <w:rsid w:val="00BA0272"/>
    <w:rsid w:val="00BA33DD"/>
    <w:rsid w:val="00BA37A0"/>
    <w:rsid w:val="00BA3BCA"/>
    <w:rsid w:val="00BA7065"/>
    <w:rsid w:val="00BA7558"/>
    <w:rsid w:val="00BB160A"/>
    <w:rsid w:val="00BB2876"/>
    <w:rsid w:val="00BB2A58"/>
    <w:rsid w:val="00BB3757"/>
    <w:rsid w:val="00BB4191"/>
    <w:rsid w:val="00BB5A91"/>
    <w:rsid w:val="00BB66CC"/>
    <w:rsid w:val="00BC2688"/>
    <w:rsid w:val="00BC2775"/>
    <w:rsid w:val="00BC5B97"/>
    <w:rsid w:val="00BC77BA"/>
    <w:rsid w:val="00BD02F4"/>
    <w:rsid w:val="00BD0BB5"/>
    <w:rsid w:val="00BD1CD4"/>
    <w:rsid w:val="00BE00D9"/>
    <w:rsid w:val="00BE15B2"/>
    <w:rsid w:val="00BE3731"/>
    <w:rsid w:val="00BE496A"/>
    <w:rsid w:val="00BE5EA6"/>
    <w:rsid w:val="00BF0FE8"/>
    <w:rsid w:val="00BF14E5"/>
    <w:rsid w:val="00BF1A9F"/>
    <w:rsid w:val="00BF2314"/>
    <w:rsid w:val="00BF2AD4"/>
    <w:rsid w:val="00BF4D5F"/>
    <w:rsid w:val="00BF59FC"/>
    <w:rsid w:val="00BF6BEC"/>
    <w:rsid w:val="00BF733A"/>
    <w:rsid w:val="00C00084"/>
    <w:rsid w:val="00C00861"/>
    <w:rsid w:val="00C0172B"/>
    <w:rsid w:val="00C02988"/>
    <w:rsid w:val="00C02E94"/>
    <w:rsid w:val="00C04AAD"/>
    <w:rsid w:val="00C0520D"/>
    <w:rsid w:val="00C12512"/>
    <w:rsid w:val="00C12B10"/>
    <w:rsid w:val="00C12CCE"/>
    <w:rsid w:val="00C13339"/>
    <w:rsid w:val="00C15A94"/>
    <w:rsid w:val="00C16843"/>
    <w:rsid w:val="00C20158"/>
    <w:rsid w:val="00C206F3"/>
    <w:rsid w:val="00C22244"/>
    <w:rsid w:val="00C253C0"/>
    <w:rsid w:val="00C27C84"/>
    <w:rsid w:val="00C31784"/>
    <w:rsid w:val="00C322EE"/>
    <w:rsid w:val="00C42B45"/>
    <w:rsid w:val="00C42BFD"/>
    <w:rsid w:val="00C45B82"/>
    <w:rsid w:val="00C46156"/>
    <w:rsid w:val="00C473D1"/>
    <w:rsid w:val="00C47738"/>
    <w:rsid w:val="00C504C0"/>
    <w:rsid w:val="00C53329"/>
    <w:rsid w:val="00C5473B"/>
    <w:rsid w:val="00C55BF1"/>
    <w:rsid w:val="00C60A40"/>
    <w:rsid w:val="00C6170D"/>
    <w:rsid w:val="00C633D0"/>
    <w:rsid w:val="00C659C6"/>
    <w:rsid w:val="00C65FD5"/>
    <w:rsid w:val="00C73D87"/>
    <w:rsid w:val="00C73FB6"/>
    <w:rsid w:val="00C7445A"/>
    <w:rsid w:val="00C753D4"/>
    <w:rsid w:val="00C76C8C"/>
    <w:rsid w:val="00C821B8"/>
    <w:rsid w:val="00C82461"/>
    <w:rsid w:val="00C828CB"/>
    <w:rsid w:val="00C83FF2"/>
    <w:rsid w:val="00C8483D"/>
    <w:rsid w:val="00C84DF3"/>
    <w:rsid w:val="00C8510E"/>
    <w:rsid w:val="00C86587"/>
    <w:rsid w:val="00C90CB4"/>
    <w:rsid w:val="00C93CA0"/>
    <w:rsid w:val="00C95B40"/>
    <w:rsid w:val="00C97ADE"/>
    <w:rsid w:val="00CA1728"/>
    <w:rsid w:val="00CA2DDD"/>
    <w:rsid w:val="00CA2EF2"/>
    <w:rsid w:val="00CA46E2"/>
    <w:rsid w:val="00CA57F1"/>
    <w:rsid w:val="00CB1AE2"/>
    <w:rsid w:val="00CB1AF6"/>
    <w:rsid w:val="00CB2F08"/>
    <w:rsid w:val="00CB3C02"/>
    <w:rsid w:val="00CB4AF2"/>
    <w:rsid w:val="00CC23ED"/>
    <w:rsid w:val="00CC2AB7"/>
    <w:rsid w:val="00CC30AA"/>
    <w:rsid w:val="00CC34E2"/>
    <w:rsid w:val="00CC5A9B"/>
    <w:rsid w:val="00CC6C58"/>
    <w:rsid w:val="00CC7861"/>
    <w:rsid w:val="00CD2A8D"/>
    <w:rsid w:val="00CD2AA2"/>
    <w:rsid w:val="00CD2CA7"/>
    <w:rsid w:val="00CD3679"/>
    <w:rsid w:val="00CE13E6"/>
    <w:rsid w:val="00CE1EBB"/>
    <w:rsid w:val="00CE2B97"/>
    <w:rsid w:val="00CE2F25"/>
    <w:rsid w:val="00CE5686"/>
    <w:rsid w:val="00CE760F"/>
    <w:rsid w:val="00CF0394"/>
    <w:rsid w:val="00CF161D"/>
    <w:rsid w:val="00CF173F"/>
    <w:rsid w:val="00CF1E64"/>
    <w:rsid w:val="00CF1FDC"/>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26CE0"/>
    <w:rsid w:val="00D30CF4"/>
    <w:rsid w:val="00D320E5"/>
    <w:rsid w:val="00D3417A"/>
    <w:rsid w:val="00D37059"/>
    <w:rsid w:val="00D37C8E"/>
    <w:rsid w:val="00D37CE1"/>
    <w:rsid w:val="00D403C5"/>
    <w:rsid w:val="00D42D68"/>
    <w:rsid w:val="00D43D2A"/>
    <w:rsid w:val="00D43F59"/>
    <w:rsid w:val="00D44C59"/>
    <w:rsid w:val="00D506F9"/>
    <w:rsid w:val="00D50A24"/>
    <w:rsid w:val="00D50E94"/>
    <w:rsid w:val="00D51BCC"/>
    <w:rsid w:val="00D5645C"/>
    <w:rsid w:val="00D570D3"/>
    <w:rsid w:val="00D57166"/>
    <w:rsid w:val="00D57665"/>
    <w:rsid w:val="00D60E3A"/>
    <w:rsid w:val="00D62500"/>
    <w:rsid w:val="00D63559"/>
    <w:rsid w:val="00D64EAF"/>
    <w:rsid w:val="00D70577"/>
    <w:rsid w:val="00D709DD"/>
    <w:rsid w:val="00D71358"/>
    <w:rsid w:val="00D7275E"/>
    <w:rsid w:val="00D72BC4"/>
    <w:rsid w:val="00D76B6E"/>
    <w:rsid w:val="00D770DC"/>
    <w:rsid w:val="00D805AB"/>
    <w:rsid w:val="00D82236"/>
    <w:rsid w:val="00D822FF"/>
    <w:rsid w:val="00D8243F"/>
    <w:rsid w:val="00D83F74"/>
    <w:rsid w:val="00D84287"/>
    <w:rsid w:val="00D842B1"/>
    <w:rsid w:val="00D86583"/>
    <w:rsid w:val="00D9083C"/>
    <w:rsid w:val="00D92CC7"/>
    <w:rsid w:val="00D9608C"/>
    <w:rsid w:val="00D97CD1"/>
    <w:rsid w:val="00D97DE4"/>
    <w:rsid w:val="00DA248C"/>
    <w:rsid w:val="00DA69C5"/>
    <w:rsid w:val="00DA6AB3"/>
    <w:rsid w:val="00DA6DB8"/>
    <w:rsid w:val="00DB103F"/>
    <w:rsid w:val="00DB1CAA"/>
    <w:rsid w:val="00DB224C"/>
    <w:rsid w:val="00DB28A1"/>
    <w:rsid w:val="00DB28E8"/>
    <w:rsid w:val="00DB3A52"/>
    <w:rsid w:val="00DB798B"/>
    <w:rsid w:val="00DC0483"/>
    <w:rsid w:val="00DC0E79"/>
    <w:rsid w:val="00DC1341"/>
    <w:rsid w:val="00DC1E34"/>
    <w:rsid w:val="00DC505C"/>
    <w:rsid w:val="00DC5A26"/>
    <w:rsid w:val="00DC5E3B"/>
    <w:rsid w:val="00DC5EDA"/>
    <w:rsid w:val="00DC79B7"/>
    <w:rsid w:val="00DC7A74"/>
    <w:rsid w:val="00DC7E43"/>
    <w:rsid w:val="00DD06FB"/>
    <w:rsid w:val="00DD21F2"/>
    <w:rsid w:val="00DD3848"/>
    <w:rsid w:val="00DD3C77"/>
    <w:rsid w:val="00DD716A"/>
    <w:rsid w:val="00DD7BB8"/>
    <w:rsid w:val="00DE03E9"/>
    <w:rsid w:val="00DE0C91"/>
    <w:rsid w:val="00DE1481"/>
    <w:rsid w:val="00DE1B8E"/>
    <w:rsid w:val="00DE2C82"/>
    <w:rsid w:val="00DE42D8"/>
    <w:rsid w:val="00DF0E3A"/>
    <w:rsid w:val="00DF19EE"/>
    <w:rsid w:val="00DF22F7"/>
    <w:rsid w:val="00DF26F5"/>
    <w:rsid w:val="00DF44D0"/>
    <w:rsid w:val="00DF5BDB"/>
    <w:rsid w:val="00DF63D3"/>
    <w:rsid w:val="00E003D1"/>
    <w:rsid w:val="00E02EE4"/>
    <w:rsid w:val="00E03092"/>
    <w:rsid w:val="00E06B35"/>
    <w:rsid w:val="00E06F7E"/>
    <w:rsid w:val="00E074C5"/>
    <w:rsid w:val="00E10852"/>
    <w:rsid w:val="00E128A2"/>
    <w:rsid w:val="00E1299C"/>
    <w:rsid w:val="00E136C8"/>
    <w:rsid w:val="00E149B4"/>
    <w:rsid w:val="00E1631B"/>
    <w:rsid w:val="00E1728E"/>
    <w:rsid w:val="00E20ED6"/>
    <w:rsid w:val="00E23756"/>
    <w:rsid w:val="00E25D6B"/>
    <w:rsid w:val="00E266CD"/>
    <w:rsid w:val="00E26C5F"/>
    <w:rsid w:val="00E336A8"/>
    <w:rsid w:val="00E35384"/>
    <w:rsid w:val="00E354ED"/>
    <w:rsid w:val="00E40C82"/>
    <w:rsid w:val="00E42991"/>
    <w:rsid w:val="00E44310"/>
    <w:rsid w:val="00E50899"/>
    <w:rsid w:val="00E550B0"/>
    <w:rsid w:val="00E55A66"/>
    <w:rsid w:val="00E567BA"/>
    <w:rsid w:val="00E6468C"/>
    <w:rsid w:val="00E70499"/>
    <w:rsid w:val="00E7163B"/>
    <w:rsid w:val="00E71651"/>
    <w:rsid w:val="00E71CBE"/>
    <w:rsid w:val="00E72975"/>
    <w:rsid w:val="00E72AF5"/>
    <w:rsid w:val="00E730AF"/>
    <w:rsid w:val="00E76971"/>
    <w:rsid w:val="00E76F7F"/>
    <w:rsid w:val="00E773B1"/>
    <w:rsid w:val="00E77B25"/>
    <w:rsid w:val="00E81EE0"/>
    <w:rsid w:val="00E8570A"/>
    <w:rsid w:val="00E877AE"/>
    <w:rsid w:val="00E908D3"/>
    <w:rsid w:val="00E91963"/>
    <w:rsid w:val="00E93134"/>
    <w:rsid w:val="00E932E1"/>
    <w:rsid w:val="00E94B7C"/>
    <w:rsid w:val="00E950B9"/>
    <w:rsid w:val="00E95BD2"/>
    <w:rsid w:val="00E960A2"/>
    <w:rsid w:val="00E9781E"/>
    <w:rsid w:val="00EA0476"/>
    <w:rsid w:val="00EA2819"/>
    <w:rsid w:val="00EA2B92"/>
    <w:rsid w:val="00EA319C"/>
    <w:rsid w:val="00EA3AE9"/>
    <w:rsid w:val="00EA50EB"/>
    <w:rsid w:val="00EB317A"/>
    <w:rsid w:val="00EB3971"/>
    <w:rsid w:val="00EB3E10"/>
    <w:rsid w:val="00EB54AB"/>
    <w:rsid w:val="00EB5AE4"/>
    <w:rsid w:val="00EB7C58"/>
    <w:rsid w:val="00EC2E7C"/>
    <w:rsid w:val="00EC3C87"/>
    <w:rsid w:val="00EC4392"/>
    <w:rsid w:val="00EC5405"/>
    <w:rsid w:val="00ED1F9D"/>
    <w:rsid w:val="00ED304F"/>
    <w:rsid w:val="00ED3648"/>
    <w:rsid w:val="00ED3CD5"/>
    <w:rsid w:val="00ED511F"/>
    <w:rsid w:val="00ED52DF"/>
    <w:rsid w:val="00EE2BAE"/>
    <w:rsid w:val="00EE62A2"/>
    <w:rsid w:val="00EE7CF8"/>
    <w:rsid w:val="00EF4EF9"/>
    <w:rsid w:val="00EF66A1"/>
    <w:rsid w:val="00EF6756"/>
    <w:rsid w:val="00EF7119"/>
    <w:rsid w:val="00F01A9C"/>
    <w:rsid w:val="00F02144"/>
    <w:rsid w:val="00F02267"/>
    <w:rsid w:val="00F02B74"/>
    <w:rsid w:val="00F03040"/>
    <w:rsid w:val="00F044CD"/>
    <w:rsid w:val="00F06031"/>
    <w:rsid w:val="00F064E2"/>
    <w:rsid w:val="00F072DF"/>
    <w:rsid w:val="00F07388"/>
    <w:rsid w:val="00F07AAD"/>
    <w:rsid w:val="00F117ED"/>
    <w:rsid w:val="00F11D3B"/>
    <w:rsid w:val="00F13839"/>
    <w:rsid w:val="00F140B1"/>
    <w:rsid w:val="00F163AE"/>
    <w:rsid w:val="00F16903"/>
    <w:rsid w:val="00F20713"/>
    <w:rsid w:val="00F20D1A"/>
    <w:rsid w:val="00F21063"/>
    <w:rsid w:val="00F22152"/>
    <w:rsid w:val="00F233E3"/>
    <w:rsid w:val="00F2596E"/>
    <w:rsid w:val="00F259B5"/>
    <w:rsid w:val="00F27575"/>
    <w:rsid w:val="00F27743"/>
    <w:rsid w:val="00F32597"/>
    <w:rsid w:val="00F32D9F"/>
    <w:rsid w:val="00F349BC"/>
    <w:rsid w:val="00F34CC7"/>
    <w:rsid w:val="00F3506D"/>
    <w:rsid w:val="00F3731F"/>
    <w:rsid w:val="00F373AB"/>
    <w:rsid w:val="00F428A9"/>
    <w:rsid w:val="00F433B8"/>
    <w:rsid w:val="00F443BF"/>
    <w:rsid w:val="00F44C35"/>
    <w:rsid w:val="00F45F44"/>
    <w:rsid w:val="00F46662"/>
    <w:rsid w:val="00F46EFB"/>
    <w:rsid w:val="00F4735F"/>
    <w:rsid w:val="00F476A3"/>
    <w:rsid w:val="00F51F9C"/>
    <w:rsid w:val="00F531FC"/>
    <w:rsid w:val="00F53545"/>
    <w:rsid w:val="00F53F57"/>
    <w:rsid w:val="00F54B30"/>
    <w:rsid w:val="00F550D3"/>
    <w:rsid w:val="00F5659D"/>
    <w:rsid w:val="00F569E4"/>
    <w:rsid w:val="00F609B1"/>
    <w:rsid w:val="00F614FC"/>
    <w:rsid w:val="00F6331C"/>
    <w:rsid w:val="00F6392F"/>
    <w:rsid w:val="00F63E6F"/>
    <w:rsid w:val="00F646BE"/>
    <w:rsid w:val="00F64832"/>
    <w:rsid w:val="00F64E2C"/>
    <w:rsid w:val="00F75704"/>
    <w:rsid w:val="00F7590E"/>
    <w:rsid w:val="00F765B5"/>
    <w:rsid w:val="00F77D25"/>
    <w:rsid w:val="00F803C2"/>
    <w:rsid w:val="00F81C9C"/>
    <w:rsid w:val="00F83224"/>
    <w:rsid w:val="00F8379A"/>
    <w:rsid w:val="00F83855"/>
    <w:rsid w:val="00F859BD"/>
    <w:rsid w:val="00F90829"/>
    <w:rsid w:val="00F9521C"/>
    <w:rsid w:val="00F95D12"/>
    <w:rsid w:val="00F9631B"/>
    <w:rsid w:val="00FA0B7E"/>
    <w:rsid w:val="00FA0C13"/>
    <w:rsid w:val="00FA1315"/>
    <w:rsid w:val="00FA2939"/>
    <w:rsid w:val="00FA423C"/>
    <w:rsid w:val="00FA4CB5"/>
    <w:rsid w:val="00FA4F50"/>
    <w:rsid w:val="00FA6882"/>
    <w:rsid w:val="00FA68EF"/>
    <w:rsid w:val="00FA7CE5"/>
    <w:rsid w:val="00FB0673"/>
    <w:rsid w:val="00FB595A"/>
    <w:rsid w:val="00FB776B"/>
    <w:rsid w:val="00FC0D4C"/>
    <w:rsid w:val="00FC18FF"/>
    <w:rsid w:val="00FC22B7"/>
    <w:rsid w:val="00FC4146"/>
    <w:rsid w:val="00FC4405"/>
    <w:rsid w:val="00FC4E36"/>
    <w:rsid w:val="00FD005D"/>
    <w:rsid w:val="00FD16D1"/>
    <w:rsid w:val="00FD19B3"/>
    <w:rsid w:val="00FD1A59"/>
    <w:rsid w:val="00FD28FD"/>
    <w:rsid w:val="00FD2C28"/>
    <w:rsid w:val="00FD330C"/>
    <w:rsid w:val="00FD4AE5"/>
    <w:rsid w:val="00FD52F5"/>
    <w:rsid w:val="00FD643A"/>
    <w:rsid w:val="00FD773C"/>
    <w:rsid w:val="00FE14FC"/>
    <w:rsid w:val="00FE2EE0"/>
    <w:rsid w:val="00FE2F50"/>
    <w:rsid w:val="00FE601B"/>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99"/>
  </w:style>
  <w:style w:type="paragraph" w:styleId="Heading1">
    <w:name w:val="heading 1"/>
    <w:next w:val="Normal"/>
    <w:link w:val="Heading1Char"/>
    <w:uiPriority w:val="9"/>
    <w:qFormat/>
    <w:rsid w:val="008B1B13"/>
    <w:pPr>
      <w:numPr>
        <w:numId w:val="19"/>
      </w:numPr>
      <w:spacing w:before="480" w:after="240"/>
      <w:outlineLvl w:val="0"/>
    </w:pPr>
    <w:rPr>
      <w:b/>
      <w:sz w:val="28"/>
      <w:szCs w:val="24"/>
    </w:rPr>
  </w:style>
  <w:style w:type="paragraph" w:styleId="Heading2">
    <w:name w:val="heading 2"/>
    <w:basedOn w:val="Heading1"/>
    <w:next w:val="Normal"/>
    <w:link w:val="Heading2Char"/>
    <w:uiPriority w:val="9"/>
    <w:unhideWhenUsed/>
    <w:qFormat/>
    <w:rsid w:val="008B1B13"/>
    <w:pPr>
      <w:numPr>
        <w:ilvl w:val="1"/>
      </w:numPr>
      <w:spacing w:before="360" w:after="160"/>
      <w:outlineLvl w:val="1"/>
    </w:pPr>
    <w:rPr>
      <w:sz w:val="24"/>
    </w:rPr>
  </w:style>
  <w:style w:type="paragraph" w:styleId="Heading3">
    <w:name w:val="heading 3"/>
    <w:basedOn w:val="Heading2"/>
    <w:next w:val="Normal"/>
    <w:link w:val="Heading3Char"/>
    <w:uiPriority w:val="9"/>
    <w:unhideWhenUsed/>
    <w:qFormat/>
    <w:rsid w:val="008B1B13"/>
    <w:pPr>
      <w:keepNext/>
      <w:keepLines/>
      <w:numPr>
        <w:ilvl w:val="2"/>
      </w:numPr>
      <w:spacing w:before="2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F433B8"/>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33B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33B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33B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33B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13"/>
    <w:rPr>
      <w:b/>
      <w:sz w:val="28"/>
      <w:szCs w:val="24"/>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HeadingsStyle">
    <w:name w:val="Headings Style"/>
    <w:uiPriority w:val="99"/>
    <w:rsid w:val="004B75A3"/>
    <w:pPr>
      <w:numPr>
        <w:numId w:val="11"/>
      </w:numPr>
    </w:pPr>
  </w:style>
  <w:style w:type="paragraph" w:styleId="Title">
    <w:name w:val="Title"/>
    <w:basedOn w:val="Normal"/>
    <w:next w:val="Normal"/>
    <w:link w:val="TitleChar"/>
    <w:uiPriority w:val="10"/>
    <w:qFormat/>
    <w:rsid w:val="00B5385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B53851"/>
    <w:rPr>
      <w:rFonts w:asciiTheme="majorHAnsi" w:eastAsiaTheme="majorEastAsia" w:hAnsiTheme="majorHAnsi" w:cstheme="majorBidi"/>
      <w:spacing w:val="-10"/>
      <w:kern w:val="28"/>
      <w:sz w:val="40"/>
      <w:szCs w:val="56"/>
    </w:rPr>
  </w:style>
  <w:style w:type="character" w:customStyle="1" w:styleId="Heading2Char">
    <w:name w:val="Heading 2 Char"/>
    <w:basedOn w:val="DefaultParagraphFont"/>
    <w:link w:val="Heading2"/>
    <w:uiPriority w:val="9"/>
    <w:rsid w:val="008B1B13"/>
    <w:rPr>
      <w:b/>
      <w:sz w:val="24"/>
      <w:szCs w:val="24"/>
    </w:rPr>
  </w:style>
  <w:style w:type="numbering" w:customStyle="1" w:styleId="Headings">
    <w:name w:val="Headings"/>
    <w:uiPriority w:val="99"/>
    <w:rsid w:val="00F433B8"/>
    <w:pPr>
      <w:numPr>
        <w:numId w:val="15"/>
      </w:numPr>
    </w:pPr>
  </w:style>
  <w:style w:type="character" w:customStyle="1" w:styleId="Heading3Char">
    <w:name w:val="Heading 3 Char"/>
    <w:basedOn w:val="DefaultParagraphFont"/>
    <w:link w:val="Heading3"/>
    <w:uiPriority w:val="9"/>
    <w:rsid w:val="008B1B13"/>
    <w:rPr>
      <w:rFonts w:eastAsiaTheme="majorEastAsia" w:cstheme="majorBidi"/>
      <w:b/>
      <w:szCs w:val="24"/>
    </w:rPr>
  </w:style>
  <w:style w:type="character" w:customStyle="1" w:styleId="Heading4Char">
    <w:name w:val="Heading 4 Char"/>
    <w:basedOn w:val="DefaultParagraphFont"/>
    <w:link w:val="Heading4"/>
    <w:uiPriority w:val="9"/>
    <w:semiHidden/>
    <w:rsid w:val="00DE1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1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1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B8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062">
      <w:bodyDiv w:val="1"/>
      <w:marLeft w:val="0"/>
      <w:marRight w:val="0"/>
      <w:marTop w:val="0"/>
      <w:marBottom w:val="0"/>
      <w:divBdr>
        <w:top w:val="none" w:sz="0" w:space="0" w:color="auto"/>
        <w:left w:val="none" w:sz="0" w:space="0" w:color="auto"/>
        <w:bottom w:val="none" w:sz="0" w:space="0" w:color="auto"/>
        <w:right w:val="none" w:sz="0" w:space="0" w:color="auto"/>
      </w:divBdr>
      <w:divsChild>
        <w:div w:id="1420443277">
          <w:marLeft w:val="0"/>
          <w:marRight w:val="0"/>
          <w:marTop w:val="0"/>
          <w:marBottom w:val="0"/>
          <w:divBdr>
            <w:top w:val="none" w:sz="0" w:space="0" w:color="auto"/>
            <w:left w:val="none" w:sz="0" w:space="0" w:color="auto"/>
            <w:bottom w:val="none" w:sz="0" w:space="0" w:color="auto"/>
            <w:right w:val="none" w:sz="0" w:space="0" w:color="auto"/>
          </w:divBdr>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503011950">
      <w:bodyDiv w:val="1"/>
      <w:marLeft w:val="0"/>
      <w:marRight w:val="0"/>
      <w:marTop w:val="0"/>
      <w:marBottom w:val="0"/>
      <w:divBdr>
        <w:top w:val="none" w:sz="0" w:space="0" w:color="auto"/>
        <w:left w:val="none" w:sz="0" w:space="0" w:color="auto"/>
        <w:bottom w:val="none" w:sz="0" w:space="0" w:color="auto"/>
        <w:right w:val="none" w:sz="0" w:space="0" w:color="auto"/>
      </w:divBdr>
      <w:divsChild>
        <w:div w:id="1649625249">
          <w:marLeft w:val="0"/>
          <w:marRight w:val="0"/>
          <w:marTop w:val="0"/>
          <w:marBottom w:val="0"/>
          <w:divBdr>
            <w:top w:val="none" w:sz="0" w:space="0" w:color="auto"/>
            <w:left w:val="none" w:sz="0" w:space="0" w:color="auto"/>
            <w:bottom w:val="none" w:sz="0" w:space="0" w:color="auto"/>
            <w:right w:val="none" w:sz="0" w:space="0" w:color="auto"/>
          </w:divBdr>
        </w:div>
      </w:divsChild>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689061727">
      <w:bodyDiv w:val="1"/>
      <w:marLeft w:val="0"/>
      <w:marRight w:val="0"/>
      <w:marTop w:val="0"/>
      <w:marBottom w:val="0"/>
      <w:divBdr>
        <w:top w:val="none" w:sz="0" w:space="0" w:color="auto"/>
        <w:left w:val="none" w:sz="0" w:space="0" w:color="auto"/>
        <w:bottom w:val="none" w:sz="0" w:space="0" w:color="auto"/>
        <w:right w:val="none" w:sz="0" w:space="0" w:color="auto"/>
      </w:divBdr>
      <w:divsChild>
        <w:div w:id="255672360">
          <w:marLeft w:val="0"/>
          <w:marRight w:val="0"/>
          <w:marTop w:val="0"/>
          <w:marBottom w:val="0"/>
          <w:divBdr>
            <w:top w:val="none" w:sz="0" w:space="0" w:color="auto"/>
            <w:left w:val="none" w:sz="0" w:space="0" w:color="auto"/>
            <w:bottom w:val="none" w:sz="0" w:space="0" w:color="auto"/>
            <w:right w:val="none" w:sz="0" w:space="0" w:color="auto"/>
          </w:divBdr>
        </w:div>
      </w:divsChild>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130"/>
    <w:rsid w:val="008B3DD1"/>
    <w:rsid w:val="00942130"/>
    <w:rsid w:val="00F00BE1"/>
    <w:rsid w:val="00F84C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4CBE"/>
    <w:rPr>
      <w:color w:val="808080"/>
    </w:rPr>
  </w:style>
  <w:style w:type="paragraph" w:customStyle="1" w:styleId="CBBF03301FCD4B87A4D3738ED9CF6820">
    <w:name w:val="CBBF03301FCD4B87A4D3738ED9CF6820"/>
    <w:rsid w:val="008B3DD1"/>
  </w:style>
  <w:style w:type="paragraph" w:customStyle="1" w:styleId="16B753FF85024C31BE07A26796DA1215">
    <w:name w:val="16B753FF85024C31BE07A26796DA1215"/>
    <w:rsid w:val="008B3DD1"/>
  </w:style>
  <w:style w:type="paragraph" w:customStyle="1" w:styleId="1309BAD045AA469CA592A016FCBD1B13">
    <w:name w:val="1309BAD045AA469CA592A016FCBD1B13"/>
    <w:rsid w:val="00F84CBE"/>
  </w:style>
  <w:style w:type="paragraph" w:customStyle="1" w:styleId="61525580D1364C099FA29ECF1DF02F32">
    <w:name w:val="61525580D1364C099FA29ECF1DF02F32"/>
    <w:rsid w:val="00F84CBE"/>
  </w:style>
  <w:style w:type="paragraph" w:customStyle="1" w:styleId="A77ED0664BA44176AB40D320F534730A">
    <w:name w:val="A77ED0664BA44176AB40D320F534730A"/>
    <w:rsid w:val="00F84CBE"/>
  </w:style>
  <w:style w:type="paragraph" w:customStyle="1" w:styleId="D69FC3C9F78140B0B97847B1FBC99990">
    <w:name w:val="D69FC3C9F78140B0B97847B1FBC99990"/>
    <w:rsid w:val="00F84CBE"/>
  </w:style>
  <w:style w:type="paragraph" w:customStyle="1" w:styleId="1E320C5AE64D442E96651B8EACDBEF0C">
    <w:name w:val="1E320C5AE64D442E96651B8EACDBEF0C"/>
    <w:rsid w:val="00F84CBE"/>
  </w:style>
  <w:style w:type="paragraph" w:customStyle="1" w:styleId="44DF3BE84FA2464AA5B936EAF8DF20D3">
    <w:name w:val="44DF3BE84FA2464AA5B936EAF8DF20D3"/>
    <w:rsid w:val="00F84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819F1-19E1-468E-9C2E-57DD15219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15073</TotalTime>
  <Pages>29</Pages>
  <Words>16710</Words>
  <Characters>95247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516</cp:revision>
  <cp:lastPrinted>2019-11-12T12:25:00Z</cp:lastPrinted>
  <dcterms:created xsi:type="dcterms:W3CDTF">2020-05-13T09:36:00Z</dcterms:created>
  <dcterms:modified xsi:type="dcterms:W3CDTF">2022-02-16T17:37:00Z</dcterms:modified>
</cp:coreProperties>
</file>