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7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3559"/>
        <w:gridCol w:w="236"/>
        <w:gridCol w:w="2181"/>
        <w:gridCol w:w="1934"/>
        <w:gridCol w:w="20"/>
      </w:tblGrid>
      <w:tr w:rsidR="0001506D" w:rsidTr="00045D27">
        <w:trPr>
          <w:gridAfter w:val="1"/>
          <w:wAfter w:w="20" w:type="dxa"/>
          <w:trHeight w:val="576"/>
          <w:jc w:val="center"/>
        </w:trPr>
        <w:tc>
          <w:tcPr>
            <w:tcW w:w="8720" w:type="dxa"/>
            <w:gridSpan w:val="5"/>
            <w:shd w:val="clear" w:color="auto" w:fill="31849B" w:themeFill="accent5" w:themeFillShade="BF"/>
            <w:vAlign w:val="center"/>
          </w:tcPr>
          <w:p w:rsidR="0001506D" w:rsidRPr="0001506D" w:rsidRDefault="0001506D" w:rsidP="0001506D">
            <w:pPr>
              <w:jc w:val="center"/>
              <w:rPr>
                <w:rFonts w:ascii="Trebuchet MS" w:hAnsi="Trebuchet MS"/>
                <w:b/>
                <w:color w:val="FFFFFF" w:themeColor="background1"/>
                <w:sz w:val="36"/>
              </w:rPr>
            </w:pPr>
            <w:r w:rsidRPr="0001506D">
              <w:rPr>
                <w:rFonts w:ascii="Trebuchet MS" w:hAnsi="Trebuchet MS"/>
                <w:b/>
                <w:color w:val="FFFFFF" w:themeColor="background1"/>
                <w:sz w:val="36"/>
              </w:rPr>
              <w:t>Minuta de Reunión</w:t>
            </w:r>
          </w:p>
        </w:tc>
      </w:tr>
      <w:tr w:rsidR="0001506D" w:rsidTr="00045D27">
        <w:trPr>
          <w:gridAfter w:val="1"/>
          <w:wAfter w:w="20" w:type="dxa"/>
          <w:jc w:val="center"/>
        </w:trPr>
        <w:tc>
          <w:tcPr>
            <w:tcW w:w="8720" w:type="dxa"/>
            <w:gridSpan w:val="5"/>
            <w:vAlign w:val="center"/>
          </w:tcPr>
          <w:p w:rsidR="0001506D" w:rsidRDefault="0001506D" w:rsidP="0001506D">
            <w:pPr>
              <w:jc w:val="center"/>
            </w:pPr>
          </w:p>
        </w:tc>
      </w:tr>
      <w:tr w:rsidR="00045D27" w:rsidTr="00D77B10">
        <w:trPr>
          <w:jc w:val="center"/>
        </w:trPr>
        <w:tc>
          <w:tcPr>
            <w:tcW w:w="4369" w:type="dxa"/>
            <w:gridSpan w:val="2"/>
            <w:shd w:val="clear" w:color="auto" w:fill="31849B" w:themeFill="accent5" w:themeFillShade="BF"/>
            <w:vAlign w:val="center"/>
          </w:tcPr>
          <w:p w:rsidR="00045D27" w:rsidRPr="0001506D" w:rsidRDefault="00045D27" w:rsidP="0001506D">
            <w:pPr>
              <w:jc w:val="center"/>
              <w:rPr>
                <w:b/>
                <w:sz w:val="32"/>
                <w:szCs w:val="32"/>
              </w:rPr>
            </w:pPr>
            <w:r w:rsidRPr="0001506D">
              <w:rPr>
                <w:b/>
                <w:sz w:val="32"/>
                <w:szCs w:val="32"/>
              </w:rPr>
              <w:t>Logística</w:t>
            </w:r>
          </w:p>
        </w:tc>
        <w:tc>
          <w:tcPr>
            <w:tcW w:w="236" w:type="dxa"/>
            <w:shd w:val="clear" w:color="auto" w:fill="31849B" w:themeFill="accent5" w:themeFillShade="BF"/>
            <w:vAlign w:val="center"/>
          </w:tcPr>
          <w:p w:rsidR="00045D27" w:rsidRPr="0001506D" w:rsidRDefault="00045D27" w:rsidP="00045D2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4135" w:type="dxa"/>
            <w:gridSpan w:val="3"/>
            <w:shd w:val="clear" w:color="auto" w:fill="31849B" w:themeFill="accent5" w:themeFillShade="BF"/>
            <w:vAlign w:val="center"/>
          </w:tcPr>
          <w:p w:rsidR="00045D27" w:rsidRPr="0001506D" w:rsidRDefault="00045D27" w:rsidP="0001506D">
            <w:pPr>
              <w:jc w:val="center"/>
              <w:rPr>
                <w:b/>
                <w:sz w:val="32"/>
                <w:szCs w:val="32"/>
              </w:rPr>
            </w:pPr>
            <w:r w:rsidRPr="0001506D">
              <w:rPr>
                <w:b/>
                <w:sz w:val="32"/>
                <w:szCs w:val="32"/>
              </w:rPr>
              <w:t>Participantes</w:t>
            </w:r>
          </w:p>
        </w:tc>
      </w:tr>
      <w:tr w:rsidR="00045D27" w:rsidTr="00D77B10">
        <w:trPr>
          <w:trHeight w:val="1149"/>
          <w:jc w:val="center"/>
        </w:trPr>
        <w:tc>
          <w:tcPr>
            <w:tcW w:w="4369" w:type="dxa"/>
            <w:gridSpan w:val="2"/>
            <w:vAlign w:val="center"/>
          </w:tcPr>
          <w:p w:rsidR="00045D27" w:rsidRDefault="00045D27" w:rsidP="0001506D">
            <w:pPr>
              <w:jc w:val="center"/>
            </w:pPr>
            <w:r w:rsidRPr="0001506D">
              <w:rPr>
                <w:b/>
              </w:rPr>
              <w:t>Fecha y hora:</w:t>
            </w:r>
            <w:r w:rsidR="00362ADE">
              <w:t xml:space="preserve"> 18/04/2016 22</w:t>
            </w:r>
            <w:r>
              <w:t xml:space="preserve"> </w:t>
            </w:r>
            <w:proofErr w:type="spellStart"/>
            <w:r>
              <w:t>hs</w:t>
            </w:r>
            <w:proofErr w:type="spellEnd"/>
            <w:r>
              <w:t>.</w:t>
            </w:r>
          </w:p>
          <w:p w:rsidR="00045D27" w:rsidRDefault="00045D27" w:rsidP="00362ADE">
            <w:pPr>
              <w:jc w:val="center"/>
            </w:pPr>
            <w:r w:rsidRPr="0001506D">
              <w:rPr>
                <w:b/>
              </w:rPr>
              <w:t>Duración:</w:t>
            </w:r>
            <w:r w:rsidR="00C942BD">
              <w:rPr>
                <w:b/>
              </w:rPr>
              <w:t xml:space="preserve"> </w:t>
            </w:r>
            <w:r w:rsidR="001340E6">
              <w:t>1:30</w:t>
            </w:r>
            <w:r>
              <w:t>.</w:t>
            </w:r>
          </w:p>
        </w:tc>
        <w:tc>
          <w:tcPr>
            <w:tcW w:w="236" w:type="dxa"/>
            <w:vAlign w:val="center"/>
          </w:tcPr>
          <w:p w:rsidR="00045D27" w:rsidRDefault="00045D27"/>
          <w:p w:rsidR="00045D27" w:rsidRDefault="00045D27" w:rsidP="00045D27">
            <w:pPr>
              <w:jc w:val="center"/>
            </w:pPr>
          </w:p>
        </w:tc>
        <w:tc>
          <w:tcPr>
            <w:tcW w:w="4135" w:type="dxa"/>
            <w:gridSpan w:val="3"/>
            <w:vAlign w:val="center"/>
          </w:tcPr>
          <w:p w:rsidR="00045D27" w:rsidRDefault="00362ADE" w:rsidP="00362ADE">
            <w:pPr>
              <w:jc w:val="center"/>
            </w:pPr>
            <w:r>
              <w:t xml:space="preserve">Fabián </w:t>
            </w:r>
            <w:proofErr w:type="spellStart"/>
            <w:r>
              <w:t>Caputo</w:t>
            </w:r>
            <w:proofErr w:type="spellEnd"/>
            <w:r>
              <w:t xml:space="preserve"> </w:t>
            </w:r>
            <w:r w:rsidR="00045D27">
              <w:t>- Darío Rick</w:t>
            </w:r>
            <w:r w:rsidR="00D77B10">
              <w:t xml:space="preserve"> </w:t>
            </w:r>
          </w:p>
        </w:tc>
      </w:tr>
      <w:tr w:rsidR="0001506D" w:rsidTr="00045D27">
        <w:trPr>
          <w:gridAfter w:val="1"/>
          <w:wAfter w:w="20" w:type="dxa"/>
          <w:jc w:val="center"/>
        </w:trPr>
        <w:tc>
          <w:tcPr>
            <w:tcW w:w="8720" w:type="dxa"/>
            <w:gridSpan w:val="5"/>
            <w:vAlign w:val="center"/>
          </w:tcPr>
          <w:p w:rsidR="0001506D" w:rsidRDefault="0001506D" w:rsidP="0001506D">
            <w:pPr>
              <w:jc w:val="center"/>
            </w:pPr>
          </w:p>
        </w:tc>
      </w:tr>
      <w:tr w:rsidR="0001506D" w:rsidTr="00045D27">
        <w:trPr>
          <w:gridAfter w:val="1"/>
          <w:wAfter w:w="20" w:type="dxa"/>
          <w:jc w:val="center"/>
        </w:trPr>
        <w:tc>
          <w:tcPr>
            <w:tcW w:w="8720" w:type="dxa"/>
            <w:gridSpan w:val="5"/>
            <w:shd w:val="clear" w:color="auto" w:fill="31849B" w:themeFill="accent5" w:themeFillShade="BF"/>
            <w:vAlign w:val="center"/>
          </w:tcPr>
          <w:p w:rsidR="0001506D" w:rsidRPr="00045D27" w:rsidRDefault="0001506D" w:rsidP="0001506D">
            <w:pPr>
              <w:jc w:val="center"/>
              <w:rPr>
                <w:b/>
                <w:sz w:val="32"/>
                <w:szCs w:val="32"/>
              </w:rPr>
            </w:pPr>
            <w:r w:rsidRPr="00045D27">
              <w:rPr>
                <w:b/>
                <w:sz w:val="32"/>
                <w:szCs w:val="32"/>
              </w:rPr>
              <w:t>Temas tratados</w:t>
            </w:r>
          </w:p>
        </w:tc>
      </w:tr>
      <w:tr w:rsidR="00B07063" w:rsidTr="00045D27">
        <w:trPr>
          <w:gridAfter w:val="1"/>
          <w:wAfter w:w="20" w:type="dxa"/>
          <w:jc w:val="center"/>
        </w:trPr>
        <w:tc>
          <w:tcPr>
            <w:tcW w:w="8720" w:type="dxa"/>
            <w:gridSpan w:val="5"/>
            <w:vAlign w:val="center"/>
          </w:tcPr>
          <w:p w:rsidR="008C4EF1" w:rsidRDefault="008C4EF1" w:rsidP="008C4EF1">
            <w:pPr>
              <w:pStyle w:val="ListParagraph"/>
              <w:rPr>
                <w:b/>
              </w:rPr>
            </w:pPr>
          </w:p>
          <w:p w:rsidR="001340E6" w:rsidRDefault="001340E6" w:rsidP="001340E6">
            <w:pPr>
              <w:pStyle w:val="ListParagraph"/>
              <w:rPr>
                <w:b/>
              </w:rPr>
            </w:pPr>
          </w:p>
          <w:p w:rsidR="001340E6" w:rsidRDefault="001340E6" w:rsidP="001340E6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</w:rPr>
            </w:pPr>
            <w:proofErr w:type="spellStart"/>
            <w:r>
              <w:rPr>
                <w:b/>
              </w:rPr>
              <w:t>Definciones</w:t>
            </w:r>
            <w:proofErr w:type="spellEnd"/>
            <w:r>
              <w:rPr>
                <w:b/>
              </w:rPr>
              <w:t xml:space="preserve"> funcionales </w:t>
            </w:r>
            <w:r>
              <w:rPr>
                <w:b/>
              </w:rPr>
              <w:t>acordadas</w:t>
            </w:r>
            <w:r>
              <w:rPr>
                <w:b/>
              </w:rPr>
              <w:t>:</w:t>
            </w:r>
          </w:p>
          <w:p w:rsidR="001340E6" w:rsidRPr="001340E6" w:rsidRDefault="001340E6" w:rsidP="001340E6">
            <w:pPr>
              <w:pStyle w:val="ListParagraph"/>
              <w:jc w:val="both"/>
              <w:rPr>
                <w:b/>
              </w:rPr>
            </w:pPr>
          </w:p>
          <w:p w:rsidR="001340E6" w:rsidRDefault="001340E6" w:rsidP="001340E6">
            <w:pPr>
              <w:pStyle w:val="ListParagraph"/>
              <w:numPr>
                <w:ilvl w:val="0"/>
                <w:numId w:val="18"/>
              </w:numPr>
            </w:pPr>
            <w:r w:rsidRPr="001340E6">
              <w:t xml:space="preserve">Usuario de stock </w:t>
            </w:r>
            <w:r w:rsidRPr="001340E6">
              <w:rPr>
                <w:b/>
                <w:color w:val="FF0000"/>
                <w:u w:val="single"/>
              </w:rPr>
              <w:t>se elimina</w:t>
            </w:r>
            <w:r w:rsidRPr="001340E6">
              <w:t>.</w:t>
            </w:r>
          </w:p>
          <w:p w:rsidR="001340E6" w:rsidRDefault="001340E6" w:rsidP="001340E6">
            <w:pPr>
              <w:pStyle w:val="ListParagraph"/>
              <w:numPr>
                <w:ilvl w:val="0"/>
                <w:numId w:val="18"/>
              </w:numPr>
            </w:pPr>
            <w:r>
              <w:t>Se define que una OT abarca únicamente la reparación de un solo producto.</w:t>
            </w:r>
          </w:p>
          <w:p w:rsidR="00425840" w:rsidRDefault="001340E6" w:rsidP="00425840">
            <w:pPr>
              <w:pStyle w:val="ListParagraph"/>
              <w:numPr>
                <w:ilvl w:val="0"/>
                <w:numId w:val="18"/>
              </w:numPr>
            </w:pPr>
            <w:r>
              <w:t>Se definieron los estados posibles de una OT. Serán los siguientes:</w:t>
            </w:r>
          </w:p>
          <w:p w:rsidR="00425840" w:rsidRDefault="00425840" w:rsidP="00425840">
            <w:pPr>
              <w:pStyle w:val="ListParagraph"/>
              <w:numPr>
                <w:ilvl w:val="0"/>
                <w:numId w:val="20"/>
              </w:numPr>
            </w:pPr>
            <w:r>
              <w:t>Presupuestado</w:t>
            </w:r>
          </w:p>
          <w:p w:rsidR="00425840" w:rsidRDefault="00425840" w:rsidP="00425840">
            <w:pPr>
              <w:pStyle w:val="ListParagraph"/>
              <w:numPr>
                <w:ilvl w:val="0"/>
                <w:numId w:val="20"/>
              </w:numPr>
            </w:pPr>
            <w:r>
              <w:t>Aprobado</w:t>
            </w:r>
          </w:p>
          <w:p w:rsidR="00425840" w:rsidRDefault="00425840" w:rsidP="00425840">
            <w:pPr>
              <w:pStyle w:val="ListParagraph"/>
              <w:numPr>
                <w:ilvl w:val="0"/>
                <w:numId w:val="20"/>
              </w:numPr>
            </w:pPr>
            <w:r>
              <w:t>Ingresado</w:t>
            </w:r>
          </w:p>
          <w:p w:rsidR="00425840" w:rsidRDefault="00425840" w:rsidP="00425840">
            <w:pPr>
              <w:pStyle w:val="ListParagraph"/>
              <w:numPr>
                <w:ilvl w:val="0"/>
                <w:numId w:val="20"/>
              </w:numPr>
            </w:pPr>
            <w:r>
              <w:t>Desaprobado</w:t>
            </w:r>
          </w:p>
          <w:p w:rsidR="00425840" w:rsidRDefault="00425840" w:rsidP="00425840">
            <w:pPr>
              <w:pStyle w:val="ListParagraph"/>
              <w:numPr>
                <w:ilvl w:val="0"/>
                <w:numId w:val="20"/>
              </w:numPr>
            </w:pPr>
            <w:r>
              <w:t>En reparación</w:t>
            </w:r>
          </w:p>
          <w:p w:rsidR="00425840" w:rsidRDefault="00425840" w:rsidP="00425840">
            <w:pPr>
              <w:pStyle w:val="ListParagraph"/>
              <w:numPr>
                <w:ilvl w:val="0"/>
                <w:numId w:val="20"/>
              </w:numPr>
            </w:pPr>
            <w:r>
              <w:t>Reparado</w:t>
            </w:r>
          </w:p>
          <w:p w:rsidR="00425840" w:rsidRDefault="00425840" w:rsidP="00425840">
            <w:pPr>
              <w:pStyle w:val="ListParagraph"/>
              <w:numPr>
                <w:ilvl w:val="0"/>
                <w:numId w:val="20"/>
              </w:numPr>
            </w:pPr>
            <w:r>
              <w:t>Facturado</w:t>
            </w:r>
          </w:p>
          <w:p w:rsidR="00425840" w:rsidRDefault="00425840" w:rsidP="00425840">
            <w:pPr>
              <w:pStyle w:val="ListParagraph"/>
              <w:numPr>
                <w:ilvl w:val="0"/>
                <w:numId w:val="20"/>
              </w:numPr>
            </w:pPr>
            <w:r>
              <w:t>Despachado</w:t>
            </w:r>
          </w:p>
          <w:p w:rsidR="00425840" w:rsidRDefault="00425840" w:rsidP="00425840">
            <w:pPr>
              <w:pStyle w:val="ListParagraph"/>
              <w:numPr>
                <w:ilvl w:val="0"/>
                <w:numId w:val="20"/>
              </w:numPr>
            </w:pPr>
            <w:r>
              <w:t>Entregado</w:t>
            </w:r>
          </w:p>
          <w:p w:rsidR="00425840" w:rsidRDefault="00425840" w:rsidP="00425840">
            <w:pPr>
              <w:pStyle w:val="ListParagraph"/>
              <w:numPr>
                <w:ilvl w:val="0"/>
                <w:numId w:val="20"/>
              </w:numPr>
            </w:pPr>
            <w:r>
              <w:t>Devuelto</w:t>
            </w:r>
          </w:p>
          <w:p w:rsidR="00425840" w:rsidRDefault="00425840" w:rsidP="00425840">
            <w:pPr>
              <w:pStyle w:val="ListParagraph"/>
              <w:numPr>
                <w:ilvl w:val="0"/>
                <w:numId w:val="20"/>
              </w:numPr>
            </w:pPr>
            <w:r>
              <w:t>Cancelado</w:t>
            </w:r>
          </w:p>
          <w:p w:rsidR="00425840" w:rsidRDefault="00425840" w:rsidP="00425840">
            <w:pPr>
              <w:pStyle w:val="ListParagraph"/>
              <w:numPr>
                <w:ilvl w:val="0"/>
                <w:numId w:val="18"/>
              </w:numPr>
            </w:pPr>
            <w:r>
              <w:t>Queda pendiente realizar el diagrama de estados.</w:t>
            </w:r>
          </w:p>
          <w:p w:rsidR="001340E6" w:rsidRPr="001340E6" w:rsidRDefault="001340E6" w:rsidP="00425840"/>
          <w:p w:rsidR="001340E6" w:rsidRDefault="001340E6" w:rsidP="001340E6">
            <w:pPr>
              <w:pStyle w:val="ListParagraph"/>
              <w:jc w:val="both"/>
            </w:pPr>
          </w:p>
          <w:p w:rsidR="001340E6" w:rsidRPr="001340E6" w:rsidRDefault="001340E6" w:rsidP="001340E6">
            <w:pPr>
              <w:jc w:val="both"/>
              <w:rPr>
                <w:b/>
              </w:rPr>
            </w:pPr>
          </w:p>
          <w:p w:rsidR="008C4EF1" w:rsidRPr="001D1391" w:rsidRDefault="00362ADE" w:rsidP="00634DE1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</w:rPr>
            </w:pPr>
            <w:proofErr w:type="spellStart"/>
            <w:r>
              <w:rPr>
                <w:b/>
              </w:rPr>
              <w:t>Definciones</w:t>
            </w:r>
            <w:proofErr w:type="spellEnd"/>
            <w:r>
              <w:rPr>
                <w:b/>
              </w:rPr>
              <w:t xml:space="preserve"> funcionales</w:t>
            </w:r>
            <w:r w:rsidR="00176E64">
              <w:rPr>
                <w:b/>
              </w:rPr>
              <w:t xml:space="preserve"> pendientes</w:t>
            </w:r>
            <w:r>
              <w:rPr>
                <w:b/>
              </w:rPr>
              <w:t>:</w:t>
            </w:r>
          </w:p>
          <w:p w:rsidR="00D77B10" w:rsidRDefault="00D77B10" w:rsidP="00634DE1">
            <w:pPr>
              <w:pStyle w:val="ListParagraph"/>
              <w:ind w:left="1080"/>
              <w:jc w:val="both"/>
            </w:pPr>
          </w:p>
          <w:p w:rsidR="00D77B10" w:rsidRDefault="00D77B10" w:rsidP="00634DE1">
            <w:pPr>
              <w:pStyle w:val="ListParagraph"/>
              <w:ind w:left="1080"/>
              <w:jc w:val="both"/>
            </w:pPr>
          </w:p>
          <w:p w:rsidR="00C942BD" w:rsidRDefault="009067CA" w:rsidP="00C942BD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¿</w:t>
            </w:r>
            <w:r w:rsidR="00362ADE">
              <w:t xml:space="preserve">Se pueden reparar todos los equipos? </w:t>
            </w:r>
            <w:r>
              <w:t>¿Qué</w:t>
            </w:r>
            <w:r w:rsidR="00362ADE">
              <w:t xml:space="preserve"> pasa si no se puede? Se cancela OT?</w:t>
            </w:r>
          </w:p>
          <w:p w:rsidR="00176E64" w:rsidRDefault="009067CA" w:rsidP="00176E64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¿Cuándo s</w:t>
            </w:r>
            <w:r w:rsidR="00176E64">
              <w:t>e notifica al cliente</w:t>
            </w:r>
            <w:r>
              <w:t xml:space="preserve"> vía mail?</w:t>
            </w:r>
            <w:r w:rsidR="00176E64">
              <w:t xml:space="preserve"> </w:t>
            </w:r>
            <w:r w:rsidR="001340E6">
              <w:t>¿</w:t>
            </w:r>
            <w:r>
              <w:t xml:space="preserve">Apenas </w:t>
            </w:r>
            <w:r w:rsidR="00176E64">
              <w:t xml:space="preserve">entra </w:t>
            </w:r>
            <w:r>
              <w:t xml:space="preserve">la OT </w:t>
            </w:r>
            <w:r w:rsidR="00176E64">
              <w:t>en estado</w:t>
            </w:r>
            <w:r>
              <w:t xml:space="preserve"> </w:t>
            </w:r>
            <w:r w:rsidR="00176E64">
              <w:t>reparado?</w:t>
            </w:r>
            <w:r>
              <w:t xml:space="preserve"> P</w:t>
            </w:r>
            <w:r w:rsidR="00176E64">
              <w:t>ropuesta: mandar el mail automáticamente.</w:t>
            </w:r>
          </w:p>
          <w:p w:rsidR="00176E64" w:rsidRDefault="009067CA" w:rsidP="00176E64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 xml:space="preserve">Nota: </w:t>
            </w:r>
            <w:r w:rsidR="00176E64">
              <w:t>Algunos pedidos pueden terminar en facturados, y otros pueden seguir su curso</w:t>
            </w:r>
            <w:r w:rsidR="002A0120">
              <w:t xml:space="preserve"> por el flete:</w:t>
            </w:r>
            <w:r w:rsidR="00176E64">
              <w:t xml:space="preserve"> despachado – entregado</w:t>
            </w:r>
            <w:bookmarkStart w:id="0" w:name="_GoBack"/>
            <w:bookmarkEnd w:id="0"/>
          </w:p>
          <w:p w:rsidR="00176E64" w:rsidRDefault="009067CA" w:rsidP="00176E64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¿</w:t>
            </w:r>
            <w:r w:rsidR="00176E64">
              <w:t xml:space="preserve">Habrá garantía de reparaciones? </w:t>
            </w:r>
            <w:r>
              <w:t>¿Cómo</w:t>
            </w:r>
            <w:r w:rsidR="00176E64">
              <w:t xml:space="preserve"> </w:t>
            </w:r>
            <w:r>
              <w:t>se van a manejar?</w:t>
            </w:r>
            <w:r w:rsidR="00176E64">
              <w:t xml:space="preserve"> Si llega a haber cambios por garantía, se podría verificar de hacer un campo </w:t>
            </w:r>
            <w:r w:rsidR="001340E6">
              <w:t>más</w:t>
            </w:r>
            <w:r w:rsidR="00176E64">
              <w:t xml:space="preserve"> en </w:t>
            </w:r>
            <w:proofErr w:type="spellStart"/>
            <w:r w:rsidR="00176E64" w:rsidRPr="00176E64">
              <w:t>ot_ordenes_trabajo</w:t>
            </w:r>
            <w:proofErr w:type="spellEnd"/>
            <w:r w:rsidR="001340E6">
              <w:t xml:space="preserve"> (</w:t>
            </w:r>
            <w:proofErr w:type="spellStart"/>
            <w:r w:rsidR="001340E6">
              <w:t>ot_relacionada</w:t>
            </w:r>
            <w:proofErr w:type="spellEnd"/>
            <w:r w:rsidR="001340E6">
              <w:t>)</w:t>
            </w:r>
          </w:p>
          <w:p w:rsidR="009067CA" w:rsidRDefault="001340E6" w:rsidP="00176E64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¿Qué</w:t>
            </w:r>
            <w:r w:rsidR="009067CA">
              <w:t xml:space="preserve"> pasa si no hay stock en el inventario?</w:t>
            </w:r>
          </w:p>
          <w:p w:rsidR="009067CA" w:rsidRDefault="001340E6" w:rsidP="00176E64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Verificar la necesidad de un nuevo estado</w:t>
            </w:r>
            <w:r w:rsidR="009067CA">
              <w:t xml:space="preserve"> “Cancelado”. </w:t>
            </w:r>
          </w:p>
          <w:p w:rsidR="009067CA" w:rsidRDefault="001340E6" w:rsidP="00176E64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¿</w:t>
            </w:r>
            <w:r w:rsidR="009067CA">
              <w:t xml:space="preserve">Todas las piezas son </w:t>
            </w:r>
            <w:r>
              <w:t>provistas</w:t>
            </w:r>
            <w:r w:rsidR="009067CA">
              <w:t xml:space="preserve"> por un solo proveedor?</w:t>
            </w:r>
          </w:p>
          <w:p w:rsidR="00E814AF" w:rsidRDefault="00E814AF" w:rsidP="00176E64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 xml:space="preserve">Preguntar </w:t>
            </w:r>
            <w:r w:rsidR="001340E6">
              <w:t>al cliente qué</w:t>
            </w:r>
            <w:r>
              <w:t xml:space="preserve"> datos necesita almacenar de sus empleados</w:t>
            </w:r>
          </w:p>
          <w:p w:rsidR="00C942BD" w:rsidRDefault="00C942BD" w:rsidP="00176E64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Si se quiere repara</w:t>
            </w:r>
            <w:r w:rsidR="001340E6">
              <w:t>r más de un producto</w:t>
            </w:r>
            <w:r>
              <w:t xml:space="preserve">, </w:t>
            </w:r>
            <w:r w:rsidR="001340E6">
              <w:t>¿</w:t>
            </w:r>
            <w:r>
              <w:t>se deberá generar otra OT</w:t>
            </w:r>
            <w:r w:rsidR="001340E6">
              <w:t>?</w:t>
            </w:r>
          </w:p>
          <w:p w:rsidR="00C942BD" w:rsidRDefault="001340E6" w:rsidP="00176E64">
            <w:pPr>
              <w:pStyle w:val="ListParagraph"/>
              <w:numPr>
                <w:ilvl w:val="0"/>
                <w:numId w:val="18"/>
              </w:numPr>
              <w:jc w:val="both"/>
              <w:rPr>
                <w:b/>
              </w:rPr>
            </w:pPr>
            <w:r>
              <w:rPr>
                <w:b/>
              </w:rPr>
              <w:lastRenderedPageBreak/>
              <w:t>¿</w:t>
            </w:r>
            <w:r w:rsidR="00C942BD" w:rsidRPr="00C942BD">
              <w:rPr>
                <w:b/>
              </w:rPr>
              <w:t>Q</w:t>
            </w:r>
            <w:r>
              <w:rPr>
                <w:b/>
              </w:rPr>
              <w:t>ué</w:t>
            </w:r>
            <w:r w:rsidR="00C942BD" w:rsidRPr="00C942BD">
              <w:rPr>
                <w:b/>
              </w:rPr>
              <w:t xml:space="preserve"> </w:t>
            </w:r>
            <w:r w:rsidRPr="00C942BD">
              <w:rPr>
                <w:b/>
              </w:rPr>
              <w:t>más</w:t>
            </w:r>
            <w:r w:rsidR="00C942BD" w:rsidRPr="00C942BD">
              <w:rPr>
                <w:b/>
              </w:rPr>
              <w:t xml:space="preserve"> tiene una OT que </w:t>
            </w:r>
            <w:r>
              <w:rPr>
                <w:b/>
              </w:rPr>
              <w:t xml:space="preserve">no tiene </w:t>
            </w:r>
            <w:r w:rsidR="00C942BD" w:rsidRPr="00C942BD">
              <w:rPr>
                <w:b/>
              </w:rPr>
              <w:t>un presupuesto?</w:t>
            </w:r>
            <w:r w:rsidR="00C942BD">
              <w:rPr>
                <w:b/>
              </w:rPr>
              <w:t xml:space="preserve"> </w:t>
            </w:r>
            <w:r>
              <w:rPr>
                <w:b/>
              </w:rPr>
              <w:t>¿</w:t>
            </w:r>
            <w:r w:rsidR="00C942BD">
              <w:rPr>
                <w:b/>
              </w:rPr>
              <w:t xml:space="preserve">Generamos otra tabla? Un presupuesto puede ser una instancia de una OT? </w:t>
            </w:r>
            <w:r>
              <w:rPr>
                <w:b/>
              </w:rPr>
              <w:t>¿</w:t>
            </w:r>
            <w:r w:rsidR="00C942BD">
              <w:rPr>
                <w:b/>
              </w:rPr>
              <w:t xml:space="preserve">Puede una OT tener dos presupuestos (se cancela el primero y se arma un segundo </w:t>
            </w:r>
            <w:r>
              <w:rPr>
                <w:b/>
              </w:rPr>
              <w:t xml:space="preserve">distinto </w:t>
            </w:r>
            <w:r w:rsidR="00C942BD">
              <w:rPr>
                <w:b/>
              </w:rPr>
              <w:t>arriba)?</w:t>
            </w:r>
          </w:p>
          <w:p w:rsidR="0065697F" w:rsidRDefault="001340E6" w:rsidP="00176E64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¿</w:t>
            </w:r>
            <w:r w:rsidR="0065697F" w:rsidRPr="0065697F">
              <w:t>ABM de precios</w:t>
            </w:r>
            <w:r w:rsidR="0065697F">
              <w:t xml:space="preserve"> de piezas local? </w:t>
            </w:r>
            <w:r>
              <w:t>¿</w:t>
            </w:r>
            <w:r w:rsidR="0065697F">
              <w:t>ABM de precios con respecto a proveedores?</w:t>
            </w:r>
          </w:p>
          <w:p w:rsidR="0065697F" w:rsidRDefault="0065697F" w:rsidP="00176E64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Precio del flete</w:t>
            </w:r>
            <w:r w:rsidR="001340E6">
              <w:t>:</w:t>
            </w:r>
            <w:r>
              <w:t xml:space="preserve"> </w:t>
            </w:r>
            <w:r w:rsidR="001340E6">
              <w:t>¿</w:t>
            </w:r>
            <w:r>
              <w:t>es fijo?</w:t>
            </w:r>
            <w:r w:rsidR="00CF7907">
              <w:t xml:space="preserve"> Definir los datos</w:t>
            </w:r>
          </w:p>
          <w:p w:rsidR="00CF7907" w:rsidRPr="0065697F" w:rsidRDefault="00CF7907" w:rsidP="00176E64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Queda por definir los datos de un producto</w:t>
            </w:r>
          </w:p>
          <w:p w:rsidR="00176E64" w:rsidRDefault="00176E64" w:rsidP="00176E64">
            <w:pPr>
              <w:jc w:val="both"/>
            </w:pPr>
          </w:p>
          <w:p w:rsidR="00176E64" w:rsidRPr="00176E64" w:rsidRDefault="00176E64" w:rsidP="00176E64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</w:rPr>
            </w:pPr>
            <w:proofErr w:type="spellStart"/>
            <w:r>
              <w:rPr>
                <w:b/>
              </w:rPr>
              <w:t>Definciones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técnicas pendientes:</w:t>
            </w:r>
          </w:p>
          <w:p w:rsidR="00176E64" w:rsidRDefault="00176E64" w:rsidP="00176E64">
            <w:pPr>
              <w:jc w:val="both"/>
            </w:pPr>
            <w:r>
              <w:t xml:space="preserve"> </w:t>
            </w:r>
          </w:p>
          <w:p w:rsidR="0065697F" w:rsidRDefault="00946C8B" w:rsidP="00132E41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 xml:space="preserve">Hay que mantener un histórico </w:t>
            </w:r>
            <w:r w:rsidR="0065697F">
              <w:t>del stock de piezas</w:t>
            </w:r>
            <w:r>
              <w:t xml:space="preserve"> </w:t>
            </w:r>
            <w:r w:rsidR="0065697F">
              <w:t>¿Qué</w:t>
            </w:r>
            <w:r>
              <w:t xml:space="preserve"> modelo de tablas vamos a usar?</w:t>
            </w:r>
            <w:r w:rsidR="0065697F">
              <w:t xml:space="preserve"> </w:t>
            </w:r>
          </w:p>
          <w:p w:rsidR="0065697F" w:rsidRDefault="0065697F" w:rsidP="0065697F">
            <w:pPr>
              <w:pStyle w:val="ListParagraph"/>
              <w:ind w:left="1440"/>
              <w:jc w:val="both"/>
            </w:pPr>
          </w:p>
          <w:p w:rsidR="0065697F" w:rsidRDefault="0065697F" w:rsidP="0065697F">
            <w:pPr>
              <w:pStyle w:val="ListParagraph"/>
              <w:ind w:left="1440"/>
              <w:jc w:val="both"/>
            </w:pPr>
            <w:r>
              <w:t>Modelo de Dario:</w:t>
            </w:r>
          </w:p>
          <w:p w:rsidR="001340E6" w:rsidRDefault="001340E6" w:rsidP="0065697F">
            <w:pPr>
              <w:pStyle w:val="ListParagraph"/>
              <w:ind w:left="1440"/>
              <w:jc w:val="both"/>
            </w:pPr>
          </w:p>
          <w:p w:rsidR="001340E6" w:rsidRPr="001340E6" w:rsidRDefault="001340E6" w:rsidP="001340E6">
            <w:pPr>
              <w:pStyle w:val="ListParagraph"/>
              <w:ind w:left="1440"/>
              <w:jc w:val="both"/>
              <w:rPr>
                <w:lang w:val="en-US"/>
              </w:rPr>
            </w:pPr>
            <w:r w:rsidRPr="001340E6">
              <w:rPr>
                <w:lang w:val="en-US"/>
              </w:rPr>
              <w:t xml:space="preserve">CREATE TABLE </w:t>
            </w:r>
            <w:proofErr w:type="spellStart"/>
            <w:r w:rsidRPr="001340E6">
              <w:rPr>
                <w:lang w:val="en-US"/>
              </w:rPr>
              <w:t>prod_piezas</w:t>
            </w:r>
            <w:proofErr w:type="spellEnd"/>
          </w:p>
          <w:p w:rsidR="001340E6" w:rsidRPr="001340E6" w:rsidRDefault="001340E6" w:rsidP="001340E6">
            <w:pPr>
              <w:pStyle w:val="ListParagraph"/>
              <w:ind w:left="1440"/>
              <w:jc w:val="both"/>
              <w:rPr>
                <w:lang w:val="en-US"/>
              </w:rPr>
            </w:pPr>
            <w:r w:rsidRPr="001340E6">
              <w:rPr>
                <w:lang w:val="en-US"/>
              </w:rPr>
              <w:t>(</w:t>
            </w:r>
          </w:p>
          <w:p w:rsidR="001340E6" w:rsidRPr="001340E6" w:rsidRDefault="001340E6" w:rsidP="001340E6">
            <w:pPr>
              <w:pStyle w:val="ListParagraph"/>
              <w:ind w:left="1440"/>
              <w:jc w:val="both"/>
              <w:rPr>
                <w:lang w:val="en-US"/>
              </w:rPr>
            </w:pPr>
            <w:r w:rsidRPr="001340E6">
              <w:rPr>
                <w:lang w:val="en-US"/>
              </w:rPr>
              <w:t xml:space="preserve"> </w:t>
            </w:r>
            <w:proofErr w:type="spellStart"/>
            <w:r w:rsidRPr="001340E6">
              <w:rPr>
                <w:lang w:val="en-US"/>
              </w:rPr>
              <w:t>idPieza</w:t>
            </w:r>
            <w:proofErr w:type="spellEnd"/>
            <w:r w:rsidRPr="001340E6">
              <w:rPr>
                <w:lang w:val="en-US"/>
              </w:rPr>
              <w:t xml:space="preserve"> serial,</w:t>
            </w:r>
          </w:p>
          <w:p w:rsidR="001340E6" w:rsidRPr="001340E6" w:rsidRDefault="001340E6" w:rsidP="001340E6">
            <w:pPr>
              <w:pStyle w:val="ListParagraph"/>
              <w:ind w:left="1440"/>
              <w:jc w:val="both"/>
              <w:rPr>
                <w:lang w:val="en-US"/>
              </w:rPr>
            </w:pPr>
            <w:r w:rsidRPr="001340E6">
              <w:rPr>
                <w:lang w:val="en-US"/>
              </w:rPr>
              <w:t xml:space="preserve"> </w:t>
            </w:r>
            <w:proofErr w:type="spellStart"/>
            <w:r w:rsidRPr="001340E6">
              <w:rPr>
                <w:lang w:val="en-US"/>
              </w:rPr>
              <w:t>idProveedor</w:t>
            </w:r>
            <w:proofErr w:type="spellEnd"/>
            <w:r w:rsidRPr="001340E6">
              <w:rPr>
                <w:lang w:val="en-US"/>
              </w:rPr>
              <w:t xml:space="preserve"> </w:t>
            </w:r>
            <w:proofErr w:type="spellStart"/>
            <w:r w:rsidRPr="001340E6">
              <w:rPr>
                <w:lang w:val="en-US"/>
              </w:rPr>
              <w:t>bigint</w:t>
            </w:r>
            <w:proofErr w:type="spellEnd"/>
            <w:r w:rsidRPr="001340E6">
              <w:rPr>
                <w:lang w:val="en-US"/>
              </w:rPr>
              <w:t xml:space="preserve"> unsigned not null,</w:t>
            </w:r>
          </w:p>
          <w:p w:rsidR="001340E6" w:rsidRDefault="001340E6" w:rsidP="001340E6">
            <w:pPr>
              <w:pStyle w:val="ListParagraph"/>
              <w:ind w:left="1440"/>
              <w:jc w:val="both"/>
            </w:pPr>
            <w:r w:rsidRPr="001340E6">
              <w:rPr>
                <w:lang w:val="en-US"/>
              </w:rPr>
              <w:t xml:space="preserve"> </w:t>
            </w:r>
            <w:r>
              <w:t>marca VARCHAR(20),</w:t>
            </w:r>
          </w:p>
          <w:p w:rsidR="001340E6" w:rsidRDefault="001340E6" w:rsidP="001340E6">
            <w:pPr>
              <w:pStyle w:val="ListParagraph"/>
              <w:ind w:left="1440"/>
              <w:jc w:val="both"/>
            </w:pPr>
            <w:r>
              <w:t xml:space="preserve"> detalle VARCHAR(20),</w:t>
            </w:r>
          </w:p>
          <w:p w:rsidR="001340E6" w:rsidRDefault="001340E6" w:rsidP="001340E6">
            <w:pPr>
              <w:pStyle w:val="ListParagraph"/>
              <w:ind w:left="1440"/>
              <w:jc w:val="both"/>
            </w:pPr>
            <w:r>
              <w:t xml:space="preserve"> PRIMARY KEY (</w:t>
            </w:r>
            <w:proofErr w:type="spellStart"/>
            <w:r>
              <w:t>idPieza</w:t>
            </w:r>
            <w:proofErr w:type="spellEnd"/>
            <w:r>
              <w:t>)</w:t>
            </w:r>
          </w:p>
          <w:p w:rsidR="001340E6" w:rsidRPr="001340E6" w:rsidRDefault="001340E6" w:rsidP="001340E6">
            <w:pPr>
              <w:pStyle w:val="ListParagraph"/>
              <w:ind w:left="1440"/>
              <w:jc w:val="both"/>
              <w:rPr>
                <w:lang w:val="en-US"/>
              </w:rPr>
            </w:pPr>
            <w:r w:rsidRPr="001340E6">
              <w:rPr>
                <w:lang w:val="en-US"/>
              </w:rPr>
              <w:t>);</w:t>
            </w:r>
          </w:p>
          <w:p w:rsidR="001340E6" w:rsidRPr="001340E6" w:rsidRDefault="001340E6" w:rsidP="001340E6">
            <w:pPr>
              <w:pStyle w:val="ListParagraph"/>
              <w:ind w:left="1440"/>
              <w:jc w:val="both"/>
              <w:rPr>
                <w:lang w:val="en-US"/>
              </w:rPr>
            </w:pPr>
          </w:p>
          <w:p w:rsidR="001340E6" w:rsidRPr="001340E6" w:rsidRDefault="001340E6" w:rsidP="001340E6">
            <w:pPr>
              <w:pStyle w:val="ListParagraph"/>
              <w:ind w:left="1440"/>
              <w:jc w:val="both"/>
              <w:rPr>
                <w:lang w:val="en-US"/>
              </w:rPr>
            </w:pPr>
            <w:r w:rsidRPr="001340E6">
              <w:rPr>
                <w:lang w:val="en-US"/>
              </w:rPr>
              <w:t xml:space="preserve">CREATE TABLE </w:t>
            </w:r>
            <w:proofErr w:type="spellStart"/>
            <w:r w:rsidRPr="001340E6">
              <w:rPr>
                <w:lang w:val="en-US"/>
              </w:rPr>
              <w:t>prod_inventario</w:t>
            </w:r>
            <w:proofErr w:type="spellEnd"/>
          </w:p>
          <w:p w:rsidR="001340E6" w:rsidRPr="001340E6" w:rsidRDefault="001340E6" w:rsidP="001340E6">
            <w:pPr>
              <w:pStyle w:val="ListParagraph"/>
              <w:ind w:left="1440"/>
              <w:jc w:val="both"/>
              <w:rPr>
                <w:lang w:val="en-US"/>
              </w:rPr>
            </w:pPr>
            <w:r w:rsidRPr="001340E6">
              <w:rPr>
                <w:lang w:val="en-US"/>
              </w:rPr>
              <w:t>(</w:t>
            </w:r>
          </w:p>
          <w:p w:rsidR="001340E6" w:rsidRPr="001340E6" w:rsidRDefault="001340E6" w:rsidP="001340E6">
            <w:pPr>
              <w:pStyle w:val="ListParagraph"/>
              <w:ind w:left="1440"/>
              <w:jc w:val="both"/>
              <w:rPr>
                <w:lang w:val="en-US"/>
              </w:rPr>
            </w:pPr>
            <w:r w:rsidRPr="001340E6">
              <w:rPr>
                <w:lang w:val="en-US"/>
              </w:rPr>
              <w:t xml:space="preserve"> </w:t>
            </w:r>
            <w:proofErr w:type="spellStart"/>
            <w:r w:rsidRPr="001340E6">
              <w:rPr>
                <w:lang w:val="en-US"/>
              </w:rPr>
              <w:t>idProdInventario</w:t>
            </w:r>
            <w:proofErr w:type="spellEnd"/>
            <w:r w:rsidRPr="001340E6">
              <w:rPr>
                <w:lang w:val="en-US"/>
              </w:rPr>
              <w:t xml:space="preserve"> serial,</w:t>
            </w:r>
          </w:p>
          <w:p w:rsidR="001340E6" w:rsidRPr="001340E6" w:rsidRDefault="001340E6" w:rsidP="001340E6">
            <w:pPr>
              <w:pStyle w:val="ListParagraph"/>
              <w:ind w:left="1440"/>
              <w:jc w:val="both"/>
              <w:rPr>
                <w:lang w:val="en-US"/>
              </w:rPr>
            </w:pPr>
            <w:r w:rsidRPr="001340E6">
              <w:rPr>
                <w:lang w:val="en-US"/>
              </w:rPr>
              <w:t xml:space="preserve"> </w:t>
            </w:r>
            <w:proofErr w:type="spellStart"/>
            <w:r w:rsidRPr="001340E6">
              <w:rPr>
                <w:lang w:val="en-US"/>
              </w:rPr>
              <w:t>idPieza</w:t>
            </w:r>
            <w:proofErr w:type="spellEnd"/>
            <w:r w:rsidRPr="001340E6">
              <w:rPr>
                <w:lang w:val="en-US"/>
              </w:rPr>
              <w:t xml:space="preserve"> </w:t>
            </w:r>
            <w:proofErr w:type="spellStart"/>
            <w:r w:rsidRPr="001340E6">
              <w:rPr>
                <w:lang w:val="en-US"/>
              </w:rPr>
              <w:t>bigint</w:t>
            </w:r>
            <w:proofErr w:type="spellEnd"/>
            <w:r w:rsidRPr="001340E6">
              <w:rPr>
                <w:lang w:val="en-US"/>
              </w:rPr>
              <w:t xml:space="preserve"> unsigned not null,</w:t>
            </w:r>
          </w:p>
          <w:p w:rsidR="001340E6" w:rsidRDefault="001340E6" w:rsidP="001340E6">
            <w:pPr>
              <w:pStyle w:val="ListParagraph"/>
              <w:ind w:left="1440"/>
              <w:jc w:val="both"/>
            </w:pPr>
            <w:r w:rsidRPr="001340E6">
              <w:rPr>
                <w:lang w:val="en-US"/>
              </w:rPr>
              <w:t xml:space="preserve"> </w:t>
            </w:r>
            <w:proofErr w:type="spellStart"/>
            <w:r>
              <w:t>serial_number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>(20),</w:t>
            </w:r>
          </w:p>
          <w:p w:rsidR="001340E6" w:rsidRDefault="001340E6" w:rsidP="001340E6">
            <w:pPr>
              <w:pStyle w:val="ListParagraph"/>
              <w:ind w:left="1440"/>
              <w:jc w:val="both"/>
            </w:pPr>
            <w:r>
              <w:t xml:space="preserve"> estado </w:t>
            </w:r>
            <w:proofErr w:type="spellStart"/>
            <w:r>
              <w:t>varchar</w:t>
            </w:r>
            <w:proofErr w:type="spellEnd"/>
            <w:r>
              <w:t>(20),</w:t>
            </w:r>
          </w:p>
          <w:p w:rsidR="001340E6" w:rsidRPr="001340E6" w:rsidRDefault="001340E6" w:rsidP="001340E6">
            <w:pPr>
              <w:pStyle w:val="ListParagraph"/>
              <w:ind w:left="1440"/>
              <w:jc w:val="both"/>
              <w:rPr>
                <w:lang w:val="en-US"/>
              </w:rPr>
            </w:pPr>
            <w:r>
              <w:t xml:space="preserve"> </w:t>
            </w:r>
            <w:r w:rsidRPr="001340E6">
              <w:rPr>
                <w:lang w:val="en-US"/>
              </w:rPr>
              <w:t>PRIMARY KEY (</w:t>
            </w:r>
            <w:proofErr w:type="spellStart"/>
            <w:r w:rsidRPr="001340E6">
              <w:rPr>
                <w:lang w:val="en-US"/>
              </w:rPr>
              <w:t>idProdInventario</w:t>
            </w:r>
            <w:proofErr w:type="spellEnd"/>
            <w:r w:rsidRPr="001340E6">
              <w:rPr>
                <w:lang w:val="en-US"/>
              </w:rPr>
              <w:t>),</w:t>
            </w:r>
          </w:p>
          <w:p w:rsidR="001340E6" w:rsidRPr="001340E6" w:rsidRDefault="001340E6" w:rsidP="001340E6">
            <w:pPr>
              <w:pStyle w:val="ListParagraph"/>
              <w:ind w:left="1440"/>
              <w:jc w:val="both"/>
              <w:rPr>
                <w:lang w:val="en-US"/>
              </w:rPr>
            </w:pPr>
            <w:r w:rsidRPr="001340E6">
              <w:rPr>
                <w:lang w:val="en-US"/>
              </w:rPr>
              <w:t xml:space="preserve"> FOREIGN KEY (</w:t>
            </w:r>
            <w:proofErr w:type="spellStart"/>
            <w:r w:rsidRPr="001340E6">
              <w:rPr>
                <w:lang w:val="en-US"/>
              </w:rPr>
              <w:t>idPieza</w:t>
            </w:r>
            <w:proofErr w:type="spellEnd"/>
            <w:r w:rsidRPr="001340E6">
              <w:rPr>
                <w:lang w:val="en-US"/>
              </w:rPr>
              <w:t xml:space="preserve">) REFERENCES </w:t>
            </w:r>
            <w:proofErr w:type="spellStart"/>
            <w:r w:rsidRPr="001340E6">
              <w:rPr>
                <w:lang w:val="en-US"/>
              </w:rPr>
              <w:t>prod_piezas</w:t>
            </w:r>
            <w:proofErr w:type="spellEnd"/>
            <w:r w:rsidRPr="001340E6">
              <w:rPr>
                <w:lang w:val="en-US"/>
              </w:rPr>
              <w:t xml:space="preserve"> (</w:t>
            </w:r>
            <w:proofErr w:type="spellStart"/>
            <w:r w:rsidRPr="001340E6">
              <w:rPr>
                <w:lang w:val="en-US"/>
              </w:rPr>
              <w:t>idPieza</w:t>
            </w:r>
            <w:proofErr w:type="spellEnd"/>
            <w:r w:rsidRPr="001340E6">
              <w:rPr>
                <w:lang w:val="en-US"/>
              </w:rPr>
              <w:t>)</w:t>
            </w:r>
          </w:p>
          <w:p w:rsidR="001340E6" w:rsidRPr="001340E6" w:rsidRDefault="001340E6" w:rsidP="001340E6">
            <w:pPr>
              <w:pStyle w:val="ListParagraph"/>
              <w:ind w:left="1440"/>
              <w:jc w:val="both"/>
              <w:rPr>
                <w:lang w:val="en-US"/>
              </w:rPr>
            </w:pPr>
            <w:r w:rsidRPr="001340E6">
              <w:rPr>
                <w:lang w:val="en-US"/>
              </w:rPr>
              <w:t>);</w:t>
            </w:r>
          </w:p>
          <w:p w:rsidR="001340E6" w:rsidRPr="001340E6" w:rsidRDefault="001340E6" w:rsidP="001340E6">
            <w:pPr>
              <w:pStyle w:val="ListParagraph"/>
              <w:ind w:left="1440"/>
              <w:jc w:val="both"/>
              <w:rPr>
                <w:lang w:val="en-US"/>
              </w:rPr>
            </w:pPr>
          </w:p>
          <w:p w:rsidR="001340E6" w:rsidRPr="001340E6" w:rsidRDefault="001340E6" w:rsidP="001340E6">
            <w:pPr>
              <w:pStyle w:val="ListParagraph"/>
              <w:ind w:left="1440"/>
              <w:jc w:val="both"/>
              <w:rPr>
                <w:lang w:val="en-US"/>
              </w:rPr>
            </w:pPr>
            <w:r w:rsidRPr="001340E6">
              <w:rPr>
                <w:lang w:val="en-US"/>
              </w:rPr>
              <w:t xml:space="preserve">CREATE TABLE </w:t>
            </w:r>
            <w:proofErr w:type="spellStart"/>
            <w:r w:rsidRPr="001340E6">
              <w:rPr>
                <w:lang w:val="en-US"/>
              </w:rPr>
              <w:t>prod_stock</w:t>
            </w:r>
            <w:proofErr w:type="spellEnd"/>
          </w:p>
          <w:p w:rsidR="001340E6" w:rsidRPr="001340E6" w:rsidRDefault="001340E6" w:rsidP="001340E6">
            <w:pPr>
              <w:pStyle w:val="ListParagraph"/>
              <w:ind w:left="1440"/>
              <w:jc w:val="both"/>
              <w:rPr>
                <w:lang w:val="en-US"/>
              </w:rPr>
            </w:pPr>
            <w:r w:rsidRPr="001340E6">
              <w:rPr>
                <w:lang w:val="en-US"/>
              </w:rPr>
              <w:t>(</w:t>
            </w:r>
          </w:p>
          <w:p w:rsidR="001340E6" w:rsidRPr="001340E6" w:rsidRDefault="001340E6" w:rsidP="001340E6">
            <w:pPr>
              <w:pStyle w:val="ListParagraph"/>
              <w:ind w:left="1440"/>
              <w:jc w:val="both"/>
              <w:rPr>
                <w:lang w:val="en-US"/>
              </w:rPr>
            </w:pPr>
            <w:r w:rsidRPr="001340E6">
              <w:rPr>
                <w:lang w:val="en-US"/>
              </w:rPr>
              <w:t xml:space="preserve">  </w:t>
            </w:r>
            <w:proofErr w:type="spellStart"/>
            <w:r w:rsidRPr="001340E6">
              <w:rPr>
                <w:lang w:val="en-US"/>
              </w:rPr>
              <w:t>idProdStock</w:t>
            </w:r>
            <w:proofErr w:type="spellEnd"/>
            <w:r w:rsidRPr="001340E6">
              <w:rPr>
                <w:lang w:val="en-US"/>
              </w:rPr>
              <w:t xml:space="preserve"> serial,</w:t>
            </w:r>
          </w:p>
          <w:p w:rsidR="001340E6" w:rsidRPr="001340E6" w:rsidRDefault="001340E6" w:rsidP="001340E6">
            <w:pPr>
              <w:pStyle w:val="ListParagraph"/>
              <w:ind w:left="1440"/>
              <w:jc w:val="both"/>
              <w:rPr>
                <w:lang w:val="en-US"/>
              </w:rPr>
            </w:pPr>
            <w:r w:rsidRPr="001340E6">
              <w:rPr>
                <w:lang w:val="en-US"/>
              </w:rPr>
              <w:t xml:space="preserve">  PRIMARY KEY (</w:t>
            </w:r>
            <w:proofErr w:type="spellStart"/>
            <w:r w:rsidRPr="001340E6">
              <w:rPr>
                <w:lang w:val="en-US"/>
              </w:rPr>
              <w:t>idProdStock</w:t>
            </w:r>
            <w:proofErr w:type="spellEnd"/>
            <w:r w:rsidRPr="001340E6">
              <w:rPr>
                <w:lang w:val="en-US"/>
              </w:rPr>
              <w:t>)</w:t>
            </w:r>
          </w:p>
          <w:p w:rsidR="001340E6" w:rsidRDefault="001340E6" w:rsidP="001340E6">
            <w:pPr>
              <w:pStyle w:val="ListParagraph"/>
              <w:ind w:left="1440"/>
              <w:jc w:val="both"/>
            </w:pPr>
            <w:r>
              <w:t>); -- Verificar</w:t>
            </w:r>
          </w:p>
          <w:p w:rsidR="0065697F" w:rsidRDefault="0065697F" w:rsidP="0065697F">
            <w:pPr>
              <w:pStyle w:val="ListParagraph"/>
              <w:ind w:left="1440"/>
              <w:jc w:val="both"/>
            </w:pPr>
          </w:p>
          <w:p w:rsidR="00946C8B" w:rsidRDefault="0065697F" w:rsidP="00946C8B">
            <w:pPr>
              <w:pStyle w:val="ListParagraph"/>
              <w:ind w:left="1440"/>
              <w:jc w:val="both"/>
            </w:pPr>
            <w:r>
              <w:t xml:space="preserve">Modelo de </w:t>
            </w:r>
            <w:proofErr w:type="spellStart"/>
            <w:r>
              <w:t>Fabi</w:t>
            </w:r>
            <w:proofErr w:type="spellEnd"/>
            <w:r>
              <w:t>:</w:t>
            </w:r>
          </w:p>
          <w:p w:rsidR="0065697F" w:rsidRDefault="0065697F" w:rsidP="00946C8B">
            <w:pPr>
              <w:pStyle w:val="ListParagraph"/>
              <w:ind w:left="1440"/>
              <w:jc w:val="both"/>
            </w:pPr>
          </w:p>
          <w:tbl>
            <w:tblPr>
              <w:tblStyle w:val="TableGrid"/>
              <w:tblW w:w="0" w:type="auto"/>
              <w:tblInd w:w="1440" w:type="dxa"/>
              <w:tblLayout w:type="fixed"/>
              <w:tblLook w:val="04A0" w:firstRow="1" w:lastRow="0" w:firstColumn="1" w:lastColumn="0" w:noHBand="0" w:noVBand="1"/>
            </w:tblPr>
            <w:tblGrid>
              <w:gridCol w:w="1003"/>
              <w:gridCol w:w="1003"/>
              <w:gridCol w:w="1004"/>
              <w:gridCol w:w="1004"/>
              <w:gridCol w:w="1004"/>
              <w:gridCol w:w="1004"/>
              <w:gridCol w:w="1004"/>
            </w:tblGrid>
            <w:tr w:rsidR="0065697F" w:rsidTr="0065697F">
              <w:trPr>
                <w:trHeight w:val="332"/>
              </w:trPr>
              <w:tc>
                <w:tcPr>
                  <w:tcW w:w="1003" w:type="dxa"/>
                </w:tcPr>
                <w:p w:rsidR="0065697F" w:rsidRDefault="0065697F" w:rsidP="00946C8B">
                  <w:pPr>
                    <w:pStyle w:val="ListParagraph"/>
                    <w:ind w:left="0"/>
                    <w:jc w:val="both"/>
                  </w:pPr>
                  <w:proofErr w:type="spellStart"/>
                  <w:r>
                    <w:t>IdPieza</w:t>
                  </w:r>
                  <w:proofErr w:type="spellEnd"/>
                </w:p>
              </w:tc>
              <w:tc>
                <w:tcPr>
                  <w:tcW w:w="1003" w:type="dxa"/>
                </w:tcPr>
                <w:p w:rsidR="0065697F" w:rsidRDefault="0065697F" w:rsidP="00946C8B">
                  <w:pPr>
                    <w:pStyle w:val="ListParagraph"/>
                    <w:ind w:left="0"/>
                    <w:jc w:val="both"/>
                  </w:pPr>
                  <w:r>
                    <w:t>Ingreso</w:t>
                  </w:r>
                </w:p>
              </w:tc>
              <w:tc>
                <w:tcPr>
                  <w:tcW w:w="1004" w:type="dxa"/>
                </w:tcPr>
                <w:p w:rsidR="0065697F" w:rsidRDefault="0065697F" w:rsidP="00946C8B">
                  <w:pPr>
                    <w:pStyle w:val="ListParagraph"/>
                    <w:ind w:left="0"/>
                    <w:jc w:val="both"/>
                  </w:pPr>
                  <w:r>
                    <w:t>Egreso</w:t>
                  </w:r>
                </w:p>
              </w:tc>
              <w:tc>
                <w:tcPr>
                  <w:tcW w:w="1004" w:type="dxa"/>
                </w:tcPr>
                <w:p w:rsidR="0065697F" w:rsidRDefault="0065697F" w:rsidP="00946C8B">
                  <w:pPr>
                    <w:pStyle w:val="ListParagraph"/>
                    <w:ind w:left="0"/>
                    <w:jc w:val="both"/>
                  </w:pPr>
                  <w:proofErr w:type="spellStart"/>
                  <w:r>
                    <w:t>Cant</w:t>
                  </w:r>
                  <w:proofErr w:type="spellEnd"/>
                  <w:r>
                    <w:t>. Actual</w:t>
                  </w:r>
                </w:p>
              </w:tc>
              <w:tc>
                <w:tcPr>
                  <w:tcW w:w="1004" w:type="dxa"/>
                </w:tcPr>
                <w:p w:rsidR="0065697F" w:rsidRDefault="0065697F" w:rsidP="00946C8B">
                  <w:pPr>
                    <w:pStyle w:val="ListParagraph"/>
                    <w:ind w:left="0"/>
                    <w:jc w:val="both"/>
                  </w:pPr>
                  <w:r>
                    <w:t>Fecha</w:t>
                  </w:r>
                </w:p>
              </w:tc>
              <w:tc>
                <w:tcPr>
                  <w:tcW w:w="1004" w:type="dxa"/>
                </w:tcPr>
                <w:p w:rsidR="0065697F" w:rsidRDefault="0065697F" w:rsidP="00946C8B">
                  <w:pPr>
                    <w:pStyle w:val="ListParagraph"/>
                    <w:ind w:left="0"/>
                    <w:jc w:val="both"/>
                  </w:pPr>
                  <w:r>
                    <w:t>Orden de compra</w:t>
                  </w:r>
                </w:p>
              </w:tc>
              <w:tc>
                <w:tcPr>
                  <w:tcW w:w="1004" w:type="dxa"/>
                </w:tcPr>
                <w:p w:rsidR="0065697F" w:rsidRDefault="0065697F" w:rsidP="00946C8B">
                  <w:pPr>
                    <w:pStyle w:val="ListParagraph"/>
                    <w:ind w:left="0"/>
                    <w:jc w:val="both"/>
                  </w:pPr>
                  <w:r>
                    <w:t>Orden de trabajo</w:t>
                  </w:r>
                </w:p>
              </w:tc>
            </w:tr>
            <w:tr w:rsidR="0065697F" w:rsidTr="0065697F">
              <w:trPr>
                <w:trHeight w:val="352"/>
              </w:trPr>
              <w:tc>
                <w:tcPr>
                  <w:tcW w:w="1003" w:type="dxa"/>
                </w:tcPr>
                <w:p w:rsidR="0065697F" w:rsidRDefault="0065697F" w:rsidP="00946C8B">
                  <w:pPr>
                    <w:pStyle w:val="ListParagraph"/>
                    <w:ind w:left="0"/>
                    <w:jc w:val="both"/>
                  </w:pPr>
                  <w:r>
                    <w:t>1</w:t>
                  </w:r>
                </w:p>
              </w:tc>
              <w:tc>
                <w:tcPr>
                  <w:tcW w:w="1003" w:type="dxa"/>
                </w:tcPr>
                <w:p w:rsidR="0065697F" w:rsidRDefault="0065697F" w:rsidP="00946C8B">
                  <w:pPr>
                    <w:pStyle w:val="ListParagraph"/>
                    <w:ind w:left="0"/>
                    <w:jc w:val="both"/>
                  </w:pPr>
                  <w:r>
                    <w:t>5</w:t>
                  </w:r>
                </w:p>
              </w:tc>
              <w:tc>
                <w:tcPr>
                  <w:tcW w:w="1004" w:type="dxa"/>
                </w:tcPr>
                <w:p w:rsidR="0065697F" w:rsidRDefault="0065697F" w:rsidP="00946C8B">
                  <w:pPr>
                    <w:pStyle w:val="ListParagraph"/>
                    <w:ind w:left="0"/>
                    <w:jc w:val="both"/>
                  </w:pPr>
                  <w:r>
                    <w:t>0</w:t>
                  </w:r>
                </w:p>
              </w:tc>
              <w:tc>
                <w:tcPr>
                  <w:tcW w:w="1004" w:type="dxa"/>
                </w:tcPr>
                <w:p w:rsidR="0065697F" w:rsidRDefault="0065697F" w:rsidP="00946C8B">
                  <w:pPr>
                    <w:pStyle w:val="ListParagraph"/>
                    <w:ind w:left="0"/>
                    <w:jc w:val="both"/>
                  </w:pPr>
                  <w:r>
                    <w:t>5</w:t>
                  </w:r>
                </w:p>
              </w:tc>
              <w:tc>
                <w:tcPr>
                  <w:tcW w:w="1004" w:type="dxa"/>
                </w:tcPr>
                <w:p w:rsidR="0065697F" w:rsidRDefault="0065697F" w:rsidP="00946C8B">
                  <w:pPr>
                    <w:pStyle w:val="ListParagraph"/>
                    <w:ind w:left="0"/>
                    <w:jc w:val="both"/>
                  </w:pPr>
                  <w:r>
                    <w:t>18/04</w:t>
                  </w:r>
                </w:p>
              </w:tc>
              <w:tc>
                <w:tcPr>
                  <w:tcW w:w="1004" w:type="dxa"/>
                </w:tcPr>
                <w:p w:rsidR="0065697F" w:rsidRDefault="0065697F" w:rsidP="00946C8B">
                  <w:pPr>
                    <w:pStyle w:val="ListParagraph"/>
                    <w:ind w:left="0"/>
                    <w:jc w:val="both"/>
                  </w:pPr>
                </w:p>
              </w:tc>
              <w:tc>
                <w:tcPr>
                  <w:tcW w:w="1004" w:type="dxa"/>
                </w:tcPr>
                <w:p w:rsidR="0065697F" w:rsidRDefault="0065697F" w:rsidP="00946C8B">
                  <w:pPr>
                    <w:pStyle w:val="ListParagraph"/>
                    <w:ind w:left="0"/>
                    <w:jc w:val="both"/>
                  </w:pPr>
                </w:p>
              </w:tc>
            </w:tr>
          </w:tbl>
          <w:p w:rsidR="0065697F" w:rsidRDefault="0065697F" w:rsidP="00946C8B">
            <w:pPr>
              <w:pStyle w:val="ListParagraph"/>
              <w:ind w:left="1440"/>
              <w:jc w:val="both"/>
            </w:pPr>
          </w:p>
          <w:p w:rsidR="00176E64" w:rsidRDefault="00176E64" w:rsidP="00176E64">
            <w:pPr>
              <w:jc w:val="both"/>
            </w:pPr>
          </w:p>
        </w:tc>
      </w:tr>
      <w:tr w:rsidR="008C4EF1" w:rsidRPr="00045D27" w:rsidTr="00045D27">
        <w:trPr>
          <w:gridAfter w:val="1"/>
          <w:wAfter w:w="20" w:type="dxa"/>
          <w:trHeight w:val="791"/>
          <w:jc w:val="center"/>
        </w:trPr>
        <w:tc>
          <w:tcPr>
            <w:tcW w:w="8720" w:type="dxa"/>
            <w:gridSpan w:val="5"/>
            <w:shd w:val="clear" w:color="auto" w:fill="FFFFFF" w:themeFill="background1"/>
            <w:vAlign w:val="center"/>
          </w:tcPr>
          <w:p w:rsidR="00045D27" w:rsidRDefault="00045D27" w:rsidP="00045D27">
            <w:pPr>
              <w:jc w:val="center"/>
              <w:rPr>
                <w:b/>
                <w:sz w:val="32"/>
                <w:szCs w:val="32"/>
              </w:rPr>
            </w:pPr>
          </w:p>
          <w:p w:rsidR="00045D27" w:rsidRPr="00045D27" w:rsidRDefault="008C4EF1" w:rsidP="00045D27">
            <w:pPr>
              <w:jc w:val="center"/>
              <w:rPr>
                <w:b/>
                <w:sz w:val="32"/>
                <w:szCs w:val="32"/>
              </w:rPr>
            </w:pPr>
            <w:r w:rsidRPr="00045D27">
              <w:rPr>
                <w:b/>
                <w:sz w:val="32"/>
                <w:szCs w:val="32"/>
              </w:rPr>
              <w:t xml:space="preserve">Próxima reunión del equipo: </w:t>
            </w:r>
            <w:r w:rsidR="00634DE1">
              <w:rPr>
                <w:sz w:val="32"/>
                <w:szCs w:val="32"/>
              </w:rPr>
              <w:t>martes 19</w:t>
            </w:r>
            <w:r w:rsidRPr="00045D27">
              <w:rPr>
                <w:sz w:val="32"/>
                <w:szCs w:val="32"/>
              </w:rPr>
              <w:t xml:space="preserve"> de abril</w:t>
            </w:r>
          </w:p>
          <w:p w:rsidR="008C4EF1" w:rsidRDefault="00045D27" w:rsidP="00045D27">
            <w:pPr>
              <w:jc w:val="center"/>
              <w:rPr>
                <w:sz w:val="32"/>
                <w:szCs w:val="32"/>
              </w:rPr>
            </w:pPr>
            <w:r w:rsidRPr="00045D27">
              <w:rPr>
                <w:b/>
                <w:sz w:val="32"/>
                <w:szCs w:val="32"/>
              </w:rPr>
              <w:t xml:space="preserve">Horario: </w:t>
            </w:r>
            <w:r w:rsidR="00634DE1">
              <w:rPr>
                <w:sz w:val="32"/>
                <w:szCs w:val="32"/>
              </w:rPr>
              <w:t>18</w:t>
            </w:r>
            <w:r w:rsidRPr="00045D27">
              <w:rPr>
                <w:sz w:val="32"/>
                <w:szCs w:val="32"/>
              </w:rPr>
              <w:t xml:space="preserve"> </w:t>
            </w:r>
            <w:proofErr w:type="spellStart"/>
            <w:r w:rsidRPr="00045D27">
              <w:rPr>
                <w:sz w:val="32"/>
                <w:szCs w:val="32"/>
              </w:rPr>
              <w:t>hs</w:t>
            </w:r>
            <w:proofErr w:type="spellEnd"/>
            <w:r w:rsidRPr="00045D27">
              <w:rPr>
                <w:sz w:val="32"/>
                <w:szCs w:val="32"/>
              </w:rPr>
              <w:t>.</w:t>
            </w:r>
          </w:p>
          <w:p w:rsidR="00045D27" w:rsidRPr="00045D27" w:rsidRDefault="00045D27" w:rsidP="00045D27">
            <w:pPr>
              <w:jc w:val="center"/>
              <w:rPr>
                <w:sz w:val="32"/>
                <w:szCs w:val="32"/>
              </w:rPr>
            </w:pPr>
          </w:p>
        </w:tc>
      </w:tr>
      <w:tr w:rsidR="00045D27" w:rsidTr="00045D27">
        <w:trPr>
          <w:gridAfter w:val="1"/>
          <w:wAfter w:w="20" w:type="dxa"/>
          <w:jc w:val="center"/>
        </w:trPr>
        <w:tc>
          <w:tcPr>
            <w:tcW w:w="8720" w:type="dxa"/>
            <w:gridSpan w:val="5"/>
            <w:tcBorders>
              <w:bottom w:val="single" w:sz="4" w:space="0" w:color="auto"/>
            </w:tcBorders>
            <w:vAlign w:val="center"/>
          </w:tcPr>
          <w:p w:rsidR="00045D27" w:rsidRDefault="00045D27" w:rsidP="008C4EF1">
            <w:pPr>
              <w:pStyle w:val="ListParagraph"/>
              <w:rPr>
                <w:b/>
              </w:rPr>
            </w:pPr>
          </w:p>
        </w:tc>
      </w:tr>
      <w:tr w:rsidR="008C4EF1" w:rsidRPr="008C4EF1" w:rsidTr="00045D27">
        <w:trPr>
          <w:gridAfter w:val="1"/>
          <w:wAfter w:w="20" w:type="dxa"/>
          <w:jc w:val="center"/>
        </w:trPr>
        <w:tc>
          <w:tcPr>
            <w:tcW w:w="8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:rsidR="008C4EF1" w:rsidRPr="008C4EF1" w:rsidRDefault="008C4EF1" w:rsidP="008C4EF1">
            <w:pPr>
              <w:jc w:val="center"/>
              <w:rPr>
                <w:b/>
                <w:sz w:val="32"/>
                <w:szCs w:val="32"/>
              </w:rPr>
            </w:pPr>
            <w:r w:rsidRPr="008C4EF1">
              <w:rPr>
                <w:b/>
                <w:sz w:val="32"/>
                <w:szCs w:val="32"/>
              </w:rPr>
              <w:t>Iniciativas que surgieron en la reunión</w:t>
            </w:r>
          </w:p>
        </w:tc>
      </w:tr>
      <w:tr w:rsidR="008C4EF1" w:rsidRPr="008C4EF1" w:rsidTr="00D77B10">
        <w:trPr>
          <w:gridAfter w:val="1"/>
          <w:wAfter w:w="20" w:type="dxa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:rsidR="008C4EF1" w:rsidRPr="008C4EF1" w:rsidRDefault="008C4EF1" w:rsidP="008C4EF1">
            <w:pPr>
              <w:jc w:val="center"/>
              <w:rPr>
                <w:b/>
                <w:sz w:val="32"/>
                <w:szCs w:val="32"/>
              </w:rPr>
            </w:pPr>
            <w:r w:rsidRPr="008C4EF1">
              <w:rPr>
                <w:b/>
                <w:sz w:val="32"/>
                <w:szCs w:val="32"/>
              </w:rPr>
              <w:t>Nro.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:rsidR="008C4EF1" w:rsidRPr="008C4EF1" w:rsidRDefault="008C4EF1" w:rsidP="008C4EF1">
            <w:pPr>
              <w:jc w:val="center"/>
              <w:rPr>
                <w:b/>
                <w:sz w:val="32"/>
                <w:szCs w:val="32"/>
              </w:rPr>
            </w:pPr>
            <w:r w:rsidRPr="008C4EF1">
              <w:rPr>
                <w:b/>
                <w:sz w:val="32"/>
                <w:szCs w:val="32"/>
              </w:rPr>
              <w:t>Tema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:rsidR="008C4EF1" w:rsidRPr="008C4EF1" w:rsidRDefault="008C4EF1" w:rsidP="008C4EF1">
            <w:pPr>
              <w:jc w:val="center"/>
              <w:rPr>
                <w:b/>
                <w:sz w:val="32"/>
                <w:szCs w:val="32"/>
              </w:rPr>
            </w:pPr>
            <w:r w:rsidRPr="008C4EF1">
              <w:rPr>
                <w:b/>
                <w:sz w:val="32"/>
                <w:szCs w:val="32"/>
              </w:rPr>
              <w:t>Responsable</w:t>
            </w:r>
          </w:p>
        </w:tc>
      </w:tr>
      <w:tr w:rsidR="008C4EF1" w:rsidTr="00D77B10">
        <w:trPr>
          <w:gridAfter w:val="1"/>
          <w:wAfter w:w="20" w:type="dxa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EF1" w:rsidRPr="008C4EF1" w:rsidRDefault="008C4EF1" w:rsidP="008C4EF1">
            <w:pPr>
              <w:rPr>
                <w:b/>
              </w:rPr>
            </w:pP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EF1" w:rsidRPr="008C4EF1" w:rsidRDefault="008C4EF1" w:rsidP="008C4EF1">
            <w:pPr>
              <w:rPr>
                <w:b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EF1" w:rsidRPr="008C4EF1" w:rsidRDefault="008C4EF1" w:rsidP="008C4EF1">
            <w:pPr>
              <w:rPr>
                <w:b/>
              </w:rPr>
            </w:pPr>
          </w:p>
        </w:tc>
      </w:tr>
      <w:tr w:rsidR="008C4EF1" w:rsidTr="00D77B10">
        <w:trPr>
          <w:gridAfter w:val="1"/>
          <w:wAfter w:w="20" w:type="dxa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EF1" w:rsidRPr="008C4EF1" w:rsidRDefault="008C4EF1" w:rsidP="008C4EF1">
            <w:pPr>
              <w:rPr>
                <w:b/>
              </w:rPr>
            </w:pP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EF1" w:rsidRPr="008C4EF1" w:rsidRDefault="008C4EF1" w:rsidP="008C4EF1">
            <w:pPr>
              <w:rPr>
                <w:b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EF1" w:rsidRPr="008C4EF1" w:rsidRDefault="008C4EF1" w:rsidP="008C4EF1">
            <w:pPr>
              <w:rPr>
                <w:b/>
              </w:rPr>
            </w:pPr>
          </w:p>
        </w:tc>
      </w:tr>
    </w:tbl>
    <w:p w:rsidR="002B303C" w:rsidRDefault="002B303C"/>
    <w:sectPr w:rsidR="002B303C" w:rsidSect="002B303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EAE" w:rsidRDefault="00626EAE" w:rsidP="003F0E4F">
      <w:pPr>
        <w:spacing w:after="0" w:line="240" w:lineRule="auto"/>
      </w:pPr>
      <w:r>
        <w:separator/>
      </w:r>
    </w:p>
  </w:endnote>
  <w:endnote w:type="continuationSeparator" w:id="0">
    <w:p w:rsidR="00626EAE" w:rsidRDefault="00626EAE" w:rsidP="003F0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EAE" w:rsidRDefault="00626EAE" w:rsidP="003F0E4F">
      <w:pPr>
        <w:spacing w:after="0" w:line="240" w:lineRule="auto"/>
      </w:pPr>
      <w:r>
        <w:separator/>
      </w:r>
    </w:p>
  </w:footnote>
  <w:footnote w:type="continuationSeparator" w:id="0">
    <w:p w:rsidR="00626EAE" w:rsidRDefault="00626EAE" w:rsidP="003F0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E4F" w:rsidRDefault="003F0E4F" w:rsidP="003F0E4F">
    <w:pPr>
      <w:pStyle w:val="Header"/>
      <w:jc w:val="right"/>
    </w:pPr>
    <w:r>
      <w:rPr>
        <w:noProof/>
        <w:lang w:val="es-AR" w:eastAsia="es-AR"/>
      </w:rPr>
      <w:drawing>
        <wp:inline distT="0" distB="0" distL="0" distR="0">
          <wp:extent cx="1971675" cy="320323"/>
          <wp:effectExtent l="19050" t="0" r="0" b="0"/>
          <wp:docPr id="1" name="Picture 1" descr="http://www.ungs.edu.ar/ms_idei/wp-content/uploads/2015/07/LogoNuevoUNG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ungs.edu.ar/ms_idei/wp-content/uploads/2015/07/LogoNuevoUNG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1253" cy="3235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86F26"/>
    <w:multiLevelType w:val="hybridMultilevel"/>
    <w:tmpl w:val="A0CC46E8"/>
    <w:lvl w:ilvl="0" w:tplc="F5B8539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4F7C19"/>
    <w:multiLevelType w:val="hybridMultilevel"/>
    <w:tmpl w:val="0A8AA6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42CE2"/>
    <w:multiLevelType w:val="hybridMultilevel"/>
    <w:tmpl w:val="23A4916E"/>
    <w:lvl w:ilvl="0" w:tplc="BA92F5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E7BF1"/>
    <w:multiLevelType w:val="hybridMultilevel"/>
    <w:tmpl w:val="48426988"/>
    <w:lvl w:ilvl="0" w:tplc="2C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7C22AAB"/>
    <w:multiLevelType w:val="hybridMultilevel"/>
    <w:tmpl w:val="6DC8EA7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1D0BE4"/>
    <w:multiLevelType w:val="hybridMultilevel"/>
    <w:tmpl w:val="9E72F0A2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C648FC"/>
    <w:multiLevelType w:val="hybridMultilevel"/>
    <w:tmpl w:val="7B0AD248"/>
    <w:lvl w:ilvl="0" w:tplc="0B3E9BC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A41CE6"/>
    <w:multiLevelType w:val="hybridMultilevel"/>
    <w:tmpl w:val="B78C0E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FE007A"/>
    <w:multiLevelType w:val="hybridMultilevel"/>
    <w:tmpl w:val="10169014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265D80"/>
    <w:multiLevelType w:val="hybridMultilevel"/>
    <w:tmpl w:val="6848ED60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53D5856"/>
    <w:multiLevelType w:val="hybridMultilevel"/>
    <w:tmpl w:val="5066C9FA"/>
    <w:lvl w:ilvl="0" w:tplc="F5B853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EE1E8C"/>
    <w:multiLevelType w:val="hybridMultilevel"/>
    <w:tmpl w:val="4484D9A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005DCD"/>
    <w:multiLevelType w:val="hybridMultilevel"/>
    <w:tmpl w:val="790C254E"/>
    <w:lvl w:ilvl="0" w:tplc="F5B8539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9A7E02"/>
    <w:multiLevelType w:val="hybridMultilevel"/>
    <w:tmpl w:val="C1E02E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3C24DB5"/>
    <w:multiLevelType w:val="hybridMultilevel"/>
    <w:tmpl w:val="D586FE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7150D3"/>
    <w:multiLevelType w:val="hybridMultilevel"/>
    <w:tmpl w:val="87C03F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5A7CF7"/>
    <w:multiLevelType w:val="hybridMultilevel"/>
    <w:tmpl w:val="CA7A6530"/>
    <w:lvl w:ilvl="0" w:tplc="218A2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7C568C"/>
    <w:multiLevelType w:val="hybridMultilevel"/>
    <w:tmpl w:val="FF60979C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73642E"/>
    <w:multiLevelType w:val="hybridMultilevel"/>
    <w:tmpl w:val="F9BEA0DA"/>
    <w:lvl w:ilvl="0" w:tplc="F5B853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B26C5F"/>
    <w:multiLevelType w:val="hybridMultilevel"/>
    <w:tmpl w:val="942E3D46"/>
    <w:lvl w:ilvl="0" w:tplc="F5B853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14"/>
  </w:num>
  <w:num w:numId="4">
    <w:abstractNumId w:val="15"/>
  </w:num>
  <w:num w:numId="5">
    <w:abstractNumId w:val="10"/>
  </w:num>
  <w:num w:numId="6">
    <w:abstractNumId w:val="0"/>
  </w:num>
  <w:num w:numId="7">
    <w:abstractNumId w:val="12"/>
  </w:num>
  <w:num w:numId="8">
    <w:abstractNumId w:val="13"/>
  </w:num>
  <w:num w:numId="9">
    <w:abstractNumId w:val="5"/>
  </w:num>
  <w:num w:numId="10">
    <w:abstractNumId w:val="8"/>
  </w:num>
  <w:num w:numId="11">
    <w:abstractNumId w:val="4"/>
  </w:num>
  <w:num w:numId="12">
    <w:abstractNumId w:val="2"/>
  </w:num>
  <w:num w:numId="13">
    <w:abstractNumId w:val="11"/>
  </w:num>
  <w:num w:numId="14">
    <w:abstractNumId w:val="1"/>
  </w:num>
  <w:num w:numId="15">
    <w:abstractNumId w:val="17"/>
  </w:num>
  <w:num w:numId="16">
    <w:abstractNumId w:val="7"/>
  </w:num>
  <w:num w:numId="17">
    <w:abstractNumId w:val="16"/>
  </w:num>
  <w:num w:numId="18">
    <w:abstractNumId w:val="6"/>
  </w:num>
  <w:num w:numId="19">
    <w:abstractNumId w:val="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06D"/>
    <w:rsid w:val="0001506D"/>
    <w:rsid w:val="00045D27"/>
    <w:rsid w:val="00055FD8"/>
    <w:rsid w:val="00095CCA"/>
    <w:rsid w:val="001340E6"/>
    <w:rsid w:val="00176E64"/>
    <w:rsid w:val="001D1391"/>
    <w:rsid w:val="002048D8"/>
    <w:rsid w:val="002A0120"/>
    <w:rsid w:val="002B303C"/>
    <w:rsid w:val="002E4016"/>
    <w:rsid w:val="002E585B"/>
    <w:rsid w:val="00362ADE"/>
    <w:rsid w:val="003F0E4F"/>
    <w:rsid w:val="00425840"/>
    <w:rsid w:val="004C7049"/>
    <w:rsid w:val="00626EAE"/>
    <w:rsid w:val="00634DE1"/>
    <w:rsid w:val="0065697F"/>
    <w:rsid w:val="00697DD7"/>
    <w:rsid w:val="006C20B2"/>
    <w:rsid w:val="00841AB6"/>
    <w:rsid w:val="00862DCB"/>
    <w:rsid w:val="008C4EF1"/>
    <w:rsid w:val="008E027C"/>
    <w:rsid w:val="009067CA"/>
    <w:rsid w:val="00946C8B"/>
    <w:rsid w:val="00B07063"/>
    <w:rsid w:val="00B14909"/>
    <w:rsid w:val="00C46430"/>
    <w:rsid w:val="00C942BD"/>
    <w:rsid w:val="00CF7907"/>
    <w:rsid w:val="00D77B10"/>
    <w:rsid w:val="00E51471"/>
    <w:rsid w:val="00E814AF"/>
    <w:rsid w:val="00EC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DDCCEE6-4C9F-4293-8FB8-5183F956B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03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5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50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F0E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0E4F"/>
  </w:style>
  <w:style w:type="paragraph" w:styleId="Footer">
    <w:name w:val="footer"/>
    <w:basedOn w:val="Normal"/>
    <w:link w:val="FooterChar"/>
    <w:uiPriority w:val="99"/>
    <w:semiHidden/>
    <w:unhideWhenUsed/>
    <w:rsid w:val="003F0E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0E4F"/>
  </w:style>
  <w:style w:type="paragraph" w:styleId="BalloonText">
    <w:name w:val="Balloon Text"/>
    <w:basedOn w:val="Normal"/>
    <w:link w:val="BalloonTextChar"/>
    <w:uiPriority w:val="99"/>
    <w:semiHidden/>
    <w:unhideWhenUsed/>
    <w:rsid w:val="003F0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E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Cazzari</dc:creator>
  <cp:lastModifiedBy>Rick, Dario Javier</cp:lastModifiedBy>
  <cp:revision>4</cp:revision>
  <dcterms:created xsi:type="dcterms:W3CDTF">2016-04-19T02:40:00Z</dcterms:created>
  <dcterms:modified xsi:type="dcterms:W3CDTF">2016-04-19T02:42:00Z</dcterms:modified>
</cp:coreProperties>
</file>