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Relatório de Saneamento Técnico - Passo 8B</w:t>
      </w:r>
    </w:p>
    <w:p>
      <w:pPr>
        <w:jc w:val="center"/>
      </w:pPr>
      <w:r>
        <w:t>Sistema de Intervenção Farmacêutica e Consultório Farmacêutico</w:t>
      </w:r>
    </w:p>
    <w:p>
      <w:pPr>
        <w:pStyle w:val="Heading1"/>
      </w:pPr>
      <w:r>
        <w:t>1. Objetivo</w:t>
      </w:r>
    </w:p>
    <w:p>
      <w:r>
        <w:t>Este relatório registra o saneamento final do pacote de desenvolvimento após a modularização dos routers e services. O foco foi reduzir risco de vazamento de credenciais, remover artefatos locais e organizar o pacote para continuidade do versionamento e dos próximos testes.</w:t>
      </w:r>
    </w:p>
    <w:p>
      <w:pPr>
        <w:pStyle w:val="Heading1"/>
      </w:pPr>
      <w:r>
        <w:t>2. Ações executadas</w:t>
      </w:r>
    </w:p>
    <w:p>
      <w:pPr>
        <w:pStyle w:val="ListBullet"/>
      </w:pPr>
      <w:r>
        <w:t>Remoção de arquivos .env reais e criação de arquivos .env.example.</w:t>
      </w:r>
    </w:p>
    <w:p>
      <w:pPr>
        <w:pStyle w:val="ListBullet"/>
      </w:pPr>
      <w:r>
        <w:t>Remoção de bancos locais, caches, logs, ambientes virtuais e dependências instaladas localmente.</w:t>
      </w:r>
    </w:p>
    <w:p>
      <w:pPr>
        <w:pStyle w:val="ListBullet"/>
      </w:pPr>
      <w:r>
        <w:t>Remoção de arquivos de backup e scripts antigos de reorganização/saneamento.</w:t>
      </w:r>
    </w:p>
    <w:p>
      <w:pPr>
        <w:pStyle w:val="ListBullet"/>
      </w:pPr>
      <w:r>
        <w:t>Remoção dos main.py e main-old.py da raiz, mantendo backend/main.py como entrada oficial.</w:t>
      </w:r>
    </w:p>
    <w:p>
      <w:pPr>
        <w:pStyle w:val="ListBullet"/>
      </w:pPr>
      <w:r>
        <w:t>Atualização do .gitignore para impedir novo versionamento de credenciais, bancos e artefatos locais.</w:t>
      </w:r>
    </w:p>
    <w:p>
      <w:pPr>
        <w:pStyle w:val="ListBullet"/>
      </w:pPr>
      <w:r>
        <w:t>Geração de inventário atualizado de endpoints e lista de rotas duplicadas.</w:t>
      </w:r>
    </w:p>
    <w:p>
      <w:pPr>
        <w:pStyle w:val="ListBullet"/>
      </w:pPr>
      <w:r>
        <w:t>Criação de script de testes de fumaça em tests/smoke_tests.py.</w:t>
      </w:r>
    </w:p>
    <w:p>
      <w:pPr>
        <w:pStyle w:val="Heading1"/>
      </w:pPr>
      <w:r>
        <w:t>3. Resultados quantitativos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Resultado</w:t>
            </w:r>
          </w:p>
        </w:tc>
      </w:tr>
      <w:tr>
        <w:tc>
          <w:tcPr>
            <w:tcW w:type="dxa" w:w="4320"/>
          </w:tcPr>
          <w:p>
            <w:r>
              <w:t>Itens removidos na limpeza inicial</w:t>
            </w:r>
          </w:p>
        </w:tc>
        <w:tc>
          <w:tcPr>
            <w:tcW w:type="dxa" w:w="4320"/>
          </w:tcPr>
          <w:p>
            <w:r>
              <w:t>399</w:t>
            </w:r>
          </w:p>
        </w:tc>
      </w:tr>
      <w:tr>
        <w:tc>
          <w:tcPr>
            <w:tcW w:type="dxa" w:w="4320"/>
          </w:tcPr>
          <w:p>
            <w:r>
              <w:t>Itens removidos na limpeza complementar</w:t>
            </w:r>
          </w:p>
        </w:tc>
        <w:tc>
          <w:tcPr>
            <w:tcW w:type="dxa" w:w="4320"/>
          </w:tcPr>
          <w:p>
            <w:r>
              <w:t>24</w:t>
            </w:r>
          </w:p>
        </w:tc>
      </w:tr>
      <w:tr>
        <w:tc>
          <w:tcPr>
            <w:tcW w:type="dxa" w:w="4320"/>
          </w:tcPr>
          <w:p>
            <w:r>
              <w:t>Scripts/arquivos obsoletos removidos</w:t>
            </w:r>
          </w:p>
        </w:tc>
        <w:tc>
          <w:tcPr>
            <w:tcW w:type="dxa" w:w="4320"/>
          </w:tcPr>
          <w:p>
            <w:r>
              <w:t>30</w:t>
            </w:r>
          </w:p>
        </w:tc>
      </w:tr>
      <w:tr>
        <w:tc>
          <w:tcPr>
            <w:tcW w:type="dxa" w:w="4320"/>
          </w:tcPr>
          <w:p>
            <w:r>
              <w:t>Arquivos restantes no pacote</w:t>
            </w:r>
          </w:p>
        </w:tc>
        <w:tc>
          <w:tcPr>
            <w:tcW w:type="dxa" w:w="4320"/>
          </w:tcPr>
          <w:p>
            <w:r>
              <w:t>90</w:t>
            </w:r>
          </w:p>
        </w:tc>
      </w:tr>
      <w:tr>
        <w:tc>
          <w:tcPr>
            <w:tcW w:type="dxa" w:w="4320"/>
          </w:tcPr>
          <w:p>
            <w:r>
              <w:t>Endpoints inventariados</w:t>
            </w:r>
          </w:p>
        </w:tc>
        <w:tc>
          <w:tcPr>
            <w:tcW w:type="dxa" w:w="4320"/>
          </w:tcPr>
          <w:p>
            <w:r>
              <w:t>136</w:t>
            </w:r>
          </w:p>
        </w:tc>
      </w:tr>
      <w:tr>
        <w:tc>
          <w:tcPr>
            <w:tcW w:type="dxa" w:w="4320"/>
          </w:tcPr>
          <w:p>
            <w:r>
              <w:t>Rotas duplicadas identificadas para revisão</w:t>
            </w:r>
          </w:p>
        </w:tc>
        <w:tc>
          <w:tcPr>
            <w:tcW w:type="dxa" w:w="4320"/>
          </w:tcPr>
          <w:p>
            <w:r>
              <w:t>26</w:t>
            </w:r>
          </w:p>
        </w:tc>
      </w:tr>
      <w:tr>
        <w:tc>
          <w:tcPr>
            <w:tcW w:type="dxa" w:w="4320"/>
          </w:tcPr>
          <w:p>
            <w:r>
              <w:t>Candidatos sensíveis na varredura final</w:t>
            </w:r>
          </w:p>
        </w:tc>
        <w:tc>
          <w:tcPr>
            <w:tcW w:type="dxa" w:w="4320"/>
          </w:tcPr>
          <w:p>
            <w:r>
              <w:t>0</w:t>
            </w:r>
          </w:p>
        </w:tc>
      </w:tr>
    </w:tbl>
    <w:p>
      <w:pPr>
        <w:pStyle w:val="Heading1"/>
      </w:pPr>
      <w:r>
        <w:t>4. Segurança e credenciais</w:t>
      </w:r>
    </w:p>
    <w:p>
      <w:r>
        <w:t>A varredura final não identificou candidatos evidentes a credenciais reais no pacote saneado. Ainda assim, chaves previamente expostas em pacotes anteriores devem ser rotacionadas no Supabase, Render, Vercel ou outro provedor utilizado. Remover credenciais do repositório não invalida automaticamente uma chave que já circulou.</w:t>
      </w:r>
    </w:p>
    <w:p>
      <w:pPr>
        <w:pStyle w:val="Heading1"/>
      </w:pPr>
      <w:r>
        <w:t>5. Arquitetura após saneamento</w:t>
      </w:r>
    </w:p>
    <w:p>
      <w:r>
        <w:t>O backend permanece organizado com routers, services, models e schemas. A entrada oficial do backend é backend/main.py. O pacote inclui arquivos .env.example para orientar configuração local sem expor segredos.</w:t>
      </w:r>
    </w:p>
    <w:p>
      <w:pPr>
        <w:pStyle w:val="Heading1"/>
      </w:pPr>
      <w:r>
        <w:t>6. Pendências técnicas</w:t>
      </w:r>
    </w:p>
    <w:p>
      <w:pPr>
        <w:pStyle w:val="ListBullet"/>
      </w:pPr>
      <w:r>
        <w:t>Revisar as rotas duplicadas indicadas em docs/rotas_duplicadas_passo8B.csv antes de novas funcionalidades.</w:t>
      </w:r>
    </w:p>
    <w:p>
      <w:pPr>
        <w:pStyle w:val="ListBullet"/>
      </w:pPr>
      <w:r>
        <w:t>Executar tests/smoke_tests.py após subir o backend localmente.</w:t>
      </w:r>
    </w:p>
    <w:p>
      <w:pPr>
        <w:pStyle w:val="ListBullet"/>
      </w:pPr>
      <w:r>
        <w:t>Atualizar a documentação técnica com o inventário final de endpoints.</w:t>
      </w:r>
    </w:p>
    <w:p>
      <w:pPr>
        <w:pStyle w:val="ListBullet"/>
      </w:pPr>
      <w:r>
        <w:t>Rotacionar credenciais previamente expostas e atualizar variáveis nos ambientes de produção.</w:t>
      </w:r>
    </w:p>
    <w:p>
      <w:pPr>
        <w:pStyle w:val="ListBullet"/>
      </w:pPr>
      <w:r>
        <w:t>Evitar substituir a pasta frontend quando os próximos pacotes alterarem somente backend.</w:t>
      </w:r>
    </w:p>
    <w:p>
      <w:pPr>
        <w:pStyle w:val="Heading1"/>
      </w:pPr>
      <w:r>
        <w:t>7. Próximo passo recomendado</w:t>
      </w:r>
    </w:p>
    <w:p>
      <w:r>
        <w:t>O próximo passo recomendado é o Passo 8C: executar e, se necessário, ampliar os testes de fumaça para cobrir login, /me, indicadores, pacientes clínicos, serviços rápidos e dashboards epidemiológicos/farmacoterapêuticos.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