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373EE" w14:textId="3B3D7A34" w:rsidR="008454F8" w:rsidRDefault="008454F8" w:rsidP="008454F8">
      <w:r>
        <w:t>Top 6 AI Risks — Board Deck</w:t>
      </w:r>
    </w:p>
    <w:p w14:paraId="15A55F9E" w14:textId="77777777" w:rsidR="008454F8" w:rsidRDefault="008454F8" w:rsidP="008454F8"/>
    <w:p w14:paraId="089E4AA8" w14:textId="77777777" w:rsidR="008454F8" w:rsidRDefault="008454F8" w:rsidP="008454F8"/>
    <w:p w14:paraId="3BA2B399" w14:textId="0CCB2D95" w:rsidR="008454F8" w:rsidRDefault="008454F8" w:rsidP="008454F8"/>
    <w:p w14:paraId="6BD0C0A2" w14:textId="77777777" w:rsidR="008454F8" w:rsidRDefault="008454F8" w:rsidP="008454F8"/>
    <w:p w14:paraId="427AEEB4" w14:textId="70AE0EA0" w:rsidR="008454F8" w:rsidRDefault="008454F8" w:rsidP="008454F8">
      <w:r>
        <w:t>Summary</w:t>
      </w:r>
    </w:p>
    <w:p w14:paraId="01243FF1" w14:textId="77777777" w:rsidR="008454F8" w:rsidRDefault="008454F8" w:rsidP="008454F8"/>
    <w:p w14:paraId="66B5BE24" w14:textId="77777777" w:rsidR="008454F8" w:rsidRDefault="008454F8" w:rsidP="008454F8">
      <w:r>
        <w:t xml:space="preserve">The AI Risk Taskforce has completed a full framework mapping of </w:t>
      </w:r>
      <w:proofErr w:type="spellStart"/>
      <w:r>
        <w:t>LumaPay's</w:t>
      </w:r>
      <w:proofErr w:type="spellEnd"/>
      <w:r>
        <w:t xml:space="preserve"> four in-scope AI systems:</w:t>
      </w:r>
    </w:p>
    <w:p w14:paraId="654C50C1" w14:textId="79CCC454" w:rsidR="008454F8" w:rsidRDefault="008454F8" w:rsidP="008454F8">
      <w:proofErr w:type="spellStart"/>
      <w:r>
        <w:t>LumaCredit</w:t>
      </w:r>
      <w:proofErr w:type="spellEnd"/>
      <w:r>
        <w:t xml:space="preserve">-EU · </w:t>
      </w:r>
      <w:proofErr w:type="spellStart"/>
      <w:r>
        <w:t>LumaAssist</w:t>
      </w:r>
      <w:proofErr w:type="spellEnd"/>
      <w:r>
        <w:t xml:space="preserve"> Chat · </w:t>
      </w:r>
      <w:proofErr w:type="spellStart"/>
      <w:r>
        <w:t>AutoUnderwriter</w:t>
      </w:r>
      <w:proofErr w:type="spellEnd"/>
      <w:r>
        <w:t xml:space="preserve"> Agent · </w:t>
      </w:r>
      <w:proofErr w:type="spellStart"/>
      <w:r>
        <w:t>FraudShield</w:t>
      </w:r>
      <w:proofErr w:type="spellEnd"/>
    </w:p>
    <w:p w14:paraId="3BC2F413" w14:textId="77777777" w:rsidR="008454F8" w:rsidRDefault="008454F8" w:rsidP="008454F8"/>
    <w:p w14:paraId="411A4F53" w14:textId="4768E6AA" w:rsidR="008454F8" w:rsidRDefault="008454F8" w:rsidP="008454F8">
      <w:r>
        <w:t xml:space="preserve">The mapping confirms that </w:t>
      </w:r>
      <w:proofErr w:type="spellStart"/>
      <w:r>
        <w:t>LumaPay's</w:t>
      </w:r>
      <w:proofErr w:type="spellEnd"/>
      <w:r>
        <w:t xml:space="preserve"> AI estate carries material, unmitigated risk across legal compliance, operational resilience, data protection, and cyber security. Six risks are presented to the board. All six are grounded in confirmed evidence — not hypothetical scenarios. Three require action before close. All six require board-level visibility and risk acceptance or treatment decisions.</w:t>
      </w:r>
    </w:p>
    <w:p w14:paraId="2E13FAE1" w14:textId="5EC0DAB6" w:rsidR="008454F8" w:rsidRDefault="008454F8" w:rsidP="008454F8"/>
    <w:p w14:paraId="4F8C593D" w14:textId="77777777" w:rsidR="008454F8" w:rsidRDefault="008454F8" w:rsidP="008454F8"/>
    <w:p w14:paraId="56484849" w14:textId="4FC958F4" w:rsidR="008454F8" w:rsidRDefault="008454F8" w:rsidP="008454F8">
      <w:r>
        <w:t xml:space="preserve"> Risk Rating Guide</w:t>
      </w:r>
    </w:p>
    <w:p w14:paraId="2E09EB2B" w14:textId="77777777" w:rsidR="008454F8" w:rsidRDefault="008454F8" w:rsidP="008454F8"/>
    <w:p w14:paraId="4D8F9182" w14:textId="422B44A1" w:rsidR="008454F8" w:rsidRDefault="008454F8" w:rsidP="008454F8">
      <w:r>
        <w:t xml:space="preserve"> Rating  Description </w:t>
      </w:r>
    </w:p>
    <w:p w14:paraId="17CE0D9B" w14:textId="0CEF1434" w:rsidR="008454F8" w:rsidRDefault="008454F8" w:rsidP="008454F8"/>
    <w:p w14:paraId="56ECC3EE" w14:textId="327AFAE1" w:rsidR="008454F8" w:rsidRDefault="008454F8" w:rsidP="008454F8">
      <w:r>
        <w:t xml:space="preserve"> </w:t>
      </w:r>
      <w:r>
        <w:rPr>
          <w:rFonts w:ascii="Segoe UI Emoji" w:hAnsi="Segoe UI Emoji" w:cs="Segoe UI Emoji"/>
        </w:rPr>
        <w:t>🔴</w:t>
      </w:r>
      <w:r>
        <w:t xml:space="preserve"> Critical  Confirmed, active exposure. Regulatory breach likely or already occurring. Immediate action required </w:t>
      </w:r>
    </w:p>
    <w:p w14:paraId="51BA6467" w14:textId="798FEC63" w:rsidR="008454F8" w:rsidRDefault="008454F8" w:rsidP="008454F8">
      <w:r>
        <w:t xml:space="preserve"> </w:t>
      </w:r>
      <w:r>
        <w:rPr>
          <w:rFonts w:ascii="Segoe UI Emoji" w:hAnsi="Segoe UI Emoji" w:cs="Segoe UI Emoji"/>
        </w:rPr>
        <w:t>🟠</w:t>
      </w:r>
      <w:r>
        <w:t xml:space="preserve"> High  Material gap with significant business or legal consequence. Action required within 30 days </w:t>
      </w:r>
    </w:p>
    <w:p w14:paraId="76AA9A55" w14:textId="77777777" w:rsidR="008454F8" w:rsidRDefault="008454F8" w:rsidP="008454F8"/>
    <w:p w14:paraId="09EFA3B2" w14:textId="443BE199" w:rsidR="008454F8" w:rsidRDefault="008454F8" w:rsidP="008454F8">
      <w:r>
        <w:t xml:space="preserve"> Risk 1 — No AI Governance, Accountability, or Policy Structure Across the Entire Estate</w:t>
      </w:r>
    </w:p>
    <w:p w14:paraId="49679E08" w14:textId="77777777" w:rsidR="008454F8" w:rsidRDefault="008454F8" w:rsidP="008454F8"/>
    <w:p w14:paraId="272685DB" w14:textId="139BB199" w:rsidR="008454F8" w:rsidRDefault="008454F8" w:rsidP="008454F8">
      <w:r>
        <w:t xml:space="preserve">Rating: </w:t>
      </w:r>
      <w:r>
        <w:rPr>
          <w:rFonts w:ascii="Segoe UI Emoji" w:hAnsi="Segoe UI Emoji" w:cs="Segoe UI Emoji"/>
        </w:rPr>
        <w:t>🔴</w:t>
      </w:r>
      <w:r>
        <w:t xml:space="preserve"> Critical  </w:t>
      </w:r>
    </w:p>
    <w:p w14:paraId="0BE9DA15" w14:textId="28C5B09F" w:rsidR="008454F8" w:rsidRDefault="008454F8" w:rsidP="008454F8">
      <w:r>
        <w:t xml:space="preserve">Systems affected: All four — </w:t>
      </w:r>
      <w:proofErr w:type="spellStart"/>
      <w:r>
        <w:t>LumaCredit</w:t>
      </w:r>
      <w:proofErr w:type="spellEnd"/>
      <w:r>
        <w:t xml:space="preserve">-EU · </w:t>
      </w:r>
      <w:proofErr w:type="spellStart"/>
      <w:r>
        <w:t>LumaAssist</w:t>
      </w:r>
      <w:proofErr w:type="spellEnd"/>
      <w:r>
        <w:t xml:space="preserve"> Chat · </w:t>
      </w:r>
      <w:proofErr w:type="spellStart"/>
      <w:r>
        <w:t>AutoUnderwriter</w:t>
      </w:r>
      <w:proofErr w:type="spellEnd"/>
      <w:r>
        <w:t xml:space="preserve"> Agent · </w:t>
      </w:r>
      <w:proofErr w:type="spellStart"/>
      <w:r>
        <w:t>FraudShield</w:t>
      </w:r>
      <w:proofErr w:type="spellEnd"/>
      <w:r>
        <w:t xml:space="preserve">  </w:t>
      </w:r>
    </w:p>
    <w:p w14:paraId="256021F6" w14:textId="2B411D2D" w:rsidR="008454F8" w:rsidRDefault="008454F8" w:rsidP="008454F8">
      <w:r>
        <w:t>Framework signal: NIST AI RMF GOVERN · ISO/IEC 42001 Clauses 5–6 · EU AI Act Articles 9 and 17</w:t>
      </w:r>
    </w:p>
    <w:p w14:paraId="74039508" w14:textId="77777777" w:rsidR="008454F8" w:rsidRDefault="008454F8" w:rsidP="008454F8"/>
    <w:p w14:paraId="48795CBA" w14:textId="3DC7E93C" w:rsidR="008454F8" w:rsidRDefault="008454F8" w:rsidP="008454F8">
      <w:r>
        <w:t xml:space="preserve"> The Finding</w:t>
      </w:r>
    </w:p>
    <w:p w14:paraId="72E7191E" w14:textId="77777777" w:rsidR="008454F8" w:rsidRDefault="008454F8" w:rsidP="008454F8"/>
    <w:p w14:paraId="26BB9407" w14:textId="77777777" w:rsidR="008454F8" w:rsidRDefault="008454F8" w:rsidP="008454F8">
      <w:proofErr w:type="spellStart"/>
      <w:r>
        <w:t>LumaPay</w:t>
      </w:r>
      <w:proofErr w:type="spellEnd"/>
      <w:r>
        <w:t xml:space="preserve"> has no AI management system, no AI policy, no board-approved risk appetite for AI, and no formally accountable owner for any of its four AI systems. Executive names appear in system design documents, but no individual has been formally appointed, given documented authority, or made answerable to the board for AI outcomes.</w:t>
      </w:r>
    </w:p>
    <w:p w14:paraId="052A9B66" w14:textId="77777777" w:rsidR="008454F8" w:rsidRDefault="008454F8" w:rsidP="008454F8"/>
    <w:p w14:paraId="4E985D23" w14:textId="77777777" w:rsidR="008454F8" w:rsidRDefault="008454F8" w:rsidP="008454F8">
      <w:r>
        <w:t>There is no change control process for model or prompt updates. There are no AI-specific incident playbooks. There is no AI risk register with owners, KRIs, or escalation paths. There is no forum where AI risk is reviewed.</w:t>
      </w:r>
    </w:p>
    <w:p w14:paraId="4639F3B0" w14:textId="77777777" w:rsidR="008454F8" w:rsidRDefault="008454F8" w:rsidP="008454F8"/>
    <w:p w14:paraId="384676F6" w14:textId="00DF5282" w:rsidR="008454F8" w:rsidRDefault="008454F8" w:rsidP="008454F8">
      <w:r>
        <w:t xml:space="preserve"> Why It Matters to the Board</w:t>
      </w:r>
    </w:p>
    <w:p w14:paraId="024E94E9" w14:textId="77777777" w:rsidR="008454F8" w:rsidRDefault="008454F8" w:rsidP="008454F8"/>
    <w:p w14:paraId="1BB36472" w14:textId="0356D69E" w:rsidR="008454F8" w:rsidRDefault="008454F8" w:rsidP="008454F8">
      <w:r>
        <w:t xml:space="preserve">This is not a maturity gap — it is the root cause enabling every other risk on this list. Without governance, no other control can be reliably enforced or verified. </w:t>
      </w:r>
      <w:proofErr w:type="spellStart"/>
      <w:r>
        <w:t>Nordhaven</w:t>
      </w:r>
      <w:proofErr w:type="spellEnd"/>
      <w:r>
        <w:t>, upon completing the acquisition, inherits legal accountability for four AI systems that affect customer credit access and financial security — without the infrastructure to govern, challenge, or respond to failures in those systems.</w:t>
      </w:r>
    </w:p>
    <w:p w14:paraId="4C212CED" w14:textId="77777777" w:rsidR="008454F8" w:rsidRDefault="008454F8" w:rsidP="008454F8"/>
    <w:p w14:paraId="2FC563D4" w14:textId="40F9DE42" w:rsidR="008454F8" w:rsidRDefault="008454F8" w:rsidP="008454F8">
      <w:r>
        <w:t xml:space="preserve">Under ISO/IEC 42001, an AI management system is an </w:t>
      </w:r>
      <w:proofErr w:type="spellStart"/>
      <w:r>
        <w:t>organisational</w:t>
      </w:r>
      <w:proofErr w:type="spellEnd"/>
      <w:r>
        <w:t xml:space="preserve"> requirement, not an optional best practice. Under EU AI Act Article 17, a quality management system is a legal obligation for the provider of a high-risk AI system. Neither exists at </w:t>
      </w:r>
      <w:proofErr w:type="spellStart"/>
      <w:r>
        <w:t>LumaPay</w:t>
      </w:r>
      <w:proofErr w:type="spellEnd"/>
      <w:r>
        <w:t xml:space="preserve"> today.</w:t>
      </w:r>
    </w:p>
    <w:p w14:paraId="42938CCA" w14:textId="77777777" w:rsidR="008454F8" w:rsidRDefault="008454F8" w:rsidP="008454F8"/>
    <w:p w14:paraId="318CF3E1" w14:textId="0C0911F3" w:rsidR="008454F8" w:rsidRDefault="008454F8" w:rsidP="008454F8">
      <w:r>
        <w:lastRenderedPageBreak/>
        <w:t xml:space="preserve"> Business Impact</w:t>
      </w:r>
    </w:p>
    <w:p w14:paraId="0774D80E" w14:textId="77777777" w:rsidR="008454F8" w:rsidRDefault="008454F8" w:rsidP="008454F8"/>
    <w:p w14:paraId="28915858" w14:textId="77777777" w:rsidR="008454F8" w:rsidRDefault="008454F8" w:rsidP="008454F8">
      <w:r>
        <w:t xml:space="preserve">- </w:t>
      </w:r>
      <w:proofErr w:type="spellStart"/>
      <w:r>
        <w:t>Nordhaven's</w:t>
      </w:r>
      <w:proofErr w:type="spellEnd"/>
      <w:r>
        <w:t xml:space="preserve"> Group Risk Committee cannot currently produce a reliable AI risk report for the combined entity</w:t>
      </w:r>
    </w:p>
    <w:p w14:paraId="6AF6F7D7" w14:textId="77777777" w:rsidR="008454F8" w:rsidRDefault="008454F8" w:rsidP="008454F8">
      <w:r>
        <w:t xml:space="preserve">- Any regulatory enquiry into AI decision-making at </w:t>
      </w:r>
      <w:proofErr w:type="spellStart"/>
      <w:r>
        <w:t>LumaPay</w:t>
      </w:r>
      <w:proofErr w:type="spellEnd"/>
      <w:r>
        <w:t xml:space="preserve"> would find no accountability chain to follow</w:t>
      </w:r>
    </w:p>
    <w:p w14:paraId="1F8EE513" w14:textId="77777777" w:rsidR="008454F8" w:rsidRDefault="008454F8" w:rsidP="008454F8">
      <w:r>
        <w:t>- Key-person dependency is acute: if founding engineers leave during the integration period, institutional knowledge of how the AI systems actually work leaves with them</w:t>
      </w:r>
    </w:p>
    <w:p w14:paraId="47F6C805" w14:textId="77777777" w:rsidR="008454F8" w:rsidRDefault="008454F8" w:rsidP="008454F8"/>
    <w:p w14:paraId="6164318B" w14:textId="6A1DB218" w:rsidR="008454F8" w:rsidRDefault="008454F8" w:rsidP="008454F8">
      <w:r>
        <w:t xml:space="preserve"> Immediate Action Required</w:t>
      </w:r>
    </w:p>
    <w:p w14:paraId="5BCD9782" w14:textId="77777777" w:rsidR="008454F8" w:rsidRDefault="008454F8" w:rsidP="008454F8"/>
    <w:p w14:paraId="793A3349" w14:textId="77777777" w:rsidR="008454F8" w:rsidRDefault="008454F8" w:rsidP="008454F8">
      <w:r>
        <w:t xml:space="preserve">Appoint formal AI system owners for all four applications before close. Stand up a combined AI Risk Forum within 30 days of close. Publish an interim AI operating policy covering the integration period. Assign a named AI governance lead within </w:t>
      </w:r>
      <w:proofErr w:type="spellStart"/>
      <w:r>
        <w:t>Nordhaven's</w:t>
      </w:r>
      <w:proofErr w:type="spellEnd"/>
      <w:r>
        <w:t xml:space="preserve"> GRC function to own the transition </w:t>
      </w:r>
      <w:proofErr w:type="spellStart"/>
      <w:r>
        <w:t>programme</w:t>
      </w:r>
      <w:proofErr w:type="spellEnd"/>
      <w:r>
        <w:t>.</w:t>
      </w:r>
    </w:p>
    <w:p w14:paraId="48CE6849" w14:textId="77777777" w:rsidR="008454F8" w:rsidRDefault="008454F8" w:rsidP="008454F8"/>
    <w:p w14:paraId="3183A099" w14:textId="69A0762F" w:rsidR="008454F8" w:rsidRDefault="008454F8" w:rsidP="008454F8"/>
    <w:p w14:paraId="21B4CC86" w14:textId="77777777" w:rsidR="008454F8" w:rsidRDefault="008454F8" w:rsidP="008454F8"/>
    <w:p w14:paraId="3016FA56" w14:textId="717115B1" w:rsidR="008454F8" w:rsidRDefault="008454F8" w:rsidP="008454F8">
      <w:r>
        <w:t xml:space="preserve"> Risk 2 — </w:t>
      </w:r>
      <w:proofErr w:type="spellStart"/>
      <w:r>
        <w:t>LumaCredit</w:t>
      </w:r>
      <w:proofErr w:type="spellEnd"/>
      <w:r>
        <w:t>-EU Is Operating as a High-Risk AI System With No EU AI Act Compliance Posture</w:t>
      </w:r>
    </w:p>
    <w:p w14:paraId="7C8E7DEB" w14:textId="77777777" w:rsidR="008454F8" w:rsidRDefault="008454F8" w:rsidP="008454F8"/>
    <w:p w14:paraId="0181A7EC" w14:textId="6F4D74B8" w:rsidR="008454F8" w:rsidRDefault="008454F8" w:rsidP="008454F8">
      <w:r>
        <w:t xml:space="preserve">Rating: </w:t>
      </w:r>
      <w:r>
        <w:rPr>
          <w:rFonts w:ascii="Segoe UI Emoji" w:hAnsi="Segoe UI Emoji" w:cs="Segoe UI Emoji"/>
        </w:rPr>
        <w:t>🔴</w:t>
      </w:r>
      <w:r>
        <w:t xml:space="preserve"> Critical  </w:t>
      </w:r>
    </w:p>
    <w:p w14:paraId="6613AC79" w14:textId="1B462DCD" w:rsidR="008454F8" w:rsidRDefault="008454F8" w:rsidP="008454F8">
      <w:r>
        <w:t xml:space="preserve">Systems affected: </w:t>
      </w:r>
      <w:proofErr w:type="spellStart"/>
      <w:r>
        <w:t>LumaCredit</w:t>
      </w:r>
      <w:proofErr w:type="spellEnd"/>
      <w:r>
        <w:t xml:space="preserve">-EU  </w:t>
      </w:r>
    </w:p>
    <w:p w14:paraId="1BCC9073" w14:textId="3A397849" w:rsidR="008454F8" w:rsidRDefault="008454F8" w:rsidP="008454F8">
      <w:r>
        <w:t>Framework signal: EU AI Act Annex III Section 5(b) · Articles 9, 10, 11, 12, 13, 14, 15, 17 · NIST AI RMF MAP and GOVERN</w:t>
      </w:r>
    </w:p>
    <w:p w14:paraId="11CE5FB3" w14:textId="77777777" w:rsidR="008454F8" w:rsidRDefault="008454F8" w:rsidP="008454F8"/>
    <w:p w14:paraId="353A1A4A" w14:textId="2C73B90F" w:rsidR="008454F8" w:rsidRDefault="008454F8" w:rsidP="008454F8">
      <w:r>
        <w:t xml:space="preserve"> The Finding</w:t>
      </w:r>
    </w:p>
    <w:p w14:paraId="110F4E92" w14:textId="77777777" w:rsidR="008454F8" w:rsidRDefault="008454F8" w:rsidP="008454F8"/>
    <w:p w14:paraId="1345E7AC" w14:textId="4DCFE20D" w:rsidR="008454F8" w:rsidRDefault="008454F8" w:rsidP="008454F8">
      <w:proofErr w:type="spellStart"/>
      <w:r>
        <w:lastRenderedPageBreak/>
        <w:t>LumaCredit</w:t>
      </w:r>
      <w:proofErr w:type="spellEnd"/>
      <w:r>
        <w:t xml:space="preserve">-EU is an AI system that evaluates the creditworthiness of natural persons and establishes credit scores for EU customers. This places it unambiguously within Annex III, Section 5(b) of the EU AI Act — a high-risk AI system — making </w:t>
      </w:r>
      <w:proofErr w:type="spellStart"/>
      <w:r>
        <w:t>LumaPay</w:t>
      </w:r>
      <w:proofErr w:type="spellEnd"/>
      <w:r>
        <w:t xml:space="preserve"> the provider with the full obligations of Chapter III, Section 2.</w:t>
      </w:r>
    </w:p>
    <w:p w14:paraId="7BD56089" w14:textId="77777777" w:rsidR="008454F8" w:rsidRDefault="008454F8" w:rsidP="008454F8"/>
    <w:p w14:paraId="43E56AAB" w14:textId="77777777" w:rsidR="008454F8" w:rsidRDefault="008454F8" w:rsidP="008454F8">
      <w:r>
        <w:t>None of those obligations are currently met:</w:t>
      </w:r>
    </w:p>
    <w:p w14:paraId="533A088C" w14:textId="77777777" w:rsidR="008454F8" w:rsidRDefault="008454F8" w:rsidP="008454F8"/>
    <w:p w14:paraId="7466C84F" w14:textId="30AFEFD1" w:rsidR="008454F8" w:rsidRDefault="008454F8" w:rsidP="008454F8">
      <w:r>
        <w:t xml:space="preserve"> EU AI Act Article  Requirement  Current State </w:t>
      </w:r>
    </w:p>
    <w:p w14:paraId="261F7CA8" w14:textId="3BF5D151" w:rsidR="008454F8" w:rsidRDefault="008454F8" w:rsidP="008454F8"/>
    <w:p w14:paraId="20FDF98C" w14:textId="4BEE4673" w:rsidR="008454F8" w:rsidRDefault="008454F8" w:rsidP="008454F8">
      <w:r>
        <w:t xml:space="preserve"> Art. 9  Risk management system  Absent </w:t>
      </w:r>
    </w:p>
    <w:p w14:paraId="4A5B3265" w14:textId="192FBC11" w:rsidR="008454F8" w:rsidRDefault="008454F8" w:rsidP="008454F8">
      <w:r>
        <w:t xml:space="preserve"> Art. 10  Data governance and quality controls  Absent </w:t>
      </w:r>
    </w:p>
    <w:p w14:paraId="27A931EC" w14:textId="4280540F" w:rsidR="008454F8" w:rsidRDefault="008454F8" w:rsidP="008454F8">
      <w:r>
        <w:t xml:space="preserve"> Art. 11 / Annex IV  Technical documentation  Absent </w:t>
      </w:r>
    </w:p>
    <w:p w14:paraId="20ECED6C" w14:textId="791E0004" w:rsidR="008454F8" w:rsidRDefault="008454F8" w:rsidP="008454F8">
      <w:r>
        <w:t xml:space="preserve"> Art. 12  Automatic event logging and traceability  Not implemented to spec </w:t>
      </w:r>
    </w:p>
    <w:p w14:paraId="3C5D1509" w14:textId="78A994EE" w:rsidR="008454F8" w:rsidRDefault="008454F8" w:rsidP="008454F8">
      <w:r>
        <w:t xml:space="preserve"> Art. 13  Transparency — model card, reason codes  Absent </w:t>
      </w:r>
    </w:p>
    <w:p w14:paraId="59FCDB13" w14:textId="06BE9208" w:rsidR="008454F8" w:rsidRDefault="008454F8" w:rsidP="008454F8">
      <w:r>
        <w:t xml:space="preserve"> Art. 14  Effective human oversight  Nominal only — not validated </w:t>
      </w:r>
    </w:p>
    <w:p w14:paraId="546D5BD1" w14:textId="7F0C7BDA" w:rsidR="008454F8" w:rsidRDefault="008454F8" w:rsidP="008454F8">
      <w:r>
        <w:t xml:space="preserve"> Art. 15  Accuracy, robustness, cybersecurity  Not assessed </w:t>
      </w:r>
    </w:p>
    <w:p w14:paraId="02683AB2" w14:textId="52EB0CA8" w:rsidR="008454F8" w:rsidRDefault="008454F8" w:rsidP="008454F8">
      <w:r>
        <w:t xml:space="preserve"> Art. 17  Quality management system  Absent </w:t>
      </w:r>
    </w:p>
    <w:p w14:paraId="73A06300" w14:textId="77777777" w:rsidR="008454F8" w:rsidRDefault="008454F8" w:rsidP="008454F8"/>
    <w:p w14:paraId="6B02FAE0" w14:textId="52CB01CF" w:rsidR="008454F8" w:rsidRDefault="008454F8" w:rsidP="008454F8">
      <w:r>
        <w:t xml:space="preserve"> Why It Matters to the Board</w:t>
      </w:r>
    </w:p>
    <w:p w14:paraId="6C5F484D" w14:textId="77777777" w:rsidR="008454F8" w:rsidRDefault="008454F8" w:rsidP="008454F8"/>
    <w:p w14:paraId="1E65A597" w14:textId="40969092" w:rsidR="008454F8" w:rsidRDefault="008454F8" w:rsidP="008454F8">
      <w:proofErr w:type="spellStart"/>
      <w:r>
        <w:t>LumaCredit</w:t>
      </w:r>
      <w:proofErr w:type="spellEnd"/>
      <w:r>
        <w:t>-EU is in live service making automated credit decisions affecting EU customers without the legal compliance posture required to operate it. This is not a future implementation gap. The system is running today in breach of its provider obligations under applicable law.</w:t>
      </w:r>
    </w:p>
    <w:p w14:paraId="3C8E4FD2" w14:textId="77777777" w:rsidR="008454F8" w:rsidRDefault="008454F8" w:rsidP="008454F8"/>
    <w:p w14:paraId="3A990D72" w14:textId="77777777" w:rsidR="008454F8" w:rsidRDefault="008454F8" w:rsidP="008454F8">
      <w:proofErr w:type="spellStart"/>
      <w:r>
        <w:t>Nordhaven</w:t>
      </w:r>
      <w:proofErr w:type="spellEnd"/>
      <w:r>
        <w:t xml:space="preserve">, on acquiring 80% of </w:t>
      </w:r>
      <w:proofErr w:type="spellStart"/>
      <w:r>
        <w:t>LumaPay</w:t>
      </w:r>
      <w:proofErr w:type="spellEnd"/>
      <w:r>
        <w:t>, inherits this liability from Day 1 of close. The EU AI Act's competent authority can investigate, impose corrective measures, and — for serious breaches — impose fines of up to €30 million or 6% of total annual worldwide turnover.</w:t>
      </w:r>
    </w:p>
    <w:p w14:paraId="1CA5A64F" w14:textId="77777777" w:rsidR="008454F8" w:rsidRDefault="008454F8" w:rsidP="008454F8"/>
    <w:p w14:paraId="19E9DAA6" w14:textId="7873FAEA" w:rsidR="008454F8" w:rsidRDefault="008454F8" w:rsidP="008454F8">
      <w:r>
        <w:t>Additionally, the absence of reason codes and explainability for declined credit decisions creates a concurrent obligation under GDPR Article 22(3) and a direct FCA Consumer Duty exposure: customers are being refused credit by an AI system that cannot explain its own decisions.</w:t>
      </w:r>
    </w:p>
    <w:p w14:paraId="3B75E3C1" w14:textId="77777777" w:rsidR="008454F8" w:rsidRDefault="008454F8" w:rsidP="008454F8"/>
    <w:p w14:paraId="34AF2799" w14:textId="352C13E6" w:rsidR="008454F8" w:rsidRDefault="008454F8" w:rsidP="008454F8">
      <w:r>
        <w:t xml:space="preserve"> Business Impact</w:t>
      </w:r>
    </w:p>
    <w:p w14:paraId="3E8EF32C" w14:textId="77777777" w:rsidR="008454F8" w:rsidRDefault="008454F8" w:rsidP="008454F8"/>
    <w:p w14:paraId="0D13A99E" w14:textId="77777777" w:rsidR="008454F8" w:rsidRDefault="008454F8" w:rsidP="008454F8">
      <w:r>
        <w:t xml:space="preserve">- Active regulatory liability transferred to </w:t>
      </w:r>
      <w:proofErr w:type="spellStart"/>
      <w:r>
        <w:t>Nordhaven</w:t>
      </w:r>
      <w:proofErr w:type="spellEnd"/>
      <w:r>
        <w:t xml:space="preserve"> at close</w:t>
      </w:r>
    </w:p>
    <w:p w14:paraId="465EC294" w14:textId="77777777" w:rsidR="008454F8" w:rsidRDefault="008454F8" w:rsidP="008454F8">
      <w:r>
        <w:t>- No ability to defend an FCA or EU AI Office enquiry without technical documentation, validation evidence, or audit logs</w:t>
      </w:r>
    </w:p>
    <w:p w14:paraId="3C5B79BD" w14:textId="77777777" w:rsidR="008454F8" w:rsidRDefault="008454F8" w:rsidP="008454F8">
      <w:r>
        <w:t>- Customer complaints about unexplained credit refusals cannot be substantiated or resolved</w:t>
      </w:r>
    </w:p>
    <w:p w14:paraId="1C5A1690" w14:textId="77777777" w:rsidR="008454F8" w:rsidRDefault="008454F8" w:rsidP="008454F8"/>
    <w:p w14:paraId="4720500E" w14:textId="379E4E20" w:rsidR="008454F8" w:rsidRDefault="008454F8" w:rsidP="008454F8">
      <w:r>
        <w:t xml:space="preserve"> Immediate Action Required</w:t>
      </w:r>
    </w:p>
    <w:p w14:paraId="3DABF656" w14:textId="77777777" w:rsidR="008454F8" w:rsidRDefault="008454F8" w:rsidP="008454F8"/>
    <w:p w14:paraId="09162580" w14:textId="77777777" w:rsidR="008454F8" w:rsidRDefault="008454F8" w:rsidP="008454F8">
      <w:r>
        <w:t xml:space="preserve">Formally confirm the Annex III classification in writing and brief the board before close. Initiate an EU AI Act remediation </w:t>
      </w:r>
      <w:proofErr w:type="spellStart"/>
      <w:r>
        <w:t>programme</w:t>
      </w:r>
      <w:proofErr w:type="spellEnd"/>
      <w:r>
        <w:t xml:space="preserve"> as a Day 1 workstream. Do not make material changes to </w:t>
      </w:r>
      <w:proofErr w:type="spellStart"/>
      <w:r>
        <w:t>LumaCredit</w:t>
      </w:r>
      <w:proofErr w:type="spellEnd"/>
      <w:r>
        <w:t xml:space="preserve">-EU until Article 12 logging and reason-code output are in place. Conduct a DPIA. Assign a named compliance owner for the EU AI Act </w:t>
      </w:r>
      <w:proofErr w:type="spellStart"/>
      <w:r>
        <w:t>programme</w:t>
      </w:r>
      <w:proofErr w:type="spellEnd"/>
      <w:r>
        <w:t>.</w:t>
      </w:r>
    </w:p>
    <w:p w14:paraId="31A95453" w14:textId="77777777" w:rsidR="008454F8" w:rsidRDefault="008454F8" w:rsidP="008454F8"/>
    <w:p w14:paraId="4814D02A" w14:textId="40F3D483" w:rsidR="008454F8" w:rsidRDefault="008454F8" w:rsidP="008454F8"/>
    <w:p w14:paraId="6182B731" w14:textId="77777777" w:rsidR="008454F8" w:rsidRDefault="008454F8" w:rsidP="008454F8"/>
    <w:p w14:paraId="6EBACE21" w14:textId="4CAA4D1C" w:rsidR="008454F8" w:rsidRDefault="008454F8" w:rsidP="008454F8">
      <w:r>
        <w:t xml:space="preserve"> Risk 3 — Live Customer PII Is Present in Test Environments Across Three AI Systems</w:t>
      </w:r>
    </w:p>
    <w:p w14:paraId="0F82C772" w14:textId="77777777" w:rsidR="008454F8" w:rsidRDefault="008454F8" w:rsidP="008454F8"/>
    <w:p w14:paraId="272A12D8" w14:textId="5661E3FC" w:rsidR="008454F8" w:rsidRDefault="008454F8" w:rsidP="008454F8">
      <w:r>
        <w:t xml:space="preserve">Rating: </w:t>
      </w:r>
      <w:r>
        <w:rPr>
          <w:rFonts w:ascii="Segoe UI Emoji" w:hAnsi="Segoe UI Emoji" w:cs="Segoe UI Emoji"/>
        </w:rPr>
        <w:t>🔴</w:t>
      </w:r>
      <w:r>
        <w:t xml:space="preserve"> Critical  </w:t>
      </w:r>
    </w:p>
    <w:p w14:paraId="1421A550" w14:textId="75447FDD" w:rsidR="008454F8" w:rsidRDefault="008454F8" w:rsidP="008454F8">
      <w:r>
        <w:t xml:space="preserve">Systems affected: </w:t>
      </w:r>
      <w:proofErr w:type="spellStart"/>
      <w:r>
        <w:t>LumaCredit</w:t>
      </w:r>
      <w:proofErr w:type="spellEnd"/>
      <w:r>
        <w:t xml:space="preserve">-EU · </w:t>
      </w:r>
      <w:proofErr w:type="spellStart"/>
      <w:r>
        <w:t>LumaAssist</w:t>
      </w:r>
      <w:proofErr w:type="spellEnd"/>
      <w:r>
        <w:t xml:space="preserve"> Chat · </w:t>
      </w:r>
      <w:proofErr w:type="spellStart"/>
      <w:r>
        <w:t>AutoUnderwriter</w:t>
      </w:r>
      <w:proofErr w:type="spellEnd"/>
      <w:r>
        <w:t xml:space="preserve"> Agent  </w:t>
      </w:r>
    </w:p>
    <w:p w14:paraId="69CFB46B" w14:textId="3A187BFC" w:rsidR="008454F8" w:rsidRDefault="008454F8" w:rsidP="008454F8">
      <w:r>
        <w:t>Framework signal: GDPR Article 5(1)(f) · UK GDPR · EU AI Act Article 10(6) · ISO/IEC 27001 · NIST AI RMF MANAGE</w:t>
      </w:r>
    </w:p>
    <w:p w14:paraId="60495C36" w14:textId="77777777" w:rsidR="008454F8" w:rsidRDefault="008454F8" w:rsidP="008454F8"/>
    <w:p w14:paraId="796380AB" w14:textId="6B3EB0F1" w:rsidR="008454F8" w:rsidRDefault="008454F8" w:rsidP="008454F8">
      <w:r>
        <w:t xml:space="preserve"> The Finding</w:t>
      </w:r>
    </w:p>
    <w:p w14:paraId="794C2664" w14:textId="77777777" w:rsidR="008454F8" w:rsidRDefault="008454F8" w:rsidP="008454F8"/>
    <w:p w14:paraId="7969B758" w14:textId="77777777" w:rsidR="008454F8" w:rsidRDefault="008454F8" w:rsidP="008454F8">
      <w:r>
        <w:t>Unredacted customer personal data — including financial data, creditworthiness data, PII, and in some systems, identity documents — has been copied from production into the `test` environment across three of the four in-scope AI systems. This is a confirmed, documented finding, not a suspected risk.</w:t>
      </w:r>
    </w:p>
    <w:p w14:paraId="67ABB642" w14:textId="77777777" w:rsidR="008454F8" w:rsidRDefault="008454F8" w:rsidP="008454F8"/>
    <w:p w14:paraId="417BF597" w14:textId="77777777" w:rsidR="008454F8" w:rsidRDefault="008454F8" w:rsidP="008454F8">
      <w:r>
        <w:t>The test environment is used for:</w:t>
      </w:r>
    </w:p>
    <w:p w14:paraId="4B89861C" w14:textId="77777777" w:rsidR="008454F8" w:rsidRDefault="008454F8" w:rsidP="008454F8">
      <w:r>
        <w:t>- Model validation and threshold tuning (</w:t>
      </w:r>
      <w:proofErr w:type="spellStart"/>
      <w:r>
        <w:t>LumaCredit</w:t>
      </w:r>
      <w:proofErr w:type="spellEnd"/>
      <w:r>
        <w:t>-EU)</w:t>
      </w:r>
    </w:p>
    <w:p w14:paraId="75EABB5B" w14:textId="77777777" w:rsidR="008454F8" w:rsidRDefault="008454F8" w:rsidP="008454F8">
      <w:r>
        <w:t>- Prompt testing, jailbreak testing, and evaluation datasets (</w:t>
      </w:r>
      <w:proofErr w:type="spellStart"/>
      <w:r>
        <w:t>LumaAssist</w:t>
      </w:r>
      <w:proofErr w:type="spellEnd"/>
      <w:r>
        <w:t xml:space="preserve"> Chat)</w:t>
      </w:r>
    </w:p>
    <w:p w14:paraId="4922946F" w14:textId="77777777" w:rsidR="008454F8" w:rsidRDefault="008454F8" w:rsidP="008454F8">
      <w:r>
        <w:t>- Agent permission testing and adversarial agent exercises (</w:t>
      </w:r>
      <w:proofErr w:type="spellStart"/>
      <w:r>
        <w:t>AutoUnderwriter</w:t>
      </w:r>
      <w:proofErr w:type="spellEnd"/>
      <w:r>
        <w:t xml:space="preserve"> Agent)</w:t>
      </w:r>
    </w:p>
    <w:p w14:paraId="4EA54243" w14:textId="77777777" w:rsidR="008454F8" w:rsidRDefault="008454F8" w:rsidP="008454F8"/>
    <w:p w14:paraId="34EBD94F" w14:textId="766F5124" w:rsidR="008454F8" w:rsidRDefault="008454F8" w:rsidP="008454F8">
      <w:r>
        <w:t>In all three cases, developers, data scientists, and AI engineers access live customer data in an environment with materially weaker access controls, logging, and audit trails than production.</w:t>
      </w:r>
    </w:p>
    <w:p w14:paraId="56FC84CA" w14:textId="77777777" w:rsidR="008454F8" w:rsidRDefault="008454F8" w:rsidP="008454F8"/>
    <w:p w14:paraId="307F1219" w14:textId="698135AD" w:rsidR="008454F8" w:rsidRDefault="008454F8" w:rsidP="008454F8">
      <w:r>
        <w:t xml:space="preserve"> Why It Matters to the Board</w:t>
      </w:r>
    </w:p>
    <w:p w14:paraId="15E62552" w14:textId="77777777" w:rsidR="008454F8" w:rsidRDefault="008454F8" w:rsidP="008454F8"/>
    <w:p w14:paraId="39328545" w14:textId="44D2DE88" w:rsidR="008454F8" w:rsidRDefault="008454F8" w:rsidP="008454F8">
      <w:r>
        <w:t xml:space="preserve">GDPR Article 5(1)(f) requires personal data to be processed with appropriate security, including protection against </w:t>
      </w:r>
      <w:proofErr w:type="spellStart"/>
      <w:r>
        <w:t>unauthorised</w:t>
      </w:r>
      <w:proofErr w:type="spellEnd"/>
      <w:r>
        <w:t xml:space="preserve"> access. Copying unmasked production PII into a test environment where it is used for model experimentation is a breach of the integrity and confidentiality principle. It is also directly addressed by EU AI Act Article 10(6), which requires appropriate measures for personal data used in test environments.</w:t>
      </w:r>
    </w:p>
    <w:p w14:paraId="622F70AC" w14:textId="77777777" w:rsidR="008454F8" w:rsidRDefault="008454F8" w:rsidP="008454F8"/>
    <w:p w14:paraId="510250B3" w14:textId="77777777" w:rsidR="008454F8" w:rsidRDefault="008454F8" w:rsidP="008454F8">
      <w:r>
        <w:t>This is not theoretical exposure. The data is there now. Every day it remains is a day of continued non-compliance and elevated insider-risk and breach-risk exposure.</w:t>
      </w:r>
    </w:p>
    <w:p w14:paraId="60DEB12D" w14:textId="77777777" w:rsidR="008454F8" w:rsidRDefault="008454F8" w:rsidP="008454F8"/>
    <w:p w14:paraId="5A3FF67E" w14:textId="77777777" w:rsidR="008454F8" w:rsidRDefault="008454F8" w:rsidP="008454F8">
      <w:r>
        <w:lastRenderedPageBreak/>
        <w:t xml:space="preserve">The ICO's published guidance and enforcement decisions are clear: </w:t>
      </w:r>
      <w:proofErr w:type="spellStart"/>
      <w:r>
        <w:t>organisations</w:t>
      </w:r>
      <w:proofErr w:type="spellEnd"/>
      <w:r>
        <w:t xml:space="preserve"> must not use real personal data in testing where synthetic or </w:t>
      </w:r>
      <w:proofErr w:type="spellStart"/>
      <w:r>
        <w:t>anonymised</w:t>
      </w:r>
      <w:proofErr w:type="spellEnd"/>
      <w:r>
        <w:t xml:space="preserve"> alternatives are available. Fines, corrective orders, and reputational damage are all within scope.</w:t>
      </w:r>
    </w:p>
    <w:p w14:paraId="62E0363C" w14:textId="77777777" w:rsidR="008454F8" w:rsidRDefault="008454F8" w:rsidP="008454F8"/>
    <w:p w14:paraId="4E8D7C4E" w14:textId="1E48B6CE" w:rsidR="008454F8" w:rsidRDefault="008454F8" w:rsidP="008454F8">
      <w:r>
        <w:t xml:space="preserve"> Business Impact</w:t>
      </w:r>
    </w:p>
    <w:p w14:paraId="24E69461" w14:textId="77777777" w:rsidR="008454F8" w:rsidRDefault="008454F8" w:rsidP="008454F8"/>
    <w:p w14:paraId="3CD71120" w14:textId="77777777" w:rsidR="008454F8" w:rsidRDefault="008454F8" w:rsidP="008454F8">
      <w:r>
        <w:t>- Active GDPR / UK GDPR breach across three systems</w:t>
      </w:r>
    </w:p>
    <w:p w14:paraId="21B8C1D5" w14:textId="77777777" w:rsidR="008454F8" w:rsidRDefault="008454F8" w:rsidP="008454F8">
      <w:r>
        <w:t>- Insider risk: developers with test access can read customer financial and identity data without production-level oversight</w:t>
      </w:r>
    </w:p>
    <w:p w14:paraId="47F0CD9D" w14:textId="77777777" w:rsidR="008454F8" w:rsidRDefault="008454F8" w:rsidP="008454F8">
      <w:r>
        <w:t>- If a security incident occurs in the test environment, affected individuals may need to be notified under GDPR Article 34</w:t>
      </w:r>
    </w:p>
    <w:p w14:paraId="7C0CD394" w14:textId="77777777" w:rsidR="008454F8" w:rsidRDefault="008454F8" w:rsidP="008454F8">
      <w:r>
        <w:t xml:space="preserve">- EU AI Act Article 10 breach for </w:t>
      </w:r>
      <w:proofErr w:type="spellStart"/>
      <w:r>
        <w:t>LumaCredit</w:t>
      </w:r>
      <w:proofErr w:type="spellEnd"/>
      <w:r>
        <w:t>-EU as a high-risk system</w:t>
      </w:r>
    </w:p>
    <w:p w14:paraId="131DC2EA" w14:textId="77777777" w:rsidR="008454F8" w:rsidRDefault="008454F8" w:rsidP="008454F8"/>
    <w:p w14:paraId="77CB3F14" w14:textId="4FFAFA3B" w:rsidR="008454F8" w:rsidRDefault="008454F8" w:rsidP="008454F8">
      <w:r>
        <w:t xml:space="preserve"> Immediate Action Required</w:t>
      </w:r>
    </w:p>
    <w:p w14:paraId="4B3FEBAF" w14:textId="77777777" w:rsidR="008454F8" w:rsidRDefault="008454F8" w:rsidP="008454F8"/>
    <w:p w14:paraId="6E417782" w14:textId="3B89C047" w:rsidR="008454F8" w:rsidRDefault="008454F8" w:rsidP="008454F8">
      <w:r>
        <w:t xml:space="preserve">Stop all new copying of production PII into `test` with immediate effect — Day 0 action, pre-close. Conduct a dataset audit to identify and enumerate all affected records. Begin </w:t>
      </w:r>
      <w:proofErr w:type="spellStart"/>
      <w:r>
        <w:t>anonymisation</w:t>
      </w:r>
      <w:proofErr w:type="spellEnd"/>
      <w:r>
        <w:t xml:space="preserve"> or deletion of existing datasets. Implement a synthetic data pipeline as the permanent replacement. Appoint the DPO as owner of the remediation </w:t>
      </w:r>
      <w:proofErr w:type="spellStart"/>
      <w:r>
        <w:t>programme</w:t>
      </w:r>
      <w:proofErr w:type="spellEnd"/>
      <w:r>
        <w:t>.</w:t>
      </w:r>
    </w:p>
    <w:p w14:paraId="60929562" w14:textId="77777777" w:rsidR="008454F8" w:rsidRDefault="008454F8" w:rsidP="008454F8"/>
    <w:p w14:paraId="7279C4D0" w14:textId="652C7D8E" w:rsidR="008454F8" w:rsidRDefault="008454F8" w:rsidP="008454F8"/>
    <w:p w14:paraId="44805533" w14:textId="77777777" w:rsidR="008454F8" w:rsidRDefault="008454F8" w:rsidP="008454F8"/>
    <w:p w14:paraId="0A516643" w14:textId="4A993B2A" w:rsidR="008454F8" w:rsidRDefault="008454F8" w:rsidP="008454F8">
      <w:r>
        <w:t xml:space="preserve"> Risk 4 — </w:t>
      </w:r>
      <w:proofErr w:type="spellStart"/>
      <w:r>
        <w:t>FraudShield</w:t>
      </w:r>
      <w:proofErr w:type="spellEnd"/>
      <w:r>
        <w:t xml:space="preserve"> Vendor Contract Is Unreviewed and May Be Disrupted by the Acquisition</w:t>
      </w:r>
    </w:p>
    <w:p w14:paraId="6FCCDEEB" w14:textId="77777777" w:rsidR="008454F8" w:rsidRDefault="008454F8" w:rsidP="008454F8"/>
    <w:p w14:paraId="2190E19F" w14:textId="22179688" w:rsidR="008454F8" w:rsidRDefault="008454F8" w:rsidP="008454F8">
      <w:r>
        <w:t xml:space="preserve">Rating: </w:t>
      </w:r>
      <w:r>
        <w:rPr>
          <w:rFonts w:ascii="Segoe UI Emoji" w:hAnsi="Segoe UI Emoji" w:cs="Segoe UI Emoji"/>
        </w:rPr>
        <w:t>🔴</w:t>
      </w:r>
      <w:r>
        <w:t xml:space="preserve"> Critical  </w:t>
      </w:r>
    </w:p>
    <w:p w14:paraId="4E2C5B2A" w14:textId="7C5BA0FF" w:rsidR="008454F8" w:rsidRDefault="008454F8" w:rsidP="008454F8">
      <w:r>
        <w:t xml:space="preserve">Systems affected: </w:t>
      </w:r>
      <w:proofErr w:type="spellStart"/>
      <w:r>
        <w:t>FraudShield</w:t>
      </w:r>
      <w:proofErr w:type="spellEnd"/>
      <w:r>
        <w:t xml:space="preserve">  </w:t>
      </w:r>
    </w:p>
    <w:p w14:paraId="16B24243" w14:textId="3EE512FA" w:rsidR="008454F8" w:rsidRDefault="008454F8" w:rsidP="008454F8">
      <w:r>
        <w:t>Framework signal: ISO/IEC 27036-2 · DORA Articles 28 and 30 · GDPR Article 28 · NIST CSF RC</w:t>
      </w:r>
    </w:p>
    <w:p w14:paraId="4FA4BC50" w14:textId="77777777" w:rsidR="008454F8" w:rsidRDefault="008454F8" w:rsidP="008454F8"/>
    <w:p w14:paraId="7DD916D6" w14:textId="32A5F35B" w:rsidR="008454F8" w:rsidRDefault="008454F8" w:rsidP="008454F8">
      <w:r>
        <w:t xml:space="preserve"> The Finding</w:t>
      </w:r>
    </w:p>
    <w:p w14:paraId="0C4DFE6A" w14:textId="77777777" w:rsidR="008454F8" w:rsidRDefault="008454F8" w:rsidP="008454F8"/>
    <w:p w14:paraId="2725E6ED" w14:textId="5F0B5E40" w:rsidR="008454F8" w:rsidRDefault="008454F8" w:rsidP="008454F8">
      <w:proofErr w:type="spellStart"/>
      <w:r>
        <w:t>FraudShield</w:t>
      </w:r>
      <w:proofErr w:type="spellEnd"/>
      <w:r>
        <w:t xml:space="preserve"> is </w:t>
      </w:r>
      <w:proofErr w:type="spellStart"/>
      <w:r>
        <w:t>LumaPay's</w:t>
      </w:r>
      <w:proofErr w:type="spellEnd"/>
      <w:r>
        <w:t xml:space="preserve"> primary fraud-detection capability. It is a vendor-hosted, black-box AI model accessed via API. </w:t>
      </w:r>
      <w:proofErr w:type="spellStart"/>
      <w:r>
        <w:t>LumaPay</w:t>
      </w:r>
      <w:proofErr w:type="spellEnd"/>
      <w:r>
        <w:t xml:space="preserve"> controls only a thin Lambda decision wrapper around it. The fraud-scoring model, its training data, its hosting infrastructure, and its upstream supply chain all belong to a vendor </w:t>
      </w:r>
      <w:proofErr w:type="spellStart"/>
      <w:r>
        <w:t>LumaPay</w:t>
      </w:r>
      <w:proofErr w:type="spellEnd"/>
      <w:r>
        <w:t xml:space="preserve"> cannot inspect.</w:t>
      </w:r>
    </w:p>
    <w:p w14:paraId="7418D156" w14:textId="77777777" w:rsidR="008454F8" w:rsidRDefault="008454F8" w:rsidP="008454F8"/>
    <w:p w14:paraId="7723B5C4" w14:textId="77777777" w:rsidR="008454F8" w:rsidRDefault="008454F8" w:rsidP="008454F8">
      <w:r>
        <w:t>Three confirmed gaps make this a pre-close critical risk:</w:t>
      </w:r>
    </w:p>
    <w:p w14:paraId="30012534" w14:textId="77777777" w:rsidR="008454F8" w:rsidRDefault="008454F8" w:rsidP="008454F8"/>
    <w:p w14:paraId="36FCFF41" w14:textId="70697B55" w:rsidR="008454F8" w:rsidRDefault="008454F8" w:rsidP="008454F8">
      <w:r>
        <w:t>1. The contract has not been reviewed for change-of-control provisions.</w:t>
      </w:r>
    </w:p>
    <w:p w14:paraId="22D91F68" w14:textId="77777777" w:rsidR="008454F8" w:rsidRDefault="008454F8" w:rsidP="008454F8">
      <w:r>
        <w:t xml:space="preserve">The </w:t>
      </w:r>
      <w:proofErr w:type="spellStart"/>
      <w:r>
        <w:t>Nordhaven</w:t>
      </w:r>
      <w:proofErr w:type="spellEnd"/>
      <w:r>
        <w:t xml:space="preserve"> acquisition of 80% of </w:t>
      </w:r>
      <w:proofErr w:type="spellStart"/>
      <w:r>
        <w:t>LumaPay</w:t>
      </w:r>
      <w:proofErr w:type="spellEnd"/>
      <w:r>
        <w:t xml:space="preserve"> is a change of control. Many vendor contracts contain clauses that allow the vendor to terminate, reprice, or renegotiate when ownership changes. If such a clause exists in the </w:t>
      </w:r>
      <w:proofErr w:type="spellStart"/>
      <w:r>
        <w:t>FraudShield</w:t>
      </w:r>
      <w:proofErr w:type="spellEnd"/>
      <w:r>
        <w:t xml:space="preserve"> contract and is triggered at close, </w:t>
      </w:r>
      <w:proofErr w:type="spellStart"/>
      <w:r>
        <w:t>LumaPay</w:t>
      </w:r>
      <w:proofErr w:type="spellEnd"/>
      <w:r>
        <w:t xml:space="preserve"> could lose access to its fraud detection capability within days — with no tested fallback in place.</w:t>
      </w:r>
    </w:p>
    <w:p w14:paraId="7E96947F" w14:textId="77777777" w:rsidR="008454F8" w:rsidRDefault="008454F8" w:rsidP="008454F8"/>
    <w:p w14:paraId="71CBC36B" w14:textId="294C9F17" w:rsidR="008454F8" w:rsidRDefault="008454F8" w:rsidP="008454F8">
      <w:r>
        <w:t>2. No Data Processing Agreement is confirmed.</w:t>
      </w:r>
    </w:p>
    <w:p w14:paraId="3114E6AB" w14:textId="77777777" w:rsidR="008454F8" w:rsidRDefault="008454F8" w:rsidP="008454F8">
      <w:r>
        <w:t xml:space="preserve">Every </w:t>
      </w:r>
      <w:proofErr w:type="spellStart"/>
      <w:r>
        <w:t>FraudShield</w:t>
      </w:r>
      <w:proofErr w:type="spellEnd"/>
      <w:r>
        <w:t xml:space="preserve"> API call transmits customer PII — identity signals, transaction metadata, device fingerprints — to an external vendor. Without a GDPR Article 28 DPA, this processing has no lawful contractual basis. The vendor's data hosting locations, </w:t>
      </w:r>
      <w:proofErr w:type="spellStart"/>
      <w:r>
        <w:t>subprocessors</w:t>
      </w:r>
      <w:proofErr w:type="spellEnd"/>
      <w:r>
        <w:t>, and retention practices are unknown.</w:t>
      </w:r>
    </w:p>
    <w:p w14:paraId="09E1FF46" w14:textId="77777777" w:rsidR="008454F8" w:rsidRDefault="008454F8" w:rsidP="008454F8"/>
    <w:p w14:paraId="3E0AC90B" w14:textId="77D4455D" w:rsidR="008454F8" w:rsidRDefault="008454F8" w:rsidP="008454F8">
      <w:r>
        <w:t>3. No fallback has been designed or tested.</w:t>
      </w:r>
    </w:p>
    <w:p w14:paraId="3ECF6FB5" w14:textId="77777777" w:rsidR="008454F8" w:rsidRDefault="008454F8" w:rsidP="008454F8">
      <w:r>
        <w:t xml:space="preserve">If the vendor API becomes unavailable — for any reason — the Lambda wrapper's </w:t>
      </w:r>
      <w:proofErr w:type="spellStart"/>
      <w:r>
        <w:t>behaviour</w:t>
      </w:r>
      <w:proofErr w:type="spellEnd"/>
      <w:r>
        <w:t xml:space="preserve"> (fail-open, fail-closed, queue overflow) is undocumented. There is no alternative scoring mechanism. There is no exit strategy or replacement vendor shortlist.</w:t>
      </w:r>
    </w:p>
    <w:p w14:paraId="36FD3BE3" w14:textId="77777777" w:rsidR="008454F8" w:rsidRDefault="008454F8" w:rsidP="008454F8"/>
    <w:p w14:paraId="2BEF31BB" w14:textId="72FA46EA" w:rsidR="008454F8" w:rsidRDefault="008454F8" w:rsidP="008454F8">
      <w:r>
        <w:t xml:space="preserve"> Why It Matters to the Board</w:t>
      </w:r>
    </w:p>
    <w:p w14:paraId="1253AA9A" w14:textId="77777777" w:rsidR="008454F8" w:rsidRDefault="008454F8" w:rsidP="008454F8"/>
    <w:p w14:paraId="2EC49D5A" w14:textId="77777777" w:rsidR="008454F8" w:rsidRDefault="008454F8" w:rsidP="008454F8">
      <w:r>
        <w:lastRenderedPageBreak/>
        <w:t xml:space="preserve">This is the only risk on this list that could cause immediate, same-day operational failure. If the change-of-control clause is triggered and the vendor exercises termination rights, </w:t>
      </w:r>
      <w:proofErr w:type="spellStart"/>
      <w:r>
        <w:t>LumaPay's</w:t>
      </w:r>
      <w:proofErr w:type="spellEnd"/>
      <w:r>
        <w:t xml:space="preserve"> fraud controls go dark at the exact moment the business is most exposed — during an acquisition. Meanwhile, every transaction processed through </w:t>
      </w:r>
      <w:proofErr w:type="spellStart"/>
      <w:r>
        <w:t>FraudShield</w:t>
      </w:r>
      <w:proofErr w:type="spellEnd"/>
      <w:r>
        <w:t xml:space="preserve"> right now may be doing so without a lawful data processing basis under GDPR.</w:t>
      </w:r>
    </w:p>
    <w:p w14:paraId="47D56381" w14:textId="77777777" w:rsidR="008454F8" w:rsidRDefault="008454F8" w:rsidP="008454F8"/>
    <w:p w14:paraId="60573596" w14:textId="77777777" w:rsidR="008454F8" w:rsidRDefault="008454F8" w:rsidP="008454F8">
      <w:r>
        <w:t xml:space="preserve">Under DORA, </w:t>
      </w:r>
      <w:proofErr w:type="spellStart"/>
      <w:r>
        <w:t>LumaPay's</w:t>
      </w:r>
      <w:proofErr w:type="spellEnd"/>
      <w:r>
        <w:t xml:space="preserve"> EU entity is required to have written ICT third-party risk policies, mandatory contractual provisions (Article 30), and documented exit strategies for critical ICT services. None of these are in place.</w:t>
      </w:r>
    </w:p>
    <w:p w14:paraId="0CAFA0A6" w14:textId="77777777" w:rsidR="008454F8" w:rsidRDefault="008454F8" w:rsidP="008454F8"/>
    <w:p w14:paraId="48B2BC06" w14:textId="675592A1" w:rsidR="008454F8" w:rsidRDefault="008454F8" w:rsidP="008454F8">
      <w:r>
        <w:t xml:space="preserve"> Business Impact</w:t>
      </w:r>
    </w:p>
    <w:p w14:paraId="0BE4031B" w14:textId="77777777" w:rsidR="008454F8" w:rsidRDefault="008454F8" w:rsidP="008454F8"/>
    <w:p w14:paraId="4557DCE1" w14:textId="77777777" w:rsidR="008454F8" w:rsidRDefault="008454F8" w:rsidP="008454F8">
      <w:r>
        <w:t>- Potential same-day disruption to fraud controls at close if change-of-control clause is triggered</w:t>
      </w:r>
    </w:p>
    <w:p w14:paraId="56C174CF" w14:textId="77777777" w:rsidR="008454F8" w:rsidRDefault="008454F8" w:rsidP="008454F8">
      <w:r>
        <w:t>- Live GDPR Article 28 breach on every API call until a DPA is in place</w:t>
      </w:r>
    </w:p>
    <w:p w14:paraId="56AB1791" w14:textId="77777777" w:rsidR="008454F8" w:rsidRDefault="008454F8" w:rsidP="008454F8">
      <w:r>
        <w:t xml:space="preserve">- DORA non-compliance for </w:t>
      </w:r>
      <w:proofErr w:type="spellStart"/>
      <w:r>
        <w:t>LumaPay's</w:t>
      </w:r>
      <w:proofErr w:type="spellEnd"/>
      <w:r>
        <w:t xml:space="preserve"> EU entity</w:t>
      </w:r>
    </w:p>
    <w:p w14:paraId="7CB404DE" w14:textId="77777777" w:rsidR="008454F8" w:rsidRDefault="008454F8" w:rsidP="008454F8">
      <w:r>
        <w:t>- No fallback fraud capability: fraud losses could increase materially during any outage</w:t>
      </w:r>
    </w:p>
    <w:p w14:paraId="212BA7C5" w14:textId="77777777" w:rsidR="008454F8" w:rsidRDefault="008454F8" w:rsidP="008454F8"/>
    <w:p w14:paraId="22CFF26E" w14:textId="29893A4D" w:rsidR="008454F8" w:rsidRDefault="008454F8" w:rsidP="008454F8">
      <w:r>
        <w:t xml:space="preserve"> Immediate Action Required</w:t>
      </w:r>
    </w:p>
    <w:p w14:paraId="1E9432D7" w14:textId="77777777" w:rsidR="008454F8" w:rsidRDefault="008454F8" w:rsidP="008454F8"/>
    <w:p w14:paraId="366F2385" w14:textId="392DD162" w:rsidR="008454F8" w:rsidRDefault="008454F8" w:rsidP="008454F8">
      <w:r>
        <w:t xml:space="preserve">Obtain and read the </w:t>
      </w:r>
      <w:proofErr w:type="spellStart"/>
      <w:r>
        <w:t>FraudShield</w:t>
      </w:r>
      <w:proofErr w:type="spellEnd"/>
      <w:r>
        <w:t xml:space="preserve"> contract before close — this is a blocking due diligence item. If a change-of-control clause exists, negotiate assignment or activate contingency planning immediately. Instruct Legal to draft a GDPR-compliant DPA and execute it without delay. Design and document a fallback procedure for vendor unavailability.</w:t>
      </w:r>
    </w:p>
    <w:p w14:paraId="60B26EBF" w14:textId="77777777" w:rsidR="008454F8" w:rsidRDefault="008454F8" w:rsidP="008454F8"/>
    <w:p w14:paraId="384F6F87" w14:textId="76D993DD" w:rsidR="008454F8" w:rsidRDefault="008454F8" w:rsidP="008454F8"/>
    <w:p w14:paraId="5A765539" w14:textId="77777777" w:rsidR="008454F8" w:rsidRDefault="008454F8" w:rsidP="008454F8"/>
    <w:p w14:paraId="08B05AFB" w14:textId="412E420F" w:rsidR="008454F8" w:rsidRDefault="008454F8" w:rsidP="008454F8">
      <w:r>
        <w:t xml:space="preserve"> Risk 5 — MCP Tool Permissions Are Ungoverned, Creating Uncontrolled Access Paths Into Live Customer Systems</w:t>
      </w:r>
    </w:p>
    <w:p w14:paraId="709EF88B" w14:textId="77777777" w:rsidR="008454F8" w:rsidRDefault="008454F8" w:rsidP="008454F8"/>
    <w:p w14:paraId="1DB1D087" w14:textId="32F9B05E" w:rsidR="008454F8" w:rsidRDefault="008454F8" w:rsidP="008454F8">
      <w:r>
        <w:t xml:space="preserve">Rating: </w:t>
      </w:r>
      <w:r>
        <w:rPr>
          <w:rFonts w:ascii="Segoe UI Emoji" w:hAnsi="Segoe UI Emoji" w:cs="Segoe UI Emoji"/>
        </w:rPr>
        <w:t>🟠</w:t>
      </w:r>
      <w:r>
        <w:t xml:space="preserve"> High  </w:t>
      </w:r>
    </w:p>
    <w:p w14:paraId="49999166" w14:textId="20CF9A51" w:rsidR="008454F8" w:rsidRDefault="008454F8" w:rsidP="008454F8">
      <w:r>
        <w:t xml:space="preserve">Systems affected: </w:t>
      </w:r>
      <w:proofErr w:type="spellStart"/>
      <w:r>
        <w:t>LumaAssist</w:t>
      </w:r>
      <w:proofErr w:type="spellEnd"/>
      <w:r>
        <w:t xml:space="preserve"> Chat · </w:t>
      </w:r>
      <w:proofErr w:type="spellStart"/>
      <w:r>
        <w:t>AutoUnderwriter</w:t>
      </w:r>
      <w:proofErr w:type="spellEnd"/>
      <w:r>
        <w:t xml:space="preserve"> Agent  </w:t>
      </w:r>
    </w:p>
    <w:p w14:paraId="236BE566" w14:textId="13379A3C" w:rsidR="008454F8" w:rsidRDefault="008454F8" w:rsidP="008454F8">
      <w:r>
        <w:t>Framework signal: OWASP LLM06 Excessive Agency · MITRE AML.T0031 · ISO/IEC 42001 · NIST AI RMF GOVERN</w:t>
      </w:r>
    </w:p>
    <w:p w14:paraId="7D4C50BE" w14:textId="77777777" w:rsidR="008454F8" w:rsidRDefault="008454F8" w:rsidP="008454F8"/>
    <w:p w14:paraId="73C28F4B" w14:textId="6C00244C" w:rsidR="008454F8" w:rsidRDefault="008454F8" w:rsidP="008454F8">
      <w:r>
        <w:t xml:space="preserve"> The Finding</w:t>
      </w:r>
    </w:p>
    <w:p w14:paraId="0A001D45" w14:textId="77777777" w:rsidR="008454F8" w:rsidRDefault="008454F8" w:rsidP="008454F8"/>
    <w:p w14:paraId="416F9EA2" w14:textId="77777777" w:rsidR="008454F8" w:rsidRDefault="008454F8" w:rsidP="008454F8">
      <w:r>
        <w:t xml:space="preserve">Both </w:t>
      </w:r>
      <w:proofErr w:type="spellStart"/>
      <w:r>
        <w:t>LumaAssist</w:t>
      </w:r>
      <w:proofErr w:type="spellEnd"/>
      <w:r>
        <w:t xml:space="preserve"> Chat and </w:t>
      </w:r>
      <w:proofErr w:type="spellStart"/>
      <w:r>
        <w:t>AutoUnderwriter</w:t>
      </w:r>
      <w:proofErr w:type="spellEnd"/>
      <w:r>
        <w:t xml:space="preserve"> Agent use internal MCP (Model Context Protocol) servers to connect AI models to live internal systems. Through these tool connections, the AI can query and — in some configurations — act on:</w:t>
      </w:r>
    </w:p>
    <w:p w14:paraId="72257A06" w14:textId="77777777" w:rsidR="008454F8" w:rsidRDefault="008454F8" w:rsidP="008454F8"/>
    <w:p w14:paraId="22C73BD5" w14:textId="3710BE24" w:rsidR="008454F8" w:rsidRDefault="008454F8" w:rsidP="008454F8">
      <w:r>
        <w:t xml:space="preserve">- </w:t>
      </w:r>
      <w:proofErr w:type="spellStart"/>
      <w:r>
        <w:t>LumaAssist</w:t>
      </w:r>
      <w:proofErr w:type="spellEnd"/>
      <w:r>
        <w:t xml:space="preserve"> Chat: CRM records, support ticket data, knowledge base content</w:t>
      </w:r>
    </w:p>
    <w:p w14:paraId="504F1366" w14:textId="7F41EA9E" w:rsidR="008454F8" w:rsidRDefault="008454F8" w:rsidP="008454F8">
      <w:r>
        <w:t xml:space="preserve">- </w:t>
      </w:r>
      <w:proofErr w:type="spellStart"/>
      <w:r>
        <w:t>AutoUnderwriter</w:t>
      </w:r>
      <w:proofErr w:type="spellEnd"/>
      <w:r>
        <w:t xml:space="preserve"> Agent: Customer financial data in Aurora PostgreSQL, uploaded identity and financial documents in S3, fraud and identity lookup APIs, case management records, policy rules</w:t>
      </w:r>
    </w:p>
    <w:p w14:paraId="04A812AA" w14:textId="77777777" w:rsidR="008454F8" w:rsidRDefault="008454F8" w:rsidP="008454F8"/>
    <w:p w14:paraId="3EE0B8BC" w14:textId="77777777" w:rsidR="008454F8" w:rsidRDefault="008454F8" w:rsidP="008454F8">
      <w:r>
        <w:t xml:space="preserve">No MCP permission matrix exists for either system. There is no documented minimum-scope principle for any tool. There is no session-scoped </w:t>
      </w:r>
      <w:proofErr w:type="spellStart"/>
      <w:r>
        <w:t>authorisation</w:t>
      </w:r>
      <w:proofErr w:type="spellEnd"/>
      <w:r>
        <w:t xml:space="preserve"> model — meaning a tool call is not formally restricted to the data of the customer whose session is active. Tool additions are not subject to governance review; the agent's real-world authority expands silently each time a new tool is connected.</w:t>
      </w:r>
    </w:p>
    <w:p w14:paraId="4E1BC7E2" w14:textId="77777777" w:rsidR="008454F8" w:rsidRDefault="008454F8" w:rsidP="008454F8"/>
    <w:p w14:paraId="1ACFFCCD" w14:textId="153146E7" w:rsidR="008454F8" w:rsidRDefault="008454F8" w:rsidP="008454F8">
      <w:r>
        <w:t>This is what the HLD calls "emergent capability creep": the gap between the governance team's understanding of what the agent can do and what it can actually do grows wider every time a developer adds a tool without a formal approval.</w:t>
      </w:r>
    </w:p>
    <w:p w14:paraId="3821F3D4" w14:textId="77777777" w:rsidR="008454F8" w:rsidRDefault="008454F8" w:rsidP="008454F8"/>
    <w:p w14:paraId="0993DE11" w14:textId="2C07CBA4" w:rsidR="008454F8" w:rsidRDefault="008454F8" w:rsidP="008454F8">
      <w:r>
        <w:t xml:space="preserve"> Why It Matters to the Board</w:t>
      </w:r>
    </w:p>
    <w:p w14:paraId="08BAE1AF" w14:textId="77777777" w:rsidR="008454F8" w:rsidRDefault="008454F8" w:rsidP="008454F8"/>
    <w:p w14:paraId="0470B033" w14:textId="77777777" w:rsidR="008454F8" w:rsidRDefault="008454F8" w:rsidP="008454F8">
      <w:r>
        <w:lastRenderedPageBreak/>
        <w:t>For a customer-facing chat assistant, ungoverned MCP tool access means a crafted customer message can become a path to another customer's account data. For an agentic underwriting workflow, ungoverned tool access means the boundary between "the agent prepares a recommendation" and "the agent touches live financial records at will" is defined only by how the developer wrote the prompt — not by a formal control.</w:t>
      </w:r>
    </w:p>
    <w:p w14:paraId="72243BC9" w14:textId="77777777" w:rsidR="008454F8" w:rsidRDefault="008454F8" w:rsidP="008454F8"/>
    <w:p w14:paraId="7316951D" w14:textId="77777777" w:rsidR="008454F8" w:rsidRDefault="008454F8" w:rsidP="008454F8">
      <w:r>
        <w:t>OWASP LLM06 Excessive Agency identifies this as one of the highest-severity risks in agentic AI systems. MITRE ATLAS technique AML.T0031 (Manipulate ML Model Input) describes exactly how an attacker exploits over-broad tool permissions. The attack requires no sophisticated capability — it requires a carefully worded customer message or a crafted document submission.</w:t>
      </w:r>
    </w:p>
    <w:p w14:paraId="4463668E" w14:textId="77777777" w:rsidR="008454F8" w:rsidRDefault="008454F8" w:rsidP="008454F8"/>
    <w:p w14:paraId="34623A84" w14:textId="207795D2" w:rsidR="008454F8" w:rsidRDefault="008454F8" w:rsidP="008454F8">
      <w:r>
        <w:t xml:space="preserve"> Business Impact</w:t>
      </w:r>
    </w:p>
    <w:p w14:paraId="376BA721" w14:textId="77777777" w:rsidR="008454F8" w:rsidRDefault="008454F8" w:rsidP="008454F8"/>
    <w:p w14:paraId="37F77A46" w14:textId="77777777" w:rsidR="008454F8" w:rsidRDefault="008454F8" w:rsidP="008454F8">
      <w:r>
        <w:t xml:space="preserve">- A single successful prompt-injection attack via customer chat or document upload can result in </w:t>
      </w:r>
      <w:proofErr w:type="spellStart"/>
      <w:r>
        <w:t>unauthorised</w:t>
      </w:r>
      <w:proofErr w:type="spellEnd"/>
      <w:r>
        <w:t xml:space="preserve"> access to customer financial records</w:t>
      </w:r>
    </w:p>
    <w:p w14:paraId="2C1AAEBD" w14:textId="77777777" w:rsidR="008454F8" w:rsidRDefault="008454F8" w:rsidP="008454F8">
      <w:r>
        <w:t>- Cross-customer data exposure via MCP is a GDPR Section 6 security-of-processing breach</w:t>
      </w:r>
    </w:p>
    <w:p w14:paraId="16AE644D" w14:textId="77777777" w:rsidR="008454F8" w:rsidRDefault="008454F8" w:rsidP="008454F8">
      <w:r>
        <w:t>- Ungoverned tool additions mean the risk profile of both systems is unknown at any given point</w:t>
      </w:r>
    </w:p>
    <w:p w14:paraId="3B4A9712" w14:textId="77777777" w:rsidR="008454F8" w:rsidRDefault="008454F8" w:rsidP="008454F8"/>
    <w:p w14:paraId="379250C0" w14:textId="3C46CB68" w:rsidR="008454F8" w:rsidRDefault="008454F8" w:rsidP="008454F8">
      <w:r>
        <w:t xml:space="preserve"> Immediate Action Required</w:t>
      </w:r>
    </w:p>
    <w:p w14:paraId="0330ACF8" w14:textId="77777777" w:rsidR="008454F8" w:rsidRDefault="008454F8" w:rsidP="008454F8"/>
    <w:p w14:paraId="7D686A0D" w14:textId="77777777" w:rsidR="008454F8" w:rsidRDefault="008454F8" w:rsidP="008454F8">
      <w:r>
        <w:t xml:space="preserve">Freeze all new MCP tool additions for both systems pending a formal permission review. Produce an MCP tool inventory for both </w:t>
      </w:r>
      <w:proofErr w:type="spellStart"/>
      <w:r>
        <w:t>LumaAssist</w:t>
      </w:r>
      <w:proofErr w:type="spellEnd"/>
      <w:r>
        <w:t xml:space="preserve"> Chat and </w:t>
      </w:r>
      <w:proofErr w:type="spellStart"/>
      <w:r>
        <w:t>AutoUnderwriter</w:t>
      </w:r>
      <w:proofErr w:type="spellEnd"/>
      <w:r>
        <w:t xml:space="preserve"> Agent within 10 days of close. Define the minimum-scope permission model for every tool. Implement session-scoped </w:t>
      </w:r>
      <w:proofErr w:type="spellStart"/>
      <w:r>
        <w:t>authorisation</w:t>
      </w:r>
      <w:proofErr w:type="spellEnd"/>
      <w:r>
        <w:t xml:space="preserve"> at the MCP server layer. Require governance sign-off (CISO + system owner) for any future tool addition.</w:t>
      </w:r>
    </w:p>
    <w:p w14:paraId="29B96B43" w14:textId="77777777" w:rsidR="008454F8" w:rsidRDefault="008454F8" w:rsidP="008454F8"/>
    <w:p w14:paraId="4954C188" w14:textId="140A78FA" w:rsidR="008454F8" w:rsidRDefault="008454F8" w:rsidP="008454F8"/>
    <w:p w14:paraId="5391503A" w14:textId="77777777" w:rsidR="008454F8" w:rsidRDefault="008454F8" w:rsidP="008454F8"/>
    <w:p w14:paraId="08BFA866" w14:textId="3A6FCF89" w:rsidR="008454F8" w:rsidRDefault="008454F8" w:rsidP="008454F8">
      <w:r>
        <w:lastRenderedPageBreak/>
        <w:t xml:space="preserve"> Risk 6 — No Tested Fallback or Recovery Plan for Any AI System</w:t>
      </w:r>
    </w:p>
    <w:p w14:paraId="3BAC170A" w14:textId="77777777" w:rsidR="008454F8" w:rsidRDefault="008454F8" w:rsidP="008454F8"/>
    <w:p w14:paraId="53FCA722" w14:textId="413FE563" w:rsidR="008454F8" w:rsidRDefault="008454F8" w:rsidP="008454F8">
      <w:r>
        <w:t xml:space="preserve">Rating: </w:t>
      </w:r>
      <w:r>
        <w:rPr>
          <w:rFonts w:ascii="Segoe UI Emoji" w:hAnsi="Segoe UI Emoji" w:cs="Segoe UI Emoji"/>
        </w:rPr>
        <w:t>🟠</w:t>
      </w:r>
      <w:r>
        <w:t xml:space="preserve"> High  </w:t>
      </w:r>
    </w:p>
    <w:p w14:paraId="1EA4AEA7" w14:textId="52C36CC2" w:rsidR="008454F8" w:rsidRDefault="008454F8" w:rsidP="008454F8">
      <w:r>
        <w:t xml:space="preserve">Systems affected: All four — </w:t>
      </w:r>
      <w:proofErr w:type="spellStart"/>
      <w:r>
        <w:t>LumaCredit</w:t>
      </w:r>
      <w:proofErr w:type="spellEnd"/>
      <w:r>
        <w:t xml:space="preserve">-EU · </w:t>
      </w:r>
      <w:proofErr w:type="spellStart"/>
      <w:r>
        <w:t>LumaAssist</w:t>
      </w:r>
      <w:proofErr w:type="spellEnd"/>
      <w:r>
        <w:t xml:space="preserve"> Chat · </w:t>
      </w:r>
      <w:proofErr w:type="spellStart"/>
      <w:r>
        <w:t>AutoUnderwriter</w:t>
      </w:r>
      <w:proofErr w:type="spellEnd"/>
      <w:r>
        <w:t xml:space="preserve"> Agent · </w:t>
      </w:r>
      <w:proofErr w:type="spellStart"/>
      <w:r>
        <w:t>FraudShield</w:t>
      </w:r>
      <w:proofErr w:type="spellEnd"/>
      <w:r>
        <w:t xml:space="preserve">  </w:t>
      </w:r>
    </w:p>
    <w:p w14:paraId="2ECCF457" w14:textId="07CCA582" w:rsidR="008454F8" w:rsidRDefault="008454F8" w:rsidP="008454F8">
      <w:r>
        <w:t>Framework signal: DORA Articles 24 and 28 · NIST CSF RC · ISO/IEC 27001 / 27036 · NIST AI RMF MANAGE</w:t>
      </w:r>
    </w:p>
    <w:p w14:paraId="07C685E0" w14:textId="77777777" w:rsidR="008454F8" w:rsidRDefault="008454F8" w:rsidP="008454F8"/>
    <w:p w14:paraId="660A94CD" w14:textId="08B235D4" w:rsidR="008454F8" w:rsidRDefault="008454F8" w:rsidP="008454F8">
      <w:r>
        <w:t xml:space="preserve"> The Finding</w:t>
      </w:r>
    </w:p>
    <w:p w14:paraId="3EFB5FAE" w14:textId="77777777" w:rsidR="008454F8" w:rsidRDefault="008454F8" w:rsidP="008454F8"/>
    <w:p w14:paraId="4C925C91" w14:textId="77777777" w:rsidR="008454F8" w:rsidRDefault="008454F8" w:rsidP="008454F8">
      <w:r>
        <w:t>None of the four AI systems has a documented, tested operational fallback or recovery plan. Specifically:</w:t>
      </w:r>
    </w:p>
    <w:p w14:paraId="25F61605" w14:textId="77777777" w:rsidR="008454F8" w:rsidRDefault="008454F8" w:rsidP="008454F8"/>
    <w:p w14:paraId="6CB79482" w14:textId="2BA04597" w:rsidR="008454F8" w:rsidRDefault="008454F8" w:rsidP="008454F8">
      <w:r>
        <w:t xml:space="preserve"> System  Failure scenario  Current fallback state </w:t>
      </w:r>
    </w:p>
    <w:p w14:paraId="59C91F22" w14:textId="37E3E664" w:rsidR="008454F8" w:rsidRDefault="008454F8" w:rsidP="008454F8"/>
    <w:p w14:paraId="13BC4860" w14:textId="7E8B9FFF" w:rsidR="008454F8" w:rsidRDefault="008454F8" w:rsidP="008454F8">
      <w:r>
        <w:t xml:space="preserve"> </w:t>
      </w:r>
      <w:proofErr w:type="spellStart"/>
      <w:r>
        <w:t>LumaCredit</w:t>
      </w:r>
      <w:proofErr w:type="spellEnd"/>
      <w:r>
        <w:t xml:space="preserve">-EU  SageMaker endpoint unavailable; bureau API fails; model produces erroneous scores  No fallback model; no tested manual-decision procedure; no defined RTO </w:t>
      </w:r>
    </w:p>
    <w:p w14:paraId="3931495E" w14:textId="39594ADB" w:rsidR="008454F8" w:rsidRDefault="008454F8" w:rsidP="008454F8">
      <w:r>
        <w:t xml:space="preserve"> </w:t>
      </w:r>
      <w:proofErr w:type="spellStart"/>
      <w:r>
        <w:t>LumaAssist</w:t>
      </w:r>
      <w:proofErr w:type="spellEnd"/>
      <w:r>
        <w:t xml:space="preserve"> Chat  Bedrock model unavailable; MCP tools fail; prompt injection causes service disruption  No graceful degradation to human-only support; no kill-switch procedure </w:t>
      </w:r>
    </w:p>
    <w:p w14:paraId="32D8615B" w14:textId="7B484CBB" w:rsidR="008454F8" w:rsidRDefault="008454F8" w:rsidP="008454F8">
      <w:r>
        <w:t xml:space="preserve"> </w:t>
      </w:r>
      <w:proofErr w:type="spellStart"/>
      <w:r>
        <w:t>AutoUnderwriter</w:t>
      </w:r>
      <w:proofErr w:type="spellEnd"/>
      <w:r>
        <w:t xml:space="preserve"> Agent  Bedrock unavailable; Step Functions workflow breaks; MCP tool cluster fails silently  No fallback to manual underwriting workflow; no maximum tool-chain limit triggering safe termination </w:t>
      </w:r>
    </w:p>
    <w:p w14:paraId="321BC177" w14:textId="7C335F22" w:rsidR="008454F8" w:rsidRDefault="008454F8" w:rsidP="008454F8">
      <w:r>
        <w:t xml:space="preserve"> </w:t>
      </w:r>
      <w:proofErr w:type="spellStart"/>
      <w:r>
        <w:t>FraudShield</w:t>
      </w:r>
      <w:proofErr w:type="spellEnd"/>
      <w:r>
        <w:t xml:space="preserve">  Vendor API unavailable; vendor contract terminated; vendor security breach  No fallback fraud mechanism exists; Lambda wrapper fail-safe </w:t>
      </w:r>
      <w:proofErr w:type="spellStart"/>
      <w:r>
        <w:t>behaviour</w:t>
      </w:r>
      <w:proofErr w:type="spellEnd"/>
      <w:r>
        <w:t xml:space="preserve"> undocumented and untested </w:t>
      </w:r>
    </w:p>
    <w:p w14:paraId="6DD9D12A" w14:textId="77777777" w:rsidR="008454F8" w:rsidRDefault="008454F8" w:rsidP="008454F8"/>
    <w:p w14:paraId="583A176A" w14:textId="46D5CCDC" w:rsidR="008454F8" w:rsidRDefault="008454F8" w:rsidP="008454F8">
      <w:r>
        <w:t xml:space="preserve"> Why It Matters to the Board</w:t>
      </w:r>
    </w:p>
    <w:p w14:paraId="47A131B9" w14:textId="77777777" w:rsidR="008454F8" w:rsidRDefault="008454F8" w:rsidP="008454F8"/>
    <w:p w14:paraId="0DFD557C" w14:textId="77777777" w:rsidR="008454F8" w:rsidRDefault="008454F8" w:rsidP="008454F8">
      <w:r>
        <w:t>The combined entity will spend 12–18 months in a transitional operating state. This is the period of maximum integration risk — when systems, teams, vendors, and access controls are in flux — and it is precisely when availability and resilience gaps are most likely to be exploited or exposed.</w:t>
      </w:r>
    </w:p>
    <w:p w14:paraId="4AC53044" w14:textId="77777777" w:rsidR="008454F8" w:rsidRDefault="008454F8" w:rsidP="008454F8"/>
    <w:p w14:paraId="09D97FB7" w14:textId="77777777" w:rsidR="008454F8" w:rsidRDefault="008454F8" w:rsidP="008454F8">
      <w:r>
        <w:t xml:space="preserve">DORA Article 24 requires financial entities to test the operational resilience of their ICT systems, including </w:t>
      </w:r>
      <w:proofErr w:type="spellStart"/>
      <w:r>
        <w:t>behaviour</w:t>
      </w:r>
      <w:proofErr w:type="spellEnd"/>
      <w:r>
        <w:t xml:space="preserve"> under third-party failure. DORA Article 28 requires documented exit and recovery strategies for critical ICT services. Neither requirement is currently met for any system.</w:t>
      </w:r>
    </w:p>
    <w:p w14:paraId="78054F3E" w14:textId="77777777" w:rsidR="008454F8" w:rsidRDefault="008454F8" w:rsidP="008454F8"/>
    <w:p w14:paraId="7EBDED76" w14:textId="77777777" w:rsidR="008454F8" w:rsidRDefault="008454F8" w:rsidP="008454F8">
      <w:r>
        <w:t xml:space="preserve">For </w:t>
      </w:r>
      <w:proofErr w:type="spellStart"/>
      <w:r>
        <w:t>FraudShield</w:t>
      </w:r>
      <w:proofErr w:type="spellEnd"/>
      <w:r>
        <w:t xml:space="preserve"> specifically, the lack of a fallback is not a planning gap — it is an active operational risk that could result in material fraud losses during any unplanned outage. For </w:t>
      </w:r>
      <w:proofErr w:type="spellStart"/>
      <w:r>
        <w:t>LumaCredit</w:t>
      </w:r>
      <w:proofErr w:type="spellEnd"/>
      <w:r>
        <w:t>-EU, an untested fallback means automated credit decisions could stall with no procedure for continuing to serve customers.</w:t>
      </w:r>
    </w:p>
    <w:p w14:paraId="574BD674" w14:textId="77777777" w:rsidR="008454F8" w:rsidRDefault="008454F8" w:rsidP="008454F8"/>
    <w:p w14:paraId="136F1375" w14:textId="2E9A732A" w:rsidR="008454F8" w:rsidRDefault="008454F8" w:rsidP="008454F8">
      <w:r>
        <w:t xml:space="preserve"> Business Impact</w:t>
      </w:r>
    </w:p>
    <w:p w14:paraId="274A37E3" w14:textId="77777777" w:rsidR="008454F8" w:rsidRDefault="008454F8" w:rsidP="008454F8"/>
    <w:p w14:paraId="654EC4C6" w14:textId="77777777" w:rsidR="008454F8" w:rsidRDefault="008454F8" w:rsidP="008454F8">
      <w:r>
        <w:t xml:space="preserve">- Any extended outage of </w:t>
      </w:r>
      <w:proofErr w:type="spellStart"/>
      <w:r>
        <w:t>FraudShield</w:t>
      </w:r>
      <w:proofErr w:type="spellEnd"/>
      <w:r>
        <w:t>, Bedrock, or SageMaker during the integration period has no managed response</w:t>
      </w:r>
    </w:p>
    <w:p w14:paraId="19DFBA72" w14:textId="77777777" w:rsidR="008454F8" w:rsidRDefault="008454F8" w:rsidP="008454F8">
      <w:r>
        <w:t>- Fraud losses, customer service failures, and credit decision backlogs are all possible consequences of unplanned AI system unavailability</w:t>
      </w:r>
    </w:p>
    <w:p w14:paraId="37006B13" w14:textId="77777777" w:rsidR="008454F8" w:rsidRDefault="008454F8" w:rsidP="008454F8">
      <w:r>
        <w:t>- DORA non-compliance for the EU entity across all four systems</w:t>
      </w:r>
    </w:p>
    <w:p w14:paraId="26189291" w14:textId="77777777" w:rsidR="008454F8" w:rsidRDefault="008454F8" w:rsidP="008454F8">
      <w:r>
        <w:t xml:space="preserve">- </w:t>
      </w:r>
      <w:proofErr w:type="spellStart"/>
      <w:r>
        <w:t>Nordhaven's</w:t>
      </w:r>
      <w:proofErr w:type="spellEnd"/>
      <w:r>
        <w:t xml:space="preserve"> own operational resilience posture is degraded by inheriting four systems with no tested recovery plans</w:t>
      </w:r>
    </w:p>
    <w:p w14:paraId="17BB9647" w14:textId="77777777" w:rsidR="008454F8" w:rsidRDefault="008454F8" w:rsidP="008454F8"/>
    <w:p w14:paraId="1280CDDB" w14:textId="0BB5BC49" w:rsidR="008454F8" w:rsidRDefault="008454F8" w:rsidP="008454F8">
      <w:r>
        <w:t xml:space="preserve"> Immediate Action Required</w:t>
      </w:r>
    </w:p>
    <w:p w14:paraId="7265F68A" w14:textId="77777777" w:rsidR="008454F8" w:rsidRDefault="008454F8" w:rsidP="008454F8"/>
    <w:p w14:paraId="4CAFFDE0" w14:textId="77777777" w:rsidR="008454F8" w:rsidRDefault="008454F8" w:rsidP="008454F8">
      <w:r>
        <w:t xml:space="preserve">Design and document a fallback procedure for </w:t>
      </w:r>
      <w:proofErr w:type="spellStart"/>
      <w:r>
        <w:t>FraudShield</w:t>
      </w:r>
      <w:proofErr w:type="spellEnd"/>
      <w:r>
        <w:t xml:space="preserve"> vendor unavailability within 30 days of close — this is the most urgent because it is also the most operationally </w:t>
      </w:r>
      <w:r>
        <w:lastRenderedPageBreak/>
        <w:t xml:space="preserve">consequential. Define kill-switch procedures for </w:t>
      </w:r>
      <w:proofErr w:type="spellStart"/>
      <w:r>
        <w:t>LumaAssist</w:t>
      </w:r>
      <w:proofErr w:type="spellEnd"/>
      <w:r>
        <w:t xml:space="preserve"> Chat and </w:t>
      </w:r>
      <w:proofErr w:type="spellStart"/>
      <w:r>
        <w:t>AutoUnderwriter</w:t>
      </w:r>
      <w:proofErr w:type="spellEnd"/>
      <w:r>
        <w:t xml:space="preserve"> Agent. Define the manual-decision fallback path for </w:t>
      </w:r>
      <w:proofErr w:type="spellStart"/>
      <w:r>
        <w:t>LumaCredit</w:t>
      </w:r>
      <w:proofErr w:type="spellEnd"/>
      <w:r>
        <w:t xml:space="preserve">-EU when the SageMaker endpoint is unavailable. Include all four systems in the DORA operational resilience testing </w:t>
      </w:r>
      <w:proofErr w:type="spellStart"/>
      <w:r>
        <w:t>programme</w:t>
      </w:r>
      <w:proofErr w:type="spellEnd"/>
      <w:r>
        <w:t xml:space="preserve"> within 60 days of close.</w:t>
      </w:r>
    </w:p>
    <w:p w14:paraId="16AB4A07" w14:textId="77777777" w:rsidR="008454F8" w:rsidRDefault="008454F8" w:rsidP="008454F8"/>
    <w:p w14:paraId="4443A53E" w14:textId="0BD9D5F2" w:rsidR="008454F8" w:rsidRDefault="008454F8" w:rsidP="008454F8"/>
    <w:p w14:paraId="11067B54" w14:textId="77777777" w:rsidR="008454F8" w:rsidRDefault="008454F8" w:rsidP="008454F8"/>
    <w:p w14:paraId="40B60534" w14:textId="2D96BC15" w:rsidR="008454F8" w:rsidRDefault="008454F8" w:rsidP="008454F8"/>
    <w:p w14:paraId="21F284DE" w14:textId="77777777" w:rsidR="008454F8" w:rsidRDefault="008454F8" w:rsidP="008454F8"/>
    <w:p w14:paraId="7860C78F" w14:textId="77777777" w:rsidR="008454F8" w:rsidRDefault="008454F8" w:rsidP="008454F8"/>
    <w:p w14:paraId="33D4A72B" w14:textId="3D6ADDFB" w:rsidR="008454F8" w:rsidRDefault="008454F8" w:rsidP="008454F8"/>
    <w:p w14:paraId="001DFDF5" w14:textId="77777777" w:rsidR="008454F8" w:rsidRDefault="008454F8" w:rsidP="008454F8"/>
    <w:p w14:paraId="6662A052" w14:textId="035458D7" w:rsidR="008454F8" w:rsidRDefault="008454F8" w:rsidP="008454F8">
      <w:r>
        <w:t xml:space="preserve"> </w:t>
      </w:r>
    </w:p>
    <w:p w14:paraId="6DCE754B" w14:textId="2D7CB94A" w:rsidR="008454F8" w:rsidRDefault="008454F8" w:rsidP="008454F8">
      <w:r>
        <w:t xml:space="preserve"> </w:t>
      </w:r>
    </w:p>
    <w:sectPr w:rsidR="008454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4F8"/>
    <w:rsid w:val="008454F8"/>
    <w:rsid w:val="00A53FC8"/>
    <w:rsid w:val="00BB55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A6CF8"/>
  <w15:chartTrackingRefBased/>
  <w15:docId w15:val="{3DA48079-B847-41B2-9A33-AAD66AF8C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4F8"/>
    <w:rPr>
      <w:rFonts w:eastAsiaTheme="majorEastAsia" w:cstheme="majorBidi"/>
      <w:color w:val="272727" w:themeColor="text1" w:themeTint="D8"/>
    </w:rPr>
  </w:style>
  <w:style w:type="paragraph" w:styleId="Title">
    <w:name w:val="Title"/>
    <w:basedOn w:val="Normal"/>
    <w:next w:val="Normal"/>
    <w:link w:val="TitleChar"/>
    <w:uiPriority w:val="10"/>
    <w:qFormat/>
    <w:rsid w:val="00845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4F8"/>
    <w:pPr>
      <w:spacing w:before="160"/>
      <w:jc w:val="center"/>
    </w:pPr>
    <w:rPr>
      <w:i/>
      <w:iCs/>
      <w:color w:val="404040" w:themeColor="text1" w:themeTint="BF"/>
    </w:rPr>
  </w:style>
  <w:style w:type="character" w:customStyle="1" w:styleId="QuoteChar">
    <w:name w:val="Quote Char"/>
    <w:basedOn w:val="DefaultParagraphFont"/>
    <w:link w:val="Quote"/>
    <w:uiPriority w:val="29"/>
    <w:rsid w:val="008454F8"/>
    <w:rPr>
      <w:i/>
      <w:iCs/>
      <w:color w:val="404040" w:themeColor="text1" w:themeTint="BF"/>
    </w:rPr>
  </w:style>
  <w:style w:type="paragraph" w:styleId="ListParagraph">
    <w:name w:val="List Paragraph"/>
    <w:basedOn w:val="Normal"/>
    <w:uiPriority w:val="34"/>
    <w:qFormat/>
    <w:rsid w:val="008454F8"/>
    <w:pPr>
      <w:ind w:left="720"/>
      <w:contextualSpacing/>
    </w:pPr>
  </w:style>
  <w:style w:type="character" w:styleId="IntenseEmphasis">
    <w:name w:val="Intense Emphasis"/>
    <w:basedOn w:val="DefaultParagraphFont"/>
    <w:uiPriority w:val="21"/>
    <w:qFormat/>
    <w:rsid w:val="008454F8"/>
    <w:rPr>
      <w:i/>
      <w:iCs/>
      <w:color w:val="0F4761" w:themeColor="accent1" w:themeShade="BF"/>
    </w:rPr>
  </w:style>
  <w:style w:type="paragraph" w:styleId="IntenseQuote">
    <w:name w:val="Intense Quote"/>
    <w:basedOn w:val="Normal"/>
    <w:next w:val="Normal"/>
    <w:link w:val="IntenseQuoteChar"/>
    <w:uiPriority w:val="30"/>
    <w:qFormat/>
    <w:rsid w:val="00845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4F8"/>
    <w:rPr>
      <w:i/>
      <w:iCs/>
      <w:color w:val="0F4761" w:themeColor="accent1" w:themeShade="BF"/>
    </w:rPr>
  </w:style>
  <w:style w:type="character" w:styleId="IntenseReference">
    <w:name w:val="Intense Reference"/>
    <w:basedOn w:val="DefaultParagraphFont"/>
    <w:uiPriority w:val="32"/>
    <w:qFormat/>
    <w:rsid w:val="008454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2668</Words>
  <Characters>15214</Characters>
  <Application>Microsoft Office Word</Application>
  <DocSecurity>0</DocSecurity>
  <Lines>126</Lines>
  <Paragraphs>35</Paragraphs>
  <ScaleCrop>false</ScaleCrop>
  <Company/>
  <LinksUpToDate>false</LinksUpToDate>
  <CharactersWithSpaces>17847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Amrik Randhawa</dc:creator>
  <cp:keywords/>
  <dc:description/>
  <cp:lastModifiedBy>Amrik Randhawa</cp:lastModifiedBy>
  <cp:revision>2</cp:revision>
  <dcterms:created xsi:type="dcterms:W3CDTF">2026-06-01T11:02:00Z</dcterms:created>
  <dcterms:modified xsi:type="dcterms:W3CDTF">2026-06-01T11:11:00Z</dcterms:modified>
</cp:coreProperties>
</file>