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A4DEC6" w14:textId="683F7ECA" w:rsidR="004A6915" w:rsidRPr="00AF6A54" w:rsidRDefault="001B10A3" w:rsidP="004A6915">
      <w:pPr>
        <w:rPr>
          <w:b/>
          <w:bCs/>
        </w:rPr>
      </w:pPr>
      <w:r>
        <w:rPr>
          <w:b/>
          <w:bCs/>
        </w:rPr>
        <w:t>4.0</w:t>
      </w:r>
      <w:r w:rsidR="00D94E8A">
        <w:rPr>
          <w:b/>
          <w:bCs/>
        </w:rPr>
        <w:t xml:space="preserve"> </w:t>
      </w:r>
      <w:r w:rsidR="004A6915" w:rsidRPr="00AF6A54">
        <w:rPr>
          <w:b/>
          <w:bCs/>
        </w:rPr>
        <w:t xml:space="preserve">Executive Summary: </w:t>
      </w:r>
      <w:r w:rsidR="004A6915" w:rsidRPr="00287F48">
        <w:rPr>
          <w:b/>
          <w:bCs/>
        </w:rPr>
        <w:t>Governing the AI Operational Lifecycle and Merger Risks Through Cyber KRIs</w:t>
      </w:r>
    </w:p>
    <w:p w14:paraId="05032B2C" w14:textId="77777777" w:rsidR="004A6915" w:rsidRDefault="004A6915" w:rsidP="004A6915">
      <w:pPr>
        <w:rPr>
          <w:rFonts w:ascii="Google Sans" w:eastAsia="Times New Roman" w:hAnsi="Google Sans" w:cs="Times New Roman"/>
          <w:kern w:val="0"/>
          <w:lang w:eastAsia="en-GB"/>
          <w14:ligatures w14:val="none"/>
        </w:rPr>
      </w:pPr>
      <w:r w:rsidRPr="00AF6A54">
        <w:t>As Artificial Intelligence (AI) integration accelerates—particularly through corporate mergers and acquisitions—the Board faces a critical duty to oversee the unique operational and lifecycle risks these technologies introduce.</w:t>
      </w:r>
      <w:r w:rsidRPr="005607E6">
        <w:rPr>
          <w:rFonts w:ascii="Google Sans" w:eastAsia="Times New Roman" w:hAnsi="Google Sans" w:cs="Times New Roman"/>
          <w:kern w:val="0"/>
          <w:lang w:eastAsia="en-GB"/>
          <w14:ligatures w14:val="none"/>
        </w:rPr>
        <w:t xml:space="preserve"> </w:t>
      </w:r>
    </w:p>
    <w:p w14:paraId="659BF745" w14:textId="77777777" w:rsidR="004A6915" w:rsidRDefault="004A6915" w:rsidP="004A6915">
      <w:pPr>
        <w:rPr>
          <w:rFonts w:ascii="Google Sans" w:eastAsia="Times New Roman" w:hAnsi="Google Sans" w:cs="Times New Roman"/>
          <w:kern w:val="0"/>
          <w:lang w:eastAsia="en-GB"/>
          <w14:ligatures w14:val="none"/>
        </w:rPr>
      </w:pPr>
    </w:p>
    <w:p w14:paraId="2B6A0C6D" w14:textId="77777777" w:rsidR="004A6915" w:rsidRPr="005607E6" w:rsidRDefault="004A6915" w:rsidP="004A6915">
      <w:r w:rsidRPr="005607E6">
        <w:t xml:space="preserve">This </w:t>
      </w:r>
      <w:r>
        <w:t xml:space="preserve">section of this </w:t>
      </w:r>
      <w:r w:rsidRPr="005607E6">
        <w:t>report provides a strategic blueprint that translates technical operational data into measurable business risk, enabling effective oversight across three core pillars:</w:t>
      </w:r>
    </w:p>
    <w:p w14:paraId="1E6B7CD4" w14:textId="77777777" w:rsidR="004A6915" w:rsidRPr="00AF6A54" w:rsidRDefault="004A6915" w:rsidP="004A6915">
      <w:pPr>
        <w:ind w:left="720"/>
      </w:pPr>
    </w:p>
    <w:p w14:paraId="1CA09295" w14:textId="77777777" w:rsidR="004A6915" w:rsidRPr="00764BBB" w:rsidRDefault="004A6915" w:rsidP="004A6915">
      <w:pPr>
        <w:numPr>
          <w:ilvl w:val="0"/>
          <w:numId w:val="5"/>
        </w:numPr>
        <w:rPr>
          <w:b/>
          <w:bCs/>
        </w:rPr>
      </w:pPr>
      <w:r w:rsidRPr="00764BBB">
        <w:rPr>
          <w:b/>
          <w:bCs/>
        </w:rPr>
        <w:t xml:space="preserve"> Core Cyber KRI Harmonisation: </w:t>
      </w:r>
      <w:r w:rsidRPr="00764BBB">
        <w:t>Auditing and bringing the target company’s operational hosting environment, access controls, and infrastructure patching up to enterprise standards before AI integration to protect deployment integrity.</w:t>
      </w:r>
    </w:p>
    <w:p w14:paraId="57240F22" w14:textId="77777777" w:rsidR="004A6915" w:rsidRPr="00F33147" w:rsidRDefault="004A6915" w:rsidP="004A6915">
      <w:pPr>
        <w:numPr>
          <w:ilvl w:val="0"/>
          <w:numId w:val="5"/>
        </w:numPr>
      </w:pPr>
      <w:r w:rsidRPr="00DB09E0">
        <w:rPr>
          <w:b/>
          <w:bCs/>
        </w:rPr>
        <w:t>AI-Specific Risk Management:</w:t>
      </w:r>
      <w:r w:rsidRPr="00F33147">
        <w:t xml:space="preserve"> Establishing distinct, specialized Key Risk Indicators (KRIs) to monitor the unique ways AI systems can be exploited, manipulated, or fail.</w:t>
      </w:r>
    </w:p>
    <w:p w14:paraId="1D655D40" w14:textId="77777777" w:rsidR="004A6915" w:rsidRDefault="004A6915" w:rsidP="004A6915">
      <w:pPr>
        <w:numPr>
          <w:ilvl w:val="0"/>
          <w:numId w:val="5"/>
        </w:numPr>
      </w:pPr>
      <w:r w:rsidRPr="00DB09E0">
        <w:rPr>
          <w:b/>
          <w:bCs/>
        </w:rPr>
        <w:t>Strategic Oversight:</w:t>
      </w:r>
      <w:r w:rsidRPr="00F33147">
        <w:t xml:space="preserve"> Mapping technical failures directly to financial, legal, and operational consequences to protect shareholder value and corporate reputation.</w:t>
      </w:r>
    </w:p>
    <w:p w14:paraId="54B7282E" w14:textId="77777777" w:rsidR="004A6915" w:rsidRPr="00F33147" w:rsidRDefault="004A6915" w:rsidP="004A6915">
      <w:pPr>
        <w:ind w:left="360"/>
      </w:pPr>
    </w:p>
    <w:p w14:paraId="118D54F0" w14:textId="77777777" w:rsidR="004A6915" w:rsidRPr="00F33147" w:rsidRDefault="004A6915" w:rsidP="004A6915">
      <w:pPr>
        <w:rPr>
          <w:b/>
          <w:bCs/>
        </w:rPr>
      </w:pPr>
      <w:r>
        <w:rPr>
          <w:b/>
          <w:bCs/>
        </w:rPr>
        <w:pict w14:anchorId="451338E3">
          <v:rect id="_x0000_i1025" style="width:0;height:1.5pt" o:hralign="center" o:hrstd="t" o:hr="t" fillcolor="#a0a0a0" stroked="f"/>
        </w:pict>
      </w:r>
    </w:p>
    <w:p w14:paraId="76004810" w14:textId="314A1146" w:rsidR="004A6915" w:rsidRPr="009037BF" w:rsidRDefault="00D94E8A" w:rsidP="004A6915">
      <w:pPr>
        <w:rPr>
          <w:b/>
          <w:bCs/>
        </w:rPr>
      </w:pPr>
      <w:r>
        <w:rPr>
          <w:b/>
          <w:bCs/>
        </w:rPr>
        <w:t>4.1</w:t>
      </w:r>
      <w:r w:rsidR="004A6915" w:rsidRPr="009037BF">
        <w:rPr>
          <w:b/>
          <w:bCs/>
        </w:rPr>
        <w:t>. The Foundation: Enterprise Cyber Risk Harmonisation</w:t>
      </w:r>
    </w:p>
    <w:p w14:paraId="03D97598" w14:textId="77777777" w:rsidR="004A6915" w:rsidRDefault="004A6915" w:rsidP="004A6915">
      <w:r w:rsidRPr="009037BF">
        <w:t xml:space="preserve">This serves as the </w:t>
      </w:r>
      <w:r>
        <w:t xml:space="preserve">structural </w:t>
      </w:r>
      <w:r w:rsidRPr="009037BF">
        <w:t>blueprint</w:t>
      </w:r>
      <w:r>
        <w:t>,</w:t>
      </w:r>
      <w:r w:rsidRPr="009037BF">
        <w:t xml:space="preserve"> connecting the target company's technical vulnerabilities directly to our business consequences. It </w:t>
      </w:r>
      <w:r>
        <w:t>demonstrates to</w:t>
      </w:r>
      <w:r w:rsidRPr="009037BF">
        <w:t xml:space="preserve"> executive leadership exactly how specific, measurable technical failures (KRIs) can escalate into major corporate disasters.</w:t>
      </w:r>
    </w:p>
    <w:p w14:paraId="4880EB5C" w14:textId="77777777" w:rsidR="004A6915" w:rsidRPr="009037BF" w:rsidRDefault="004A6915" w:rsidP="004A6915">
      <w:r w:rsidRPr="002F5779">
        <w:t xml:space="preserve"> It deals directly with foundational computer security, employee behaviour, and general infrastructure hygiene. This focus allows us to isolate, assess, and remediate the acquired operational environment before it compromises our mature ecosystem</w:t>
      </w:r>
    </w:p>
    <w:p w14:paraId="14D20988" w14:textId="77777777" w:rsidR="004A6915" w:rsidRPr="00E04B18" w:rsidRDefault="004A6915" w:rsidP="004A6915">
      <w:pPr>
        <w:rPr>
          <w:b/>
          <w:bCs/>
        </w:rPr>
      </w:pPr>
      <w:r w:rsidRPr="00E04B18">
        <w:rPr>
          <w:b/>
          <w:bCs/>
        </w:rPr>
        <w:t>1. Insider Threat &amp; Data Loss</w:t>
      </w:r>
    </w:p>
    <w:p w14:paraId="58C46977" w14:textId="77777777" w:rsidR="004A6915" w:rsidRPr="00E04B18" w:rsidRDefault="004A6915" w:rsidP="004A6915">
      <w:pPr>
        <w:numPr>
          <w:ilvl w:val="0"/>
          <w:numId w:val="1"/>
        </w:numPr>
      </w:pPr>
      <w:r w:rsidRPr="00E04B18">
        <w:rPr>
          <w:b/>
          <w:bCs/>
        </w:rPr>
        <w:t>Potential Business Impacts:</w:t>
      </w:r>
      <w:r w:rsidRPr="00E04B18">
        <w:t xml:space="preserve"> Loss of valuable data, regulatory action, loss of customer confidence.</w:t>
      </w:r>
    </w:p>
    <w:p w14:paraId="020EE9E1" w14:textId="77777777" w:rsidR="004A6915" w:rsidRPr="00E04B18" w:rsidRDefault="004A6915" w:rsidP="004A6915">
      <w:pPr>
        <w:numPr>
          <w:ilvl w:val="0"/>
          <w:numId w:val="1"/>
        </w:numPr>
      </w:pPr>
      <w:r w:rsidRPr="00E04B18">
        <w:rPr>
          <w:b/>
          <w:bCs/>
        </w:rPr>
        <w:t>Consolidated Enterprise KRIs:</w:t>
      </w:r>
    </w:p>
    <w:p w14:paraId="112F0295" w14:textId="77777777" w:rsidR="004A6915" w:rsidRPr="00E04B18" w:rsidRDefault="004A6915" w:rsidP="004A6915">
      <w:pPr>
        <w:numPr>
          <w:ilvl w:val="1"/>
          <w:numId w:val="1"/>
        </w:numPr>
      </w:pPr>
      <w:r w:rsidRPr="00E04B18">
        <w:rPr>
          <w:b/>
          <w:bCs/>
        </w:rPr>
        <w:lastRenderedPageBreak/>
        <w:t>KRI-01:</w:t>
      </w:r>
      <w:r w:rsidRPr="00E04B18">
        <w:t xml:space="preserve"> % of IT assets running Unsupported Operating System</w:t>
      </w:r>
    </w:p>
    <w:p w14:paraId="5382B731" w14:textId="77777777" w:rsidR="004A6915" w:rsidRPr="00E04B18" w:rsidRDefault="004A6915" w:rsidP="004A6915">
      <w:pPr>
        <w:numPr>
          <w:ilvl w:val="1"/>
          <w:numId w:val="1"/>
        </w:numPr>
      </w:pPr>
      <w:r w:rsidRPr="00E04B18">
        <w:rPr>
          <w:b/>
          <w:bCs/>
        </w:rPr>
        <w:t>KRI-02:</w:t>
      </w:r>
      <w:r w:rsidRPr="00E04B18">
        <w:t xml:space="preserve"> % of overdue Critical Vulnerabilities</w:t>
      </w:r>
    </w:p>
    <w:p w14:paraId="58BAB1F5" w14:textId="77777777" w:rsidR="004A6915" w:rsidRDefault="004A6915" w:rsidP="004A6915">
      <w:pPr>
        <w:numPr>
          <w:ilvl w:val="1"/>
          <w:numId w:val="1"/>
        </w:numPr>
      </w:pPr>
      <w:r w:rsidRPr="00E04B18">
        <w:rPr>
          <w:b/>
          <w:bCs/>
        </w:rPr>
        <w:t>KRI-03:</w:t>
      </w:r>
      <w:r w:rsidRPr="00E04B18">
        <w:t xml:space="preserve"> % of User Accounts with local Privileged Access</w:t>
      </w:r>
    </w:p>
    <w:p w14:paraId="0D49F812" w14:textId="77777777" w:rsidR="004A6915" w:rsidRPr="00E04B18" w:rsidRDefault="004A6915" w:rsidP="004A6915">
      <w:pPr>
        <w:numPr>
          <w:ilvl w:val="1"/>
          <w:numId w:val="1"/>
        </w:numPr>
      </w:pPr>
      <w:r>
        <w:rPr>
          <w:b/>
          <w:bCs/>
        </w:rPr>
        <w:t>K</w:t>
      </w:r>
      <w:r w:rsidRPr="00533AB7">
        <w:rPr>
          <w:b/>
          <w:bCs/>
        </w:rPr>
        <w:t>RI-04</w:t>
      </w:r>
      <w:r w:rsidRPr="00533AB7">
        <w:t xml:space="preserve">: % of corporate and privileged accounts operating without Multi-Factor Authentication (MFA) enforced </w:t>
      </w:r>
      <w:r w:rsidRPr="00533AB7">
        <w:rPr>
          <w:i/>
          <w:iCs/>
        </w:rPr>
        <w:t>(New Identity Protection)</w:t>
      </w:r>
    </w:p>
    <w:p w14:paraId="69BE8BE0" w14:textId="77777777" w:rsidR="004A6915" w:rsidRPr="00E04B18" w:rsidRDefault="004A6915" w:rsidP="004A6915">
      <w:pPr>
        <w:numPr>
          <w:ilvl w:val="1"/>
          <w:numId w:val="1"/>
        </w:numPr>
      </w:pPr>
      <w:r w:rsidRPr="00E04B18">
        <w:rPr>
          <w:b/>
          <w:bCs/>
        </w:rPr>
        <w:t>KRI-06:</w:t>
      </w:r>
      <w:r w:rsidRPr="00E04B18">
        <w:t xml:space="preserve"> % of Leavers not notified to Tech on time</w:t>
      </w:r>
    </w:p>
    <w:p w14:paraId="4E08F933" w14:textId="77777777" w:rsidR="004A6915" w:rsidRPr="00E04B18" w:rsidRDefault="004A6915" w:rsidP="004A6915">
      <w:pPr>
        <w:numPr>
          <w:ilvl w:val="1"/>
          <w:numId w:val="1"/>
        </w:numPr>
      </w:pPr>
      <w:r w:rsidRPr="00E04B18">
        <w:rPr>
          <w:b/>
          <w:bCs/>
        </w:rPr>
        <w:t>KRI-07:</w:t>
      </w:r>
      <w:r w:rsidRPr="00E04B18">
        <w:t xml:space="preserve"> % of Removable Media Exceptions</w:t>
      </w:r>
    </w:p>
    <w:p w14:paraId="494CF7C9" w14:textId="77777777" w:rsidR="004A6915" w:rsidRPr="00E04B18" w:rsidRDefault="004A6915" w:rsidP="004A6915">
      <w:pPr>
        <w:numPr>
          <w:ilvl w:val="1"/>
          <w:numId w:val="1"/>
        </w:numPr>
      </w:pPr>
      <w:r w:rsidRPr="00E04B18">
        <w:rPr>
          <w:b/>
          <w:bCs/>
        </w:rPr>
        <w:t>KRI-09:</w:t>
      </w:r>
      <w:r w:rsidRPr="00E04B18">
        <w:t xml:space="preserve"> % of click rate over last Phishing simulation for users</w:t>
      </w:r>
    </w:p>
    <w:p w14:paraId="28CAC731" w14:textId="77777777" w:rsidR="004A6915" w:rsidRPr="00E04B18" w:rsidRDefault="004A6915" w:rsidP="004A6915">
      <w:pPr>
        <w:numPr>
          <w:ilvl w:val="1"/>
          <w:numId w:val="1"/>
        </w:numPr>
      </w:pPr>
      <w:r w:rsidRPr="00E04B18">
        <w:rPr>
          <w:b/>
          <w:bCs/>
        </w:rPr>
        <w:t>KRI-10:</w:t>
      </w:r>
      <w:r w:rsidRPr="00E04B18">
        <w:t xml:space="preserve"> % of click rate over last Phishing simulation for Senior Leaders</w:t>
      </w:r>
    </w:p>
    <w:p w14:paraId="06486F3B" w14:textId="77777777" w:rsidR="004A6915" w:rsidRPr="00E04B18" w:rsidRDefault="004A6915" w:rsidP="004A6915">
      <w:pPr>
        <w:numPr>
          <w:ilvl w:val="1"/>
          <w:numId w:val="1"/>
        </w:numPr>
      </w:pPr>
      <w:r w:rsidRPr="00E04B18">
        <w:rPr>
          <w:b/>
          <w:bCs/>
        </w:rPr>
        <w:t>KRI-12:</w:t>
      </w:r>
      <w:r w:rsidRPr="00E04B18">
        <w:t xml:space="preserve"> % of core data assets lacking proper access controls and classification tagging</w:t>
      </w:r>
    </w:p>
    <w:p w14:paraId="23DFE867" w14:textId="77777777" w:rsidR="004A6915" w:rsidRPr="00E04B18" w:rsidRDefault="004A6915" w:rsidP="004A6915">
      <w:pPr>
        <w:numPr>
          <w:ilvl w:val="1"/>
          <w:numId w:val="1"/>
        </w:numPr>
      </w:pPr>
      <w:r w:rsidRPr="00E04B18">
        <w:rPr>
          <w:b/>
          <w:bCs/>
        </w:rPr>
        <w:t>KRI-13:</w:t>
      </w:r>
      <w:r w:rsidRPr="00E04B18">
        <w:t xml:space="preserve"> % of source-code and software repositories operating without active access logging and monitoring</w:t>
      </w:r>
    </w:p>
    <w:p w14:paraId="5FE37336" w14:textId="77777777" w:rsidR="004A6915" w:rsidRPr="00E04B18" w:rsidRDefault="004A6915" w:rsidP="004A6915">
      <w:pPr>
        <w:rPr>
          <w:b/>
          <w:bCs/>
        </w:rPr>
      </w:pPr>
      <w:r w:rsidRPr="00E04B18">
        <w:rPr>
          <w:b/>
          <w:bCs/>
        </w:rPr>
        <w:t>2. Ransomware &amp; Infrastructure Disruption</w:t>
      </w:r>
    </w:p>
    <w:p w14:paraId="33C7B682" w14:textId="77777777" w:rsidR="004A6915" w:rsidRPr="00E04B18" w:rsidRDefault="004A6915" w:rsidP="004A6915">
      <w:pPr>
        <w:numPr>
          <w:ilvl w:val="0"/>
          <w:numId w:val="2"/>
        </w:numPr>
      </w:pPr>
      <w:r w:rsidRPr="00E04B18">
        <w:rPr>
          <w:b/>
          <w:bCs/>
        </w:rPr>
        <w:t>Potential Business Impacts:</w:t>
      </w:r>
      <w:r w:rsidRPr="00E04B18">
        <w:t xml:space="preserve"> Loss of business operations and processing capabilities, product safety issues, regulatory breach.</w:t>
      </w:r>
    </w:p>
    <w:p w14:paraId="0FB1758B" w14:textId="77777777" w:rsidR="004A6915" w:rsidRPr="00E04B18" w:rsidRDefault="004A6915" w:rsidP="004A6915">
      <w:pPr>
        <w:numPr>
          <w:ilvl w:val="0"/>
          <w:numId w:val="2"/>
        </w:numPr>
      </w:pPr>
      <w:r w:rsidRPr="00E04B18">
        <w:rPr>
          <w:b/>
          <w:bCs/>
        </w:rPr>
        <w:t>Consolidated Enterprise KRIs:</w:t>
      </w:r>
    </w:p>
    <w:p w14:paraId="25F70095" w14:textId="77777777" w:rsidR="004A6915" w:rsidRPr="00E04B18" w:rsidRDefault="004A6915" w:rsidP="004A6915">
      <w:pPr>
        <w:numPr>
          <w:ilvl w:val="1"/>
          <w:numId w:val="2"/>
        </w:numPr>
      </w:pPr>
      <w:r w:rsidRPr="00E04B18">
        <w:rPr>
          <w:b/>
          <w:bCs/>
        </w:rPr>
        <w:t>KRI-01:</w:t>
      </w:r>
      <w:r w:rsidRPr="00E04B18">
        <w:t xml:space="preserve"> % of IT assets running Unsupported Operating System</w:t>
      </w:r>
    </w:p>
    <w:p w14:paraId="0FDE189E" w14:textId="77777777" w:rsidR="004A6915" w:rsidRPr="00E04B18" w:rsidRDefault="004A6915" w:rsidP="004A6915">
      <w:pPr>
        <w:numPr>
          <w:ilvl w:val="1"/>
          <w:numId w:val="2"/>
        </w:numPr>
      </w:pPr>
      <w:r w:rsidRPr="00E04B18">
        <w:rPr>
          <w:b/>
          <w:bCs/>
        </w:rPr>
        <w:t>KRI-02:</w:t>
      </w:r>
      <w:r w:rsidRPr="00E04B18">
        <w:t xml:space="preserve"> % of overdue Critical Vulnerabilities</w:t>
      </w:r>
    </w:p>
    <w:p w14:paraId="5663199F" w14:textId="77777777" w:rsidR="004A6915" w:rsidRDefault="004A6915" w:rsidP="004A6915">
      <w:pPr>
        <w:numPr>
          <w:ilvl w:val="1"/>
          <w:numId w:val="2"/>
        </w:numPr>
      </w:pPr>
      <w:r w:rsidRPr="00E04B18">
        <w:rPr>
          <w:b/>
          <w:bCs/>
        </w:rPr>
        <w:t>KRI-03:</w:t>
      </w:r>
      <w:r w:rsidRPr="00E04B18">
        <w:t xml:space="preserve"> % of User Accounts with local Privileged Access</w:t>
      </w:r>
    </w:p>
    <w:p w14:paraId="32DAD9C1" w14:textId="77777777" w:rsidR="004A6915" w:rsidRPr="00E04B18" w:rsidRDefault="004A6915" w:rsidP="004A6915">
      <w:pPr>
        <w:numPr>
          <w:ilvl w:val="1"/>
          <w:numId w:val="2"/>
        </w:numPr>
      </w:pPr>
      <w:r w:rsidRPr="00DA1BE8">
        <w:rPr>
          <w:b/>
          <w:bCs/>
        </w:rPr>
        <w:t>KRI-04</w:t>
      </w:r>
      <w:r w:rsidRPr="00DA1BE8">
        <w:t xml:space="preserve">: % of corporate and privileged accounts operating without Multi-Factor Authentication (MFA) enforced </w:t>
      </w:r>
      <w:r w:rsidRPr="00DA1BE8">
        <w:rPr>
          <w:i/>
          <w:iCs/>
        </w:rPr>
        <w:t>(New Identity Protection)</w:t>
      </w:r>
    </w:p>
    <w:p w14:paraId="10E097A9" w14:textId="77777777" w:rsidR="004A6915" w:rsidRPr="00E04B18" w:rsidRDefault="004A6915" w:rsidP="004A6915">
      <w:pPr>
        <w:numPr>
          <w:ilvl w:val="1"/>
          <w:numId w:val="2"/>
        </w:numPr>
      </w:pPr>
      <w:r w:rsidRPr="00E04B18">
        <w:rPr>
          <w:b/>
          <w:bCs/>
        </w:rPr>
        <w:t>KRI-05:</w:t>
      </w:r>
      <w:r w:rsidRPr="00E04B18">
        <w:t xml:space="preserve"> % of Critical and High Risk Third Parties with control deficiencies</w:t>
      </w:r>
    </w:p>
    <w:p w14:paraId="1326DA02" w14:textId="77777777" w:rsidR="004A6915" w:rsidRPr="00E04B18" w:rsidRDefault="004A6915" w:rsidP="004A6915">
      <w:pPr>
        <w:numPr>
          <w:ilvl w:val="1"/>
          <w:numId w:val="2"/>
        </w:numPr>
      </w:pPr>
      <w:r w:rsidRPr="00E04B18">
        <w:rPr>
          <w:b/>
          <w:bCs/>
        </w:rPr>
        <w:t>KRI-06:</w:t>
      </w:r>
      <w:r w:rsidRPr="00E04B18">
        <w:t xml:space="preserve"> % of Leavers not notified to Tech on time</w:t>
      </w:r>
    </w:p>
    <w:p w14:paraId="54862743" w14:textId="77777777" w:rsidR="004A6915" w:rsidRPr="00E04B18" w:rsidRDefault="004A6915" w:rsidP="004A6915">
      <w:pPr>
        <w:numPr>
          <w:ilvl w:val="1"/>
          <w:numId w:val="2"/>
        </w:numPr>
      </w:pPr>
      <w:r w:rsidRPr="00E04B18">
        <w:rPr>
          <w:b/>
          <w:bCs/>
        </w:rPr>
        <w:t>KRI-07:</w:t>
      </w:r>
      <w:r w:rsidRPr="00E04B18">
        <w:t xml:space="preserve"> % of Removable Media Exceptions</w:t>
      </w:r>
    </w:p>
    <w:p w14:paraId="399D1972" w14:textId="77777777" w:rsidR="004A6915" w:rsidRPr="00E04B18" w:rsidRDefault="004A6915" w:rsidP="004A6915">
      <w:pPr>
        <w:numPr>
          <w:ilvl w:val="1"/>
          <w:numId w:val="2"/>
        </w:numPr>
      </w:pPr>
      <w:r w:rsidRPr="00E04B18">
        <w:rPr>
          <w:b/>
          <w:bCs/>
        </w:rPr>
        <w:t>KRI-09:</w:t>
      </w:r>
      <w:r w:rsidRPr="00E04B18">
        <w:t xml:space="preserve"> % of click rate over last Phishing simulation for users</w:t>
      </w:r>
    </w:p>
    <w:p w14:paraId="5AE5F7AA" w14:textId="77777777" w:rsidR="004A6915" w:rsidRPr="00D14BE5" w:rsidRDefault="004A6915" w:rsidP="004A6915">
      <w:pPr>
        <w:numPr>
          <w:ilvl w:val="1"/>
          <w:numId w:val="2"/>
        </w:numPr>
      </w:pPr>
      <w:r w:rsidRPr="00E04B18">
        <w:rPr>
          <w:b/>
          <w:bCs/>
        </w:rPr>
        <w:t>KRI-10:</w:t>
      </w:r>
      <w:r w:rsidRPr="00E04B18">
        <w:t xml:space="preserve"> % of click rate over last Phishing simulation for Senior Leaders</w:t>
      </w:r>
    </w:p>
    <w:p w14:paraId="435B1903" w14:textId="77777777" w:rsidR="004A6915" w:rsidRPr="00D14BE5" w:rsidRDefault="004A6915" w:rsidP="004A6915">
      <w:pPr>
        <w:pStyle w:val="z1qcye"/>
        <w:numPr>
          <w:ilvl w:val="1"/>
          <w:numId w:val="2"/>
        </w:numPr>
        <w:spacing w:before="0" w:beforeAutospacing="0" w:after="0" w:afterAutospacing="0"/>
        <w:rPr>
          <w:rFonts w:ascii="Google Sans" w:hAnsi="Google Sans"/>
        </w:rPr>
      </w:pPr>
      <w:r>
        <w:rPr>
          <w:rStyle w:val="Strong"/>
          <w:rFonts w:ascii="Google Sans" w:hAnsi="Google Sans"/>
        </w:rPr>
        <w:t>KRI-12</w:t>
      </w:r>
      <w:r>
        <w:rPr>
          <w:rStyle w:val="t286pc"/>
          <w:rFonts w:ascii="Google Sans" w:hAnsi="Google Sans"/>
        </w:rPr>
        <w:t xml:space="preserve">: % of core enterprise infrastructure assets </w:t>
      </w:r>
      <w:r w:rsidRPr="005759C7">
        <w:rPr>
          <w:rFonts w:ascii="Google Sans" w:hAnsi="Google Sans"/>
        </w:rPr>
        <w:t>missing from</w:t>
      </w:r>
      <w:r>
        <w:rPr>
          <w:rFonts w:ascii="Google Sans" w:hAnsi="Google Sans"/>
        </w:rPr>
        <w:t xml:space="preserve"> or</w:t>
      </w:r>
      <w:r>
        <w:rPr>
          <w:rStyle w:val="t286pc"/>
          <w:rFonts w:ascii="Google Sans" w:hAnsi="Google Sans"/>
        </w:rPr>
        <w:t xml:space="preserve"> failing to send active security logs to the SIEM / SOC </w:t>
      </w:r>
      <w:r>
        <w:rPr>
          <w:rStyle w:val="Emphasis"/>
          <w:rFonts w:ascii="Google Sans" w:hAnsi="Google Sans"/>
        </w:rPr>
        <w:t>(New Threat Visibility)</w:t>
      </w:r>
    </w:p>
    <w:p w14:paraId="18DB6348" w14:textId="77777777" w:rsidR="004A6915" w:rsidRDefault="004A6915" w:rsidP="004A6915">
      <w:pPr>
        <w:numPr>
          <w:ilvl w:val="1"/>
          <w:numId w:val="2"/>
        </w:numPr>
      </w:pPr>
      <w:r w:rsidRPr="00E04B18">
        <w:rPr>
          <w:b/>
          <w:bCs/>
        </w:rPr>
        <w:t>KRI-1</w:t>
      </w:r>
      <w:r>
        <w:rPr>
          <w:b/>
          <w:bCs/>
        </w:rPr>
        <w:t>4</w:t>
      </w:r>
      <w:r w:rsidRPr="00E04B18">
        <w:rPr>
          <w:b/>
          <w:bCs/>
        </w:rPr>
        <w:t>:</w:t>
      </w:r>
      <w:r w:rsidRPr="00E04B18">
        <w:t xml:space="preserve">  % of core infrastructure assets completely omitted from or not covered by vulnerability scanning tools</w:t>
      </w:r>
    </w:p>
    <w:p w14:paraId="337C76CE" w14:textId="77777777" w:rsidR="004A6915" w:rsidRPr="00E04B18" w:rsidRDefault="004A6915" w:rsidP="004A6915">
      <w:pPr>
        <w:ind w:left="1080"/>
      </w:pPr>
    </w:p>
    <w:p w14:paraId="48E698C6" w14:textId="77777777" w:rsidR="004A6915" w:rsidRPr="00E04B18" w:rsidRDefault="004A6915" w:rsidP="004A6915">
      <w:pPr>
        <w:rPr>
          <w:b/>
          <w:bCs/>
        </w:rPr>
      </w:pPr>
      <w:r w:rsidRPr="00E04B18">
        <w:rPr>
          <w:b/>
          <w:bCs/>
        </w:rPr>
        <w:t>3. Perimeter &amp; Third-Party Supply Chain Risk</w:t>
      </w:r>
    </w:p>
    <w:p w14:paraId="517FB8E6" w14:textId="77777777" w:rsidR="004A6915" w:rsidRPr="00E04B18" w:rsidRDefault="004A6915" w:rsidP="004A6915">
      <w:pPr>
        <w:numPr>
          <w:ilvl w:val="0"/>
          <w:numId w:val="3"/>
        </w:numPr>
      </w:pPr>
      <w:r w:rsidRPr="00E04B18">
        <w:rPr>
          <w:b/>
          <w:bCs/>
        </w:rPr>
        <w:t>Potential Business Impacts:</w:t>
      </w:r>
      <w:r w:rsidRPr="00E04B18">
        <w:t xml:space="preserve"> Disruption of supply to enterprise operations, hostile compromise of internal corporate assets.</w:t>
      </w:r>
    </w:p>
    <w:p w14:paraId="2BE528A5" w14:textId="77777777" w:rsidR="004A6915" w:rsidRPr="00E04B18" w:rsidRDefault="004A6915" w:rsidP="004A6915">
      <w:pPr>
        <w:numPr>
          <w:ilvl w:val="0"/>
          <w:numId w:val="3"/>
        </w:numPr>
      </w:pPr>
      <w:r w:rsidRPr="00E04B18">
        <w:rPr>
          <w:b/>
          <w:bCs/>
        </w:rPr>
        <w:t>Consolidated Enterprise KRIs:</w:t>
      </w:r>
    </w:p>
    <w:p w14:paraId="11551AA9" w14:textId="77777777" w:rsidR="004A6915" w:rsidRPr="00E04B18" w:rsidRDefault="004A6915" w:rsidP="004A6915">
      <w:pPr>
        <w:numPr>
          <w:ilvl w:val="1"/>
          <w:numId w:val="3"/>
        </w:numPr>
      </w:pPr>
      <w:r w:rsidRPr="00E04B18">
        <w:rPr>
          <w:b/>
          <w:bCs/>
        </w:rPr>
        <w:t>KRI-03:</w:t>
      </w:r>
      <w:r w:rsidRPr="00E04B18">
        <w:t xml:space="preserve"> % of User Accounts with local Privileged Access</w:t>
      </w:r>
    </w:p>
    <w:p w14:paraId="08EC7B46" w14:textId="77777777" w:rsidR="004A6915" w:rsidRPr="00E04B18" w:rsidRDefault="004A6915" w:rsidP="004A6915">
      <w:pPr>
        <w:numPr>
          <w:ilvl w:val="1"/>
          <w:numId w:val="3"/>
        </w:numPr>
      </w:pPr>
      <w:r w:rsidRPr="00E04B18">
        <w:rPr>
          <w:b/>
          <w:bCs/>
        </w:rPr>
        <w:t>KRI-05:</w:t>
      </w:r>
      <w:r w:rsidRPr="00E04B18">
        <w:t xml:space="preserve"> % of Critical and High Risk Third Parties with control deficiencies</w:t>
      </w:r>
    </w:p>
    <w:p w14:paraId="7341D08B" w14:textId="77777777" w:rsidR="004A6915" w:rsidRPr="00E04B18" w:rsidRDefault="004A6915" w:rsidP="004A6915">
      <w:pPr>
        <w:numPr>
          <w:ilvl w:val="1"/>
          <w:numId w:val="3"/>
        </w:numPr>
      </w:pPr>
      <w:r w:rsidRPr="00E04B18">
        <w:rPr>
          <w:b/>
          <w:bCs/>
        </w:rPr>
        <w:t>KRI-06:</w:t>
      </w:r>
      <w:r w:rsidRPr="00E04B18">
        <w:t xml:space="preserve"> % of Leavers not notified to Tech on time</w:t>
      </w:r>
    </w:p>
    <w:p w14:paraId="3EEA5377" w14:textId="77777777" w:rsidR="004A6915" w:rsidRPr="00E04B18" w:rsidRDefault="004A6915" w:rsidP="004A6915">
      <w:pPr>
        <w:numPr>
          <w:ilvl w:val="1"/>
          <w:numId w:val="3"/>
        </w:numPr>
      </w:pPr>
      <w:r w:rsidRPr="00E04B18">
        <w:rPr>
          <w:b/>
          <w:bCs/>
        </w:rPr>
        <w:t>KRI-08:</w:t>
      </w:r>
      <w:r w:rsidRPr="00E04B18">
        <w:t xml:space="preserve"> % of Tier 1 externally facing web applications with overdue Critical or High Vulnerabilities</w:t>
      </w:r>
    </w:p>
    <w:p w14:paraId="3E90D685" w14:textId="77777777" w:rsidR="004A6915" w:rsidRPr="00E04B18" w:rsidRDefault="004A6915" w:rsidP="004A6915">
      <w:pPr>
        <w:numPr>
          <w:ilvl w:val="1"/>
          <w:numId w:val="3"/>
        </w:numPr>
      </w:pPr>
      <w:r w:rsidRPr="00E04B18">
        <w:rPr>
          <w:b/>
          <w:bCs/>
        </w:rPr>
        <w:t>KRI-09:</w:t>
      </w:r>
      <w:r w:rsidRPr="00E04B18">
        <w:t xml:space="preserve"> % of click rate over last Phishing simulation for users</w:t>
      </w:r>
    </w:p>
    <w:p w14:paraId="5582816F" w14:textId="77777777" w:rsidR="004A6915" w:rsidRPr="00E04B18" w:rsidRDefault="004A6915" w:rsidP="004A6915">
      <w:pPr>
        <w:numPr>
          <w:ilvl w:val="1"/>
          <w:numId w:val="3"/>
        </w:numPr>
      </w:pPr>
      <w:r w:rsidRPr="00E04B18">
        <w:rPr>
          <w:b/>
          <w:bCs/>
        </w:rPr>
        <w:t>KRI-10:</w:t>
      </w:r>
      <w:r w:rsidRPr="00E04B18">
        <w:t xml:space="preserve"> % of click rate over last Phishing simulation for Senior Leaders</w:t>
      </w:r>
    </w:p>
    <w:p w14:paraId="0AAC665B" w14:textId="77777777" w:rsidR="004A6915" w:rsidRPr="00E04B18" w:rsidRDefault="004A6915" w:rsidP="004A6915">
      <w:pPr>
        <w:numPr>
          <w:ilvl w:val="1"/>
          <w:numId w:val="3"/>
        </w:numPr>
      </w:pPr>
      <w:r w:rsidRPr="00E04B18">
        <w:rPr>
          <w:b/>
          <w:bCs/>
        </w:rPr>
        <w:t>KRI-11:</w:t>
      </w:r>
      <w:r w:rsidRPr="00E04B18">
        <w:t xml:space="preserve"> % of enterprise Application Programming Interfaces (APIs) operating without mandatory authentication or authorization gates</w:t>
      </w:r>
    </w:p>
    <w:p w14:paraId="12DF5B2C" w14:textId="77777777" w:rsidR="004A6915" w:rsidRPr="00E04B18" w:rsidRDefault="004A6915" w:rsidP="004A6915">
      <w:pPr>
        <w:rPr>
          <w:b/>
          <w:bCs/>
        </w:rPr>
      </w:pPr>
      <w:r w:rsidRPr="00E04B18">
        <w:rPr>
          <w:b/>
          <w:bCs/>
        </w:rPr>
        <w:t>4. Business Resilience &amp; Operational Continuity</w:t>
      </w:r>
    </w:p>
    <w:p w14:paraId="1DB95D9C" w14:textId="77777777" w:rsidR="004A6915" w:rsidRPr="00E04B18" w:rsidRDefault="004A6915" w:rsidP="004A6915">
      <w:pPr>
        <w:numPr>
          <w:ilvl w:val="0"/>
          <w:numId w:val="4"/>
        </w:numPr>
      </w:pPr>
      <w:r w:rsidRPr="00E04B18">
        <w:rPr>
          <w:b/>
          <w:bCs/>
        </w:rPr>
        <w:t>Potential Business Impacts:</w:t>
      </w:r>
      <w:r w:rsidRPr="00E04B18">
        <w:t xml:space="preserve"> Loss of manufacturing/operational capabilities, product or employee safety breach, delayed incident remediation.</w:t>
      </w:r>
    </w:p>
    <w:p w14:paraId="6B48ED1B" w14:textId="77777777" w:rsidR="004A6915" w:rsidRPr="00E04B18" w:rsidRDefault="004A6915" w:rsidP="004A6915">
      <w:pPr>
        <w:numPr>
          <w:ilvl w:val="0"/>
          <w:numId w:val="4"/>
        </w:numPr>
      </w:pPr>
      <w:r w:rsidRPr="00E04B18">
        <w:rPr>
          <w:b/>
          <w:bCs/>
        </w:rPr>
        <w:t>Consolidated Enterprise KRIs:</w:t>
      </w:r>
    </w:p>
    <w:p w14:paraId="67BD10EE" w14:textId="77777777" w:rsidR="004A6915" w:rsidRPr="00E04B18" w:rsidRDefault="004A6915" w:rsidP="004A6915">
      <w:pPr>
        <w:numPr>
          <w:ilvl w:val="1"/>
          <w:numId w:val="4"/>
        </w:numPr>
      </w:pPr>
      <w:r w:rsidRPr="00E04B18">
        <w:rPr>
          <w:b/>
          <w:bCs/>
        </w:rPr>
        <w:t>KRI-01:</w:t>
      </w:r>
      <w:r w:rsidRPr="00E04B18">
        <w:t xml:space="preserve"> % of IT assets running Unsupported Operating System</w:t>
      </w:r>
    </w:p>
    <w:p w14:paraId="5B3F587F" w14:textId="77777777" w:rsidR="004A6915" w:rsidRPr="00E04B18" w:rsidRDefault="004A6915" w:rsidP="004A6915">
      <w:pPr>
        <w:numPr>
          <w:ilvl w:val="1"/>
          <w:numId w:val="4"/>
        </w:numPr>
      </w:pPr>
      <w:r w:rsidRPr="00E04B18">
        <w:rPr>
          <w:b/>
          <w:bCs/>
        </w:rPr>
        <w:t>KRI-02:</w:t>
      </w:r>
      <w:r w:rsidRPr="00E04B18">
        <w:t xml:space="preserve"> % of overdue Critical Vulnerabilities</w:t>
      </w:r>
    </w:p>
    <w:p w14:paraId="2832D867" w14:textId="77777777" w:rsidR="004A6915" w:rsidRPr="00E04B18" w:rsidRDefault="004A6915" w:rsidP="004A6915">
      <w:pPr>
        <w:numPr>
          <w:ilvl w:val="1"/>
          <w:numId w:val="4"/>
        </w:numPr>
      </w:pPr>
      <w:r w:rsidRPr="00E04B18">
        <w:rPr>
          <w:b/>
          <w:bCs/>
        </w:rPr>
        <w:t>KRI-05:</w:t>
      </w:r>
      <w:r w:rsidRPr="00E04B18">
        <w:t xml:space="preserve"> % of Critical and High Risk Third Parties with control deficiencies</w:t>
      </w:r>
    </w:p>
    <w:p w14:paraId="41A4C035" w14:textId="77777777" w:rsidR="004A6915" w:rsidRPr="00E04B18" w:rsidRDefault="004A6915" w:rsidP="004A6915">
      <w:pPr>
        <w:numPr>
          <w:ilvl w:val="1"/>
          <w:numId w:val="4"/>
        </w:numPr>
      </w:pPr>
      <w:r w:rsidRPr="00E04B18">
        <w:rPr>
          <w:b/>
          <w:bCs/>
        </w:rPr>
        <w:t>KRI-07:</w:t>
      </w:r>
      <w:r w:rsidRPr="00E04B18">
        <w:t xml:space="preserve"> % of Removable Media Exceptions</w:t>
      </w:r>
    </w:p>
    <w:p w14:paraId="686E9475" w14:textId="77777777" w:rsidR="004A6915" w:rsidRPr="00E04B18" w:rsidRDefault="004A6915" w:rsidP="004A6915">
      <w:pPr>
        <w:numPr>
          <w:ilvl w:val="1"/>
          <w:numId w:val="4"/>
        </w:numPr>
      </w:pPr>
      <w:r w:rsidRPr="00E04B18">
        <w:rPr>
          <w:b/>
          <w:bCs/>
        </w:rPr>
        <w:t>KRI-08:</w:t>
      </w:r>
      <w:r w:rsidRPr="00E04B18">
        <w:t xml:space="preserve"> % of Tier 1 externally facing web applications with overdue Critical or High Vulnerabilities</w:t>
      </w:r>
    </w:p>
    <w:p w14:paraId="75423939" w14:textId="0D6E7A63" w:rsidR="004A6915" w:rsidRDefault="004A6915" w:rsidP="004A6915">
      <w:pPr>
        <w:numPr>
          <w:ilvl w:val="1"/>
          <w:numId w:val="4"/>
        </w:numPr>
      </w:pPr>
      <w:r w:rsidRPr="00E04B18">
        <w:rPr>
          <w:b/>
          <w:bCs/>
        </w:rPr>
        <w:t>KRI-15:</w:t>
      </w:r>
      <w:r w:rsidRPr="00E04B18">
        <w:t xml:space="preserve"> % of recorded cyber incidents that breached internal response SLA resolution </w:t>
      </w:r>
      <w:r w:rsidRPr="00E04B18">
        <w:t>timeli</w:t>
      </w:r>
      <w:r>
        <w:t>nes</w:t>
      </w:r>
      <w:r>
        <w:t>.</w:t>
      </w:r>
    </w:p>
    <w:p w14:paraId="089A2F0E" w14:textId="77777777" w:rsidR="004A6915" w:rsidRDefault="004A6915" w:rsidP="004A6915">
      <w:r>
        <w:rPr>
          <w:b/>
          <w:bCs/>
        </w:rPr>
        <w:pict w14:anchorId="0D7A37A8">
          <v:rect id="_x0000_i1026" style="width:0;height:1.5pt" o:hralign="center" o:hrstd="t" o:hr="t" fillcolor="#a0a0a0" stroked="f"/>
        </w:pict>
      </w:r>
    </w:p>
    <w:p w14:paraId="1E0BDC91" w14:textId="77777777" w:rsidR="004A6915" w:rsidRDefault="004A6915" w:rsidP="004A6915">
      <w:pPr>
        <w:spacing w:after="0" w:line="240" w:lineRule="auto"/>
        <w:ind w:left="360"/>
        <w:rPr>
          <w:rFonts w:ascii="Google Sans" w:eastAsia="Times New Roman" w:hAnsi="Google Sans" w:cs="Times New Roman"/>
          <w:b/>
          <w:bCs/>
          <w:kern w:val="0"/>
          <w:sz w:val="30"/>
          <w:szCs w:val="30"/>
          <w:lang w:eastAsia="en-GB"/>
          <w14:ligatures w14:val="none"/>
        </w:rPr>
      </w:pPr>
    </w:p>
    <w:p w14:paraId="48196E28" w14:textId="77777777" w:rsidR="004A6915" w:rsidRDefault="004A6915" w:rsidP="004A6915">
      <w:pPr>
        <w:spacing w:after="0" w:line="240" w:lineRule="auto"/>
        <w:ind w:left="360"/>
        <w:rPr>
          <w:rFonts w:ascii="Google Sans" w:eastAsia="Times New Roman" w:hAnsi="Google Sans" w:cs="Times New Roman"/>
          <w:b/>
          <w:bCs/>
          <w:kern w:val="0"/>
          <w:sz w:val="30"/>
          <w:szCs w:val="30"/>
          <w:lang w:eastAsia="en-GB"/>
          <w14:ligatures w14:val="none"/>
        </w:rPr>
      </w:pPr>
    </w:p>
    <w:p w14:paraId="12A3D950" w14:textId="77777777" w:rsidR="004A6915" w:rsidRDefault="004A6915" w:rsidP="004A6915">
      <w:pPr>
        <w:spacing w:after="0" w:line="240" w:lineRule="auto"/>
        <w:ind w:left="360"/>
        <w:rPr>
          <w:rFonts w:ascii="Google Sans" w:eastAsia="Times New Roman" w:hAnsi="Google Sans" w:cs="Times New Roman"/>
          <w:b/>
          <w:bCs/>
          <w:kern w:val="0"/>
          <w:sz w:val="30"/>
          <w:szCs w:val="30"/>
          <w:lang w:eastAsia="en-GB"/>
          <w14:ligatures w14:val="none"/>
        </w:rPr>
      </w:pPr>
    </w:p>
    <w:p w14:paraId="32D4914E" w14:textId="680A7016" w:rsidR="004A6915" w:rsidRDefault="00D94E8A" w:rsidP="004A6915">
      <w:pPr>
        <w:rPr>
          <w:rFonts w:ascii="Google Sans" w:eastAsia="Times New Roman" w:hAnsi="Google Sans" w:cs="Times New Roman"/>
          <w:b/>
          <w:bCs/>
          <w:kern w:val="0"/>
          <w:sz w:val="30"/>
          <w:szCs w:val="30"/>
          <w:lang w:eastAsia="en-GB"/>
          <w14:ligatures w14:val="none"/>
        </w:rPr>
      </w:pPr>
      <w:r>
        <w:rPr>
          <w:rFonts w:ascii="Google Sans" w:eastAsia="Times New Roman" w:hAnsi="Google Sans" w:cs="Times New Roman"/>
          <w:b/>
          <w:bCs/>
          <w:kern w:val="0"/>
          <w:sz w:val="30"/>
          <w:szCs w:val="30"/>
          <w:lang w:eastAsia="en-GB"/>
          <w14:ligatures w14:val="none"/>
        </w:rPr>
        <w:lastRenderedPageBreak/>
        <w:t>4.2</w:t>
      </w:r>
      <w:r w:rsidR="004A6915" w:rsidRPr="00887300">
        <w:rPr>
          <w:rFonts w:ascii="Google Sans" w:eastAsia="Times New Roman" w:hAnsi="Google Sans" w:cs="Times New Roman"/>
          <w:b/>
          <w:bCs/>
          <w:kern w:val="0"/>
          <w:sz w:val="30"/>
          <w:szCs w:val="30"/>
          <w:lang w:eastAsia="en-GB"/>
          <w14:ligatures w14:val="none"/>
        </w:rPr>
        <w:t xml:space="preserve"> The Branch: Artificial Intelligence, Algorithmic and Agentic Risk </w:t>
      </w:r>
    </w:p>
    <w:p w14:paraId="1FD71C81" w14:textId="77777777" w:rsidR="004A6915" w:rsidRPr="00D525E7" w:rsidRDefault="004A6915" w:rsidP="004A6915">
      <w:r w:rsidRPr="00416A6B">
        <w:t xml:space="preserve">Once the underlying hosting environment has been secured through the enterprise cybersecurity controls described in the preceding section, a second governance challenge emerges. Traditional cybersecurity controls are designed to protect infrastructure, networks, and access pathways. However, AI </w:t>
      </w:r>
      <w:r w:rsidRPr="00D525E7">
        <w:t xml:space="preserve">machine learning models, autonomous agents, and data training pipeline </w:t>
      </w:r>
      <w:r w:rsidRPr="00605E88">
        <w:t xml:space="preserve">introduce additional </w:t>
      </w:r>
      <w:r>
        <w:t xml:space="preserve">i.e. </w:t>
      </w:r>
      <w:r w:rsidRPr="00D525E7">
        <w:t xml:space="preserve">can exhibit rogue behaviour, leak data, or suffer manipulation even when </w:t>
      </w:r>
      <w:r w:rsidRPr="00E46DBD">
        <w:t>even when the underlying technology estate is secure.</w:t>
      </w:r>
    </w:p>
    <w:p w14:paraId="1A6D3910" w14:textId="77777777" w:rsidR="004A6915" w:rsidRDefault="004A6915" w:rsidP="004A6915">
      <w:pPr>
        <w:rPr>
          <w:rFonts w:ascii="Google Sans" w:eastAsia="Times New Roman" w:hAnsi="Google Sans" w:cs="Times New Roman"/>
          <w:kern w:val="0"/>
          <w:lang w:eastAsia="en-GB"/>
          <w14:ligatures w14:val="none"/>
        </w:rPr>
      </w:pPr>
      <w:r w:rsidRPr="00E46DBD">
        <w:rPr>
          <w:rFonts w:ascii="Google Sans" w:eastAsia="Times New Roman" w:hAnsi="Google Sans" w:cs="Times New Roman"/>
          <w:kern w:val="0"/>
          <w:lang w:eastAsia="en-GB"/>
          <w14:ligatures w14:val="none"/>
        </w:rPr>
        <w:t xml:space="preserve">AI risk is managed as a distinct threat vector within the Enterprise Risk Framework (Table 2). The Enterprise AI Governance Framework provides the permanent monitoring mechanism through which these risks are measured, controlled, and reported throughout the AI lifecycle. </w:t>
      </w:r>
    </w:p>
    <w:p w14:paraId="6B32D721" w14:textId="77777777" w:rsidR="004A6915" w:rsidRPr="00195687" w:rsidRDefault="004A6915" w:rsidP="004A6915">
      <w:pPr>
        <w:rPr>
          <w:rFonts w:ascii="Google Sans" w:eastAsia="Times New Roman" w:hAnsi="Google Sans" w:cs="Times New Roman"/>
          <w:kern w:val="0"/>
          <w:lang w:eastAsia="en-GB"/>
          <w14:ligatures w14:val="none"/>
        </w:rPr>
      </w:pPr>
      <w:r>
        <w:rPr>
          <w:rFonts w:ascii="Google Sans" w:eastAsia="Times New Roman" w:hAnsi="Google Sans" w:cs="Times New Roman"/>
          <w:b/>
          <w:bCs/>
          <w:kern w:val="0"/>
          <w:lang w:eastAsia="en-GB"/>
          <w14:ligatures w14:val="none"/>
        </w:rPr>
        <w:t>Firstly, t</w:t>
      </w:r>
      <w:r w:rsidRPr="00195687">
        <w:rPr>
          <w:rFonts w:ascii="Google Sans" w:eastAsia="Times New Roman" w:hAnsi="Google Sans" w:cs="Times New Roman"/>
          <w:b/>
          <w:bCs/>
          <w:kern w:val="0"/>
          <w:lang w:eastAsia="en-GB"/>
          <w14:ligatures w14:val="none"/>
        </w:rPr>
        <w:t>he Due Diligence Findings (R-01 to R-12)</w:t>
      </w:r>
      <w:r w:rsidRPr="00195687">
        <w:rPr>
          <w:rFonts w:ascii="Google Sans" w:eastAsia="Times New Roman" w:hAnsi="Google Sans" w:cs="Times New Roman"/>
          <w:kern w:val="0"/>
          <w:lang w:eastAsia="en-GB"/>
          <w14:ligatures w14:val="none"/>
        </w:rPr>
        <w:t xml:space="preserve"> provide immediate visibility into the most significant operational, regulatory, security, and governance exposures identified within </w:t>
      </w:r>
      <w:r>
        <w:t>Luma Pay</w:t>
      </w:r>
      <w:r w:rsidRPr="00195687">
        <w:rPr>
          <w:rFonts w:ascii="Google Sans" w:eastAsia="Times New Roman" w:hAnsi="Google Sans" w:cs="Times New Roman"/>
          <w:kern w:val="0"/>
          <w:lang w:eastAsia="en-GB"/>
          <w14:ligatures w14:val="none"/>
        </w:rPr>
        <w:t>. These findings require immediate management attention and must remain under active Board oversight throughout the short-term integration period</w:t>
      </w:r>
      <w:r w:rsidRPr="001C5B81">
        <w:rPr>
          <w:rFonts w:ascii="Google Sans" w:eastAsia="Times New Roman" w:hAnsi="Google Sans" w:cs="Times New Roman"/>
          <w:kern w:val="0"/>
          <w:lang w:eastAsia="en-GB"/>
          <w14:ligatures w14:val="none"/>
        </w:rPr>
        <w:t xml:space="preserve"> (</w:t>
      </w:r>
      <w:r w:rsidRPr="001C5B81">
        <w:rPr>
          <w:rFonts w:ascii="Google Sans" w:eastAsia="Times New Roman" w:hAnsi="Google Sans" w:cs="Times New Roman"/>
          <w:b/>
          <w:bCs/>
          <w:kern w:val="0"/>
          <w:lang w:eastAsia="en-GB"/>
          <w14:ligatures w14:val="none"/>
        </w:rPr>
        <w:t>Appendix Table 1</w:t>
      </w:r>
      <w:r w:rsidRPr="001C5B81">
        <w:rPr>
          <w:rFonts w:ascii="Google Sans" w:eastAsia="Times New Roman" w:hAnsi="Google Sans" w:cs="Times New Roman"/>
          <w:kern w:val="0"/>
          <w:lang w:eastAsia="en-GB"/>
          <w14:ligatures w14:val="none"/>
        </w:rPr>
        <w:t xml:space="preserve">). </w:t>
      </w:r>
    </w:p>
    <w:p w14:paraId="1873EF4C" w14:textId="77777777" w:rsidR="004A6915" w:rsidRDefault="004A6915" w:rsidP="004A6915">
      <w:pPr>
        <w:spacing w:after="0" w:line="240" w:lineRule="auto"/>
        <w:rPr>
          <w:rFonts w:ascii="Google Sans" w:eastAsia="Times New Roman" w:hAnsi="Google Sans" w:cs="Times New Roman"/>
          <w:kern w:val="0"/>
          <w:lang w:eastAsia="en-GB"/>
          <w14:ligatures w14:val="none"/>
        </w:rPr>
      </w:pPr>
      <w:r>
        <w:rPr>
          <w:rFonts w:ascii="Google Sans" w:eastAsia="Times New Roman" w:hAnsi="Google Sans" w:cs="Times New Roman"/>
          <w:kern w:val="0"/>
          <w:lang w:eastAsia="en-GB"/>
          <w14:ligatures w14:val="none"/>
        </w:rPr>
        <w:t>T</w:t>
      </w:r>
      <w:r w:rsidRPr="00195687">
        <w:rPr>
          <w:rFonts w:ascii="Google Sans" w:eastAsia="Times New Roman" w:hAnsi="Google Sans" w:cs="Times New Roman"/>
          <w:b/>
          <w:bCs/>
          <w:kern w:val="0"/>
          <w:lang w:eastAsia="en-GB"/>
          <w14:ligatures w14:val="none"/>
        </w:rPr>
        <w:t>he Enterprise AI Governance Framework</w:t>
      </w:r>
      <w:r w:rsidRPr="00195687">
        <w:rPr>
          <w:rFonts w:ascii="Google Sans" w:eastAsia="Times New Roman" w:hAnsi="Google Sans" w:cs="Times New Roman"/>
          <w:kern w:val="0"/>
          <w:lang w:eastAsia="en-GB"/>
          <w14:ligatures w14:val="none"/>
        </w:rPr>
        <w:t xml:space="preserve"> provides the permanent automated mechanism through which those risks are monitored, measured, and controlled over the longer term.</w:t>
      </w:r>
      <w:r>
        <w:rPr>
          <w:rFonts w:ascii="Google Sans" w:eastAsia="Times New Roman" w:hAnsi="Google Sans" w:cs="Times New Roman"/>
          <w:kern w:val="0"/>
          <w:lang w:eastAsia="en-GB"/>
          <w14:ligatures w14:val="none"/>
        </w:rPr>
        <w:t xml:space="preserve"> </w:t>
      </w:r>
    </w:p>
    <w:p w14:paraId="32AFF613" w14:textId="77777777" w:rsidR="004A6915" w:rsidRDefault="004A6915" w:rsidP="004A6915">
      <w:pPr>
        <w:rPr>
          <w:rFonts w:ascii="Google Sans" w:eastAsia="Times New Roman" w:hAnsi="Google Sans" w:cs="Times New Roman"/>
          <w:kern w:val="0"/>
          <w:lang w:eastAsia="en-GB"/>
          <w14:ligatures w14:val="none"/>
        </w:rPr>
      </w:pPr>
    </w:p>
    <w:p w14:paraId="23800AF9" w14:textId="77777777" w:rsidR="004A6915" w:rsidRDefault="004A6915" w:rsidP="004A6915">
      <w:r w:rsidRPr="00B158FC">
        <w:rPr>
          <w:b/>
          <w:bCs/>
        </w:rPr>
        <w:t>M&amp;A DUE DILIGENCE FINDINGS (R-01 TO R-12</w:t>
      </w:r>
      <w:r>
        <w:t>)</w:t>
      </w:r>
    </w:p>
    <w:p w14:paraId="0231C4A8" w14:textId="77777777" w:rsidR="004A6915" w:rsidRDefault="004A6915" w:rsidP="004A6915">
      <w:pPr>
        <w:rPr>
          <w:b/>
          <w:bCs/>
        </w:rPr>
      </w:pPr>
      <w:r w:rsidRPr="00B158FC">
        <w:t xml:space="preserve">The </w:t>
      </w:r>
      <w:r w:rsidRPr="003330DD">
        <w:rPr>
          <w:b/>
          <w:bCs/>
        </w:rPr>
        <w:t>Appendix Table</w:t>
      </w:r>
      <w:r w:rsidRPr="00B158FC">
        <w:t xml:space="preserve"> below outlines the six core liabilities identified during the M&amp;A due diligence window. </w:t>
      </w:r>
      <w:r w:rsidRPr="00074577">
        <w:t xml:space="preserve">To support Board oversight, </w:t>
      </w:r>
      <w:r w:rsidRPr="00B158FC">
        <w:t>each risk is decomposed into operational dimensions (</w:t>
      </w:r>
      <w:r w:rsidRPr="00B158FC">
        <w:rPr>
          <w:b/>
          <w:bCs/>
        </w:rPr>
        <w:t>Volume, Velocity, Coverage</w:t>
      </w:r>
      <w:r w:rsidRPr="00B158FC">
        <w:t xml:space="preserve">) and paired with </w:t>
      </w:r>
      <w:r w:rsidRPr="00CC10E3">
        <w:t>a</w:t>
      </w:r>
      <w:r>
        <w:t xml:space="preserve">n early </w:t>
      </w:r>
      <w:r w:rsidRPr="00CC10E3">
        <w:t xml:space="preserve">deterioration indicator designed to highlight conditions requiring management attention and </w:t>
      </w:r>
      <w:r w:rsidRPr="00CC10E3">
        <w:lastRenderedPageBreak/>
        <w:t>escalation.</w:t>
      </w:r>
      <w:r>
        <w:rPr>
          <w:b/>
          <w:bCs/>
          <w:noProof/>
        </w:rPr>
        <w:drawing>
          <wp:inline distT="0" distB="0" distL="0" distR="0" wp14:anchorId="1CE5C658" wp14:editId="35F6E4C7">
            <wp:extent cx="5731510" cy="3034146"/>
            <wp:effectExtent l="0" t="0" r="2540" b="0"/>
            <wp:docPr id="696290881" name="Picture 1" descr="The image depicts a detailed governance ledger (R-01 to R-12) for M&amp;A due diligence, highlighting six critical risks, their manifestation, metrics, early indicators, and escalation conditions, specifically focusing on data privacy, regulatory compliance, and model governa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290881" name="Picture 1" descr="The image depicts a detailed governance ledger (R-01 to R-12) for M&amp;A due diligence, highlighting six critical risks, their manifestation, metrics, early indicators, and escalation conditions, specifically focusing on data privacy, regulatory compliance, and model governance.&#10;&#10;AI-generated content may be incorrect."/>
                    <pic:cNvPicPr/>
                  </pic:nvPicPr>
                  <pic:blipFill rotWithShape="1">
                    <a:blip r:embed="rId7" cstate="print">
                      <a:extLst>
                        <a:ext uri="{28A0092B-C50C-407E-A947-70E740481C1C}">
                          <a14:useLocalDpi xmlns:a14="http://schemas.microsoft.com/office/drawing/2010/main" val="0"/>
                        </a:ext>
                      </a:extLst>
                    </a:blip>
                    <a:srcRect b="4207"/>
                    <a:stretch>
                      <a:fillRect/>
                    </a:stretch>
                  </pic:blipFill>
                  <pic:spPr bwMode="auto">
                    <a:xfrm>
                      <a:off x="0" y="0"/>
                      <a:ext cx="5731510" cy="3034146"/>
                    </a:xfrm>
                    <a:prstGeom prst="rect">
                      <a:avLst/>
                    </a:prstGeom>
                    <a:ln>
                      <a:noFill/>
                    </a:ln>
                    <a:extLst>
                      <a:ext uri="{53640926-AAD7-44D8-BBD7-CCE9431645EC}">
                        <a14:shadowObscured xmlns:a14="http://schemas.microsoft.com/office/drawing/2010/main"/>
                      </a:ext>
                    </a:extLst>
                  </pic:spPr>
                </pic:pic>
              </a:graphicData>
            </a:graphic>
          </wp:inline>
        </w:drawing>
      </w:r>
    </w:p>
    <w:p w14:paraId="4A521E79" w14:textId="77777777" w:rsidR="004A6915" w:rsidRPr="00B158FC" w:rsidRDefault="004A6915" w:rsidP="004A6915">
      <w:pPr>
        <w:rPr>
          <w:b/>
          <w:bCs/>
        </w:rPr>
      </w:pPr>
    </w:p>
    <w:p w14:paraId="4B67DFB3" w14:textId="77777777" w:rsidR="004A6915" w:rsidRPr="00B158FC" w:rsidRDefault="004A6915" w:rsidP="004A6915"/>
    <w:p w14:paraId="6AFDBB67" w14:textId="77777777" w:rsidR="004A6915" w:rsidRDefault="004A6915" w:rsidP="004A6915">
      <w:pPr>
        <w:spacing w:after="0" w:line="240" w:lineRule="auto"/>
      </w:pPr>
      <w:r w:rsidRPr="00B01B0E">
        <w:t>The transaction risks outlined above identify the specific exposures requiring remediation during the integration period. As corrective actions are completed and acquired systems are integrated into the enterprise operating model, responsibility for ongoing oversight transitions from the due diligence remediation programme to the Enterprise AI Governance Framework and associated AI KRI dashboard. This ensures that risks identified during acquisition remain subject to continuous monitoring, governance, and Board visibility throughout the AI lifecycle.</w:t>
      </w:r>
    </w:p>
    <w:p w14:paraId="230B5568" w14:textId="77777777" w:rsidR="004A6915" w:rsidRDefault="004A6915" w:rsidP="004A6915">
      <w:pPr>
        <w:spacing w:after="0" w:line="240" w:lineRule="auto"/>
      </w:pPr>
    </w:p>
    <w:p w14:paraId="04D83B58" w14:textId="77777777" w:rsidR="004A6915" w:rsidRPr="00F444C3" w:rsidRDefault="004A6915" w:rsidP="004A6915">
      <w:pPr>
        <w:spacing w:after="0" w:line="240" w:lineRule="auto"/>
        <w:rPr>
          <w:rFonts w:ascii="Google Sans" w:eastAsia="Times New Roman" w:hAnsi="Google Sans" w:cs="Times New Roman"/>
          <w:b/>
          <w:bCs/>
          <w:kern w:val="0"/>
          <w:lang w:eastAsia="en-GB"/>
          <w14:ligatures w14:val="none"/>
        </w:rPr>
      </w:pPr>
      <w:r w:rsidRPr="00096392">
        <w:rPr>
          <w:b/>
          <w:bCs/>
        </w:rPr>
        <w:t>System-Level AI KRIs</w:t>
      </w:r>
      <w:r w:rsidRPr="00F444C3">
        <w:rPr>
          <w:rFonts w:ascii="Google Sans" w:eastAsia="Times New Roman" w:hAnsi="Google Sans" w:cs="Times New Roman"/>
          <w:b/>
          <w:bCs/>
          <w:kern w:val="0"/>
          <w:lang w:eastAsia="en-GB"/>
          <w14:ligatures w14:val="none"/>
        </w:rPr>
        <w:t xml:space="preserve">: </w:t>
      </w:r>
    </w:p>
    <w:p w14:paraId="76695A29" w14:textId="77777777" w:rsidR="004A6915" w:rsidRPr="00F80026" w:rsidRDefault="004A6915" w:rsidP="004A6915">
      <w:pPr>
        <w:spacing w:after="0" w:line="240" w:lineRule="auto"/>
        <w:rPr>
          <w:rFonts w:ascii="Google Sans" w:eastAsia="Times New Roman" w:hAnsi="Google Sans" w:cs="Times New Roman"/>
          <w:b/>
          <w:bCs/>
          <w:kern w:val="0"/>
          <w:highlight w:val="magenta"/>
          <w:lang w:eastAsia="en-GB"/>
          <w14:ligatures w14:val="none"/>
        </w:rPr>
      </w:pPr>
    </w:p>
    <w:p w14:paraId="42B4C3C4" w14:textId="77777777" w:rsidR="004A6915" w:rsidRPr="00F406B6" w:rsidRDefault="004A6915" w:rsidP="004A6915">
      <w:pPr>
        <w:spacing w:after="0" w:line="240" w:lineRule="auto"/>
        <w:rPr>
          <w:rFonts w:ascii="Google Sans" w:eastAsia="Times New Roman" w:hAnsi="Google Sans" w:cs="Times New Roman"/>
          <w:b/>
          <w:bCs/>
          <w:kern w:val="0"/>
          <w:lang w:eastAsia="en-GB"/>
          <w14:ligatures w14:val="none"/>
        </w:rPr>
      </w:pPr>
      <w:r w:rsidRPr="00F444C3">
        <w:rPr>
          <w:rFonts w:ascii="Google Sans" w:eastAsia="Times New Roman" w:hAnsi="Google Sans" w:cs="Times New Roman"/>
          <w:kern w:val="0"/>
          <w:lang w:eastAsia="en-GB"/>
          <w14:ligatures w14:val="none"/>
        </w:rPr>
        <w:t xml:space="preserve">The </w:t>
      </w:r>
      <w:r w:rsidRPr="00F406B6">
        <w:rPr>
          <w:rFonts w:ascii="Google Sans" w:eastAsia="Times New Roman" w:hAnsi="Google Sans" w:cs="Times New Roman"/>
          <w:b/>
          <w:bCs/>
          <w:kern w:val="0"/>
          <w:lang w:eastAsia="en-GB"/>
          <w14:ligatures w14:val="none"/>
        </w:rPr>
        <w:t>14 Baseline Metrics (KRI-AI-01 to KRI-AI-14)</w:t>
      </w:r>
      <w:r>
        <w:rPr>
          <w:rFonts w:ascii="Google Sans" w:eastAsia="Times New Roman" w:hAnsi="Google Sans" w:cs="Times New Roman"/>
          <w:b/>
          <w:bCs/>
          <w:kern w:val="0"/>
          <w:lang w:eastAsia="en-GB"/>
          <w14:ligatures w14:val="none"/>
        </w:rPr>
        <w:t xml:space="preserve"> </w:t>
      </w:r>
      <w:r>
        <w:rPr>
          <w:rFonts w:ascii="Google Sans" w:eastAsia="Times New Roman" w:hAnsi="Google Sans" w:cs="Times New Roman"/>
          <w:kern w:val="0"/>
          <w:lang w:eastAsia="en-GB"/>
          <w14:ligatures w14:val="none"/>
        </w:rPr>
        <w:t xml:space="preserve">are </w:t>
      </w:r>
      <w:r w:rsidRPr="00F444C3">
        <w:rPr>
          <w:rFonts w:ascii="Google Sans" w:eastAsia="Times New Roman" w:hAnsi="Google Sans" w:cs="Times New Roman"/>
          <w:kern w:val="0"/>
          <w:lang w:eastAsia="en-GB"/>
          <w14:ligatures w14:val="none"/>
        </w:rPr>
        <w:t>designed to track core AI infrastructure hygiene across the entire enterprise.</w:t>
      </w:r>
    </w:p>
    <w:p w14:paraId="2BC70D32" w14:textId="77777777" w:rsidR="004A6915" w:rsidRPr="00CC11B6" w:rsidRDefault="004A6915" w:rsidP="004A6915">
      <w:pPr>
        <w:spacing w:after="0" w:line="240" w:lineRule="auto"/>
        <w:ind w:left="360"/>
        <w:rPr>
          <w:rFonts w:ascii="Google Sans" w:eastAsia="Times New Roman" w:hAnsi="Google Sans" w:cs="Times New Roman"/>
          <w:kern w:val="0"/>
          <w:highlight w:val="magenta"/>
          <w:lang w:eastAsia="en-GB"/>
          <w14:ligatures w14:val="none"/>
        </w:rPr>
      </w:pPr>
    </w:p>
    <w:p w14:paraId="0E520C96" w14:textId="77777777" w:rsidR="004A6915" w:rsidRPr="002C7DD4" w:rsidRDefault="004A6915" w:rsidP="004A6915">
      <w:pPr>
        <w:spacing w:after="0" w:line="240" w:lineRule="auto"/>
        <w:rPr>
          <w:rFonts w:ascii="Google Sans" w:eastAsia="Times New Roman" w:hAnsi="Google Sans" w:cs="Times New Roman"/>
          <w:kern w:val="0"/>
          <w:highlight w:val="magenta"/>
          <w:lang w:eastAsia="en-GB"/>
          <w14:ligatures w14:val="none"/>
        </w:rPr>
      </w:pPr>
    </w:p>
    <w:p w14:paraId="7CB98CA9" w14:textId="77777777" w:rsidR="004A6915" w:rsidRPr="002C7DD4" w:rsidRDefault="004A6915" w:rsidP="004A6915">
      <w:pPr>
        <w:spacing w:after="0" w:line="240" w:lineRule="auto"/>
        <w:ind w:left="360"/>
        <w:rPr>
          <w:rFonts w:ascii="Google Sans" w:eastAsia="Times New Roman" w:hAnsi="Google Sans" w:cs="Times New Roman"/>
          <w:kern w:val="0"/>
          <w:highlight w:val="magenta"/>
          <w:lang w:eastAsia="en-GB"/>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8"/>
        <w:gridCol w:w="3396"/>
        <w:gridCol w:w="3842"/>
      </w:tblGrid>
      <w:tr w:rsidR="004A6915" w:rsidRPr="00096392" w14:paraId="607EB71A" w14:textId="77777777" w:rsidTr="00ED6C5C">
        <w:trPr>
          <w:tblCellSpacing w:w="15" w:type="dxa"/>
        </w:trPr>
        <w:tc>
          <w:tcPr>
            <w:tcW w:w="0" w:type="auto"/>
            <w:tcBorders>
              <w:bottom w:val="single" w:sz="6" w:space="0" w:color="363840"/>
            </w:tcBorders>
            <w:vAlign w:val="center"/>
            <w:hideMark/>
          </w:tcPr>
          <w:p w14:paraId="75563C1B" w14:textId="77777777" w:rsidR="004A6915" w:rsidRPr="00096392" w:rsidRDefault="004A6915" w:rsidP="00ED6C5C">
            <w:pPr>
              <w:rPr>
                <w:b/>
                <w:bCs/>
              </w:rPr>
            </w:pPr>
            <w:r w:rsidRPr="00096392">
              <w:rPr>
                <w:b/>
                <w:bCs/>
              </w:rPr>
              <w:t>Threat Vector</w:t>
            </w:r>
          </w:p>
        </w:tc>
        <w:tc>
          <w:tcPr>
            <w:tcW w:w="0" w:type="auto"/>
            <w:tcBorders>
              <w:bottom w:val="single" w:sz="6" w:space="0" w:color="363840"/>
            </w:tcBorders>
            <w:vAlign w:val="center"/>
            <w:hideMark/>
          </w:tcPr>
          <w:p w14:paraId="084CDCCF" w14:textId="77777777" w:rsidR="004A6915" w:rsidRPr="00096392" w:rsidRDefault="004A6915" w:rsidP="00ED6C5C">
            <w:pPr>
              <w:rPr>
                <w:b/>
                <w:bCs/>
              </w:rPr>
            </w:pPr>
            <w:r w:rsidRPr="00096392">
              <w:rPr>
                <w:b/>
                <w:bCs/>
              </w:rPr>
              <w:t>Potential Business Impacts</w:t>
            </w:r>
          </w:p>
        </w:tc>
        <w:tc>
          <w:tcPr>
            <w:tcW w:w="0" w:type="auto"/>
            <w:tcBorders>
              <w:bottom w:val="single" w:sz="6" w:space="0" w:color="363840"/>
            </w:tcBorders>
            <w:vAlign w:val="center"/>
            <w:hideMark/>
          </w:tcPr>
          <w:p w14:paraId="07BFB490" w14:textId="77777777" w:rsidR="004A6915" w:rsidRPr="00096392" w:rsidRDefault="004A6915" w:rsidP="00ED6C5C">
            <w:pPr>
              <w:rPr>
                <w:b/>
                <w:bCs/>
              </w:rPr>
            </w:pPr>
            <w:r w:rsidRPr="00096392">
              <w:rPr>
                <w:b/>
                <w:bCs/>
              </w:rPr>
              <w:t>System-Level AI KRIs</w:t>
            </w:r>
          </w:p>
        </w:tc>
      </w:tr>
      <w:tr w:rsidR="004A6915" w:rsidRPr="00096392" w14:paraId="5BCBC218" w14:textId="77777777" w:rsidTr="00ED6C5C">
        <w:trPr>
          <w:tblCellSpacing w:w="15" w:type="dxa"/>
        </w:trPr>
        <w:tc>
          <w:tcPr>
            <w:tcW w:w="0" w:type="auto"/>
            <w:tcBorders>
              <w:bottom w:val="single" w:sz="6" w:space="0" w:color="363840"/>
            </w:tcBorders>
            <w:vAlign w:val="center"/>
            <w:hideMark/>
          </w:tcPr>
          <w:p w14:paraId="78434286" w14:textId="77777777" w:rsidR="004A6915" w:rsidRPr="00096392" w:rsidRDefault="004A6915" w:rsidP="00ED6C5C">
            <w:r w:rsidRPr="00096392">
              <w:rPr>
                <w:b/>
                <w:bCs/>
              </w:rPr>
              <w:t>AI Integrity &amp; Model Manipulation</w:t>
            </w:r>
          </w:p>
        </w:tc>
        <w:tc>
          <w:tcPr>
            <w:tcW w:w="0" w:type="auto"/>
            <w:tcBorders>
              <w:bottom w:val="single" w:sz="6" w:space="0" w:color="363840"/>
            </w:tcBorders>
            <w:vAlign w:val="center"/>
            <w:hideMark/>
          </w:tcPr>
          <w:p w14:paraId="475C05F7" w14:textId="77777777" w:rsidR="004A6915" w:rsidRDefault="004A6915" w:rsidP="00ED6C5C">
            <w:pPr>
              <w:pStyle w:val="ListParagraph"/>
              <w:numPr>
                <w:ilvl w:val="2"/>
                <w:numId w:val="3"/>
              </w:numPr>
            </w:pPr>
            <w:r w:rsidRPr="00096392">
              <w:t>Inaccurate automated decisions</w:t>
            </w:r>
            <w:r w:rsidRPr="00096392">
              <w:br/>
            </w:r>
          </w:p>
          <w:p w14:paraId="305DB52A" w14:textId="77777777" w:rsidR="004A6915" w:rsidRDefault="004A6915" w:rsidP="00ED6C5C">
            <w:pPr>
              <w:pStyle w:val="ListParagraph"/>
              <w:numPr>
                <w:ilvl w:val="2"/>
                <w:numId w:val="3"/>
              </w:numPr>
            </w:pPr>
            <w:r w:rsidRPr="00096392">
              <w:t xml:space="preserve"> Brand and reputational damage</w:t>
            </w:r>
          </w:p>
          <w:p w14:paraId="15FBDD55" w14:textId="77777777" w:rsidR="004A6915" w:rsidRDefault="004A6915" w:rsidP="00ED6C5C">
            <w:pPr>
              <w:pStyle w:val="ListParagraph"/>
              <w:numPr>
                <w:ilvl w:val="2"/>
                <w:numId w:val="3"/>
              </w:numPr>
            </w:pPr>
            <w:r w:rsidRPr="00C03491">
              <w:t>Financial loss from skewed outputs</w:t>
            </w:r>
          </w:p>
          <w:p w14:paraId="7A66CDE2" w14:textId="77777777" w:rsidR="004A6915" w:rsidRDefault="004A6915" w:rsidP="00ED6C5C">
            <w:pPr>
              <w:pStyle w:val="ListParagraph"/>
              <w:numPr>
                <w:ilvl w:val="2"/>
                <w:numId w:val="3"/>
              </w:numPr>
            </w:pPr>
            <w:r w:rsidRPr="00096392">
              <w:lastRenderedPageBreak/>
              <w:t>Model poisoning</w:t>
            </w:r>
          </w:p>
          <w:p w14:paraId="54F5464B" w14:textId="77777777" w:rsidR="004A6915" w:rsidRPr="00096392" w:rsidRDefault="004A6915" w:rsidP="00ED6C5C">
            <w:pPr>
              <w:pStyle w:val="ListParagraph"/>
            </w:pPr>
          </w:p>
        </w:tc>
        <w:tc>
          <w:tcPr>
            <w:tcW w:w="0" w:type="auto"/>
            <w:tcBorders>
              <w:bottom w:val="single" w:sz="6" w:space="0" w:color="363840"/>
            </w:tcBorders>
            <w:vAlign w:val="center"/>
            <w:hideMark/>
          </w:tcPr>
          <w:p w14:paraId="60969A5D" w14:textId="77777777" w:rsidR="004A6915" w:rsidRDefault="004A6915" w:rsidP="00ED6C5C">
            <w:r w:rsidRPr="00096392">
              <w:rPr>
                <w:b/>
                <w:bCs/>
              </w:rPr>
              <w:lastRenderedPageBreak/>
              <w:t>KRI-AI-01:</w:t>
            </w:r>
            <w:r w:rsidRPr="00096392">
              <w:t xml:space="preserve"> % of training data sources utilized without formal copyright, compliance, and lineage validation.</w:t>
            </w:r>
            <w:r w:rsidRPr="00096392">
              <w:br/>
            </w:r>
            <w:r w:rsidRPr="00096392">
              <w:br/>
            </w:r>
            <w:r w:rsidRPr="00096392">
              <w:rPr>
                <w:b/>
                <w:bCs/>
              </w:rPr>
              <w:t>KRI-AI-02:</w:t>
            </w:r>
            <w:r w:rsidRPr="00096392">
              <w:t xml:space="preserve"> % of enterprise AI models operating without automated drift, </w:t>
            </w:r>
            <w:r w:rsidRPr="00096392">
              <w:lastRenderedPageBreak/>
              <w:t>hallucination, or adversarial prompt monitoring.</w:t>
            </w:r>
          </w:p>
          <w:p w14:paraId="0CACC9F0" w14:textId="77777777" w:rsidR="004A6915" w:rsidRPr="00096392" w:rsidRDefault="004A6915" w:rsidP="00ED6C5C">
            <w:r>
              <w:rPr>
                <w:b/>
                <w:bCs/>
              </w:rPr>
              <w:t>K</w:t>
            </w:r>
            <w:r w:rsidRPr="002B6BC7">
              <w:rPr>
                <w:b/>
                <w:bCs/>
              </w:rPr>
              <w:t>RI-AI-03:</w:t>
            </w:r>
            <w:r w:rsidRPr="002B6BC7">
              <w:t xml:space="preserve"> % of production AI models missing active automated defence against </w:t>
            </w:r>
            <w:r w:rsidRPr="002B6BC7">
              <w:rPr>
                <w:b/>
                <w:bCs/>
              </w:rPr>
              <w:t>Indirect Prompt Injection</w:t>
            </w:r>
            <w:r w:rsidRPr="002B6BC7">
              <w:t xml:space="preserve"> attacks.</w:t>
            </w:r>
          </w:p>
        </w:tc>
      </w:tr>
      <w:tr w:rsidR="004A6915" w:rsidRPr="00096392" w14:paraId="22B3F5D8" w14:textId="77777777" w:rsidTr="00ED6C5C">
        <w:trPr>
          <w:tblCellSpacing w:w="15" w:type="dxa"/>
        </w:trPr>
        <w:tc>
          <w:tcPr>
            <w:tcW w:w="0" w:type="auto"/>
            <w:tcBorders>
              <w:bottom w:val="single" w:sz="6" w:space="0" w:color="363840"/>
            </w:tcBorders>
            <w:vAlign w:val="center"/>
            <w:hideMark/>
          </w:tcPr>
          <w:p w14:paraId="32E1FE9E" w14:textId="77777777" w:rsidR="004A6915" w:rsidRPr="00096392" w:rsidRDefault="004A6915" w:rsidP="00ED6C5C">
            <w:r w:rsidRPr="00096392">
              <w:rPr>
                <w:b/>
                <w:bCs/>
              </w:rPr>
              <w:lastRenderedPageBreak/>
              <w:t>AI Data Privacy &amp; Leakage</w:t>
            </w:r>
          </w:p>
        </w:tc>
        <w:tc>
          <w:tcPr>
            <w:tcW w:w="0" w:type="auto"/>
            <w:tcBorders>
              <w:bottom w:val="single" w:sz="6" w:space="0" w:color="363840"/>
            </w:tcBorders>
            <w:vAlign w:val="center"/>
            <w:hideMark/>
          </w:tcPr>
          <w:p w14:paraId="22F1BC75" w14:textId="77777777" w:rsidR="004A6915" w:rsidRPr="00096392" w:rsidRDefault="004A6915" w:rsidP="00ED6C5C">
            <w:r w:rsidRPr="00096392">
              <w:t>• Intellectual property leakage</w:t>
            </w:r>
            <w:r w:rsidRPr="004B4983">
              <w:rPr>
                <w:b/>
                <w:bCs/>
              </w:rPr>
              <w:t>:</w:t>
            </w:r>
            <w:r w:rsidRPr="004B4983">
              <w:t xml:space="preserve"> Sensitive corporate code, trade secrets, or legal text being absorbed into public AI models.</w:t>
            </w:r>
            <w:r w:rsidRPr="00096392">
              <w:br/>
              <w:t xml:space="preserve">• </w:t>
            </w:r>
            <w:r w:rsidRPr="004B4983">
              <w:rPr>
                <w:b/>
                <w:bCs/>
              </w:rPr>
              <w:t>Regulatory Non-Compliance:</w:t>
            </w:r>
            <w:r w:rsidRPr="004B4983">
              <w:t xml:space="preserve"> Major financial fines triggered by breaches of the EU AI Act, GDPR, or localized data privacy laws.</w:t>
            </w:r>
            <w:r w:rsidRPr="00096392">
              <w:br/>
              <w:t xml:space="preserve">• </w:t>
            </w:r>
            <w:r w:rsidRPr="004B4983">
              <w:rPr>
                <w:b/>
                <w:bCs/>
              </w:rPr>
              <w:t>Loss of Customer Trust:</w:t>
            </w:r>
            <w:r w:rsidRPr="004B4983">
              <w:t xml:space="preserve"> Reputational fallout from leaks of customer information or proprietary customer data.</w:t>
            </w:r>
          </w:p>
        </w:tc>
        <w:tc>
          <w:tcPr>
            <w:tcW w:w="0" w:type="auto"/>
            <w:tcBorders>
              <w:bottom w:val="single" w:sz="6" w:space="0" w:color="363840"/>
            </w:tcBorders>
            <w:vAlign w:val="center"/>
            <w:hideMark/>
          </w:tcPr>
          <w:p w14:paraId="2ED78BCD" w14:textId="77777777" w:rsidR="004A6915" w:rsidRDefault="004A6915" w:rsidP="00ED6C5C">
            <w:pPr>
              <w:rPr>
                <w:rStyle w:val="Heading1Char"/>
                <w:rFonts w:ascii="Google Sans" w:hAnsi="Google Sans"/>
              </w:rPr>
            </w:pPr>
            <w:r w:rsidRPr="00096392">
              <w:rPr>
                <w:b/>
                <w:bCs/>
              </w:rPr>
              <w:t>KRI-AI-0</w:t>
            </w:r>
            <w:r>
              <w:rPr>
                <w:b/>
                <w:bCs/>
              </w:rPr>
              <w:t xml:space="preserve">4 </w:t>
            </w:r>
            <w:r w:rsidRPr="00284A35">
              <w:rPr>
                <w:b/>
                <w:bCs/>
              </w:rPr>
              <w:t>(Shadow AI Monitoring)</w:t>
            </w:r>
            <w:r w:rsidRPr="00096392">
              <w:rPr>
                <w:b/>
                <w:bCs/>
              </w:rPr>
              <w:t>:</w:t>
            </w:r>
            <w:r w:rsidRPr="00096392">
              <w:t xml:space="preserve"> % of shadow (unapproved) AI tools accessed by employees on the corporate network.</w:t>
            </w:r>
            <w:r w:rsidRPr="00096392">
              <w:br/>
            </w:r>
            <w:r w:rsidRPr="00096392">
              <w:br/>
            </w:r>
            <w:r w:rsidRPr="00096392">
              <w:rPr>
                <w:b/>
                <w:bCs/>
              </w:rPr>
              <w:t>KRI-AI-0</w:t>
            </w:r>
            <w:r>
              <w:rPr>
                <w:b/>
                <w:bCs/>
              </w:rPr>
              <w:t xml:space="preserve">5 </w:t>
            </w:r>
            <w:r w:rsidRPr="00284A35">
              <w:rPr>
                <w:b/>
                <w:bCs/>
              </w:rPr>
              <w:t>(Data Masking Compliance)</w:t>
            </w:r>
            <w:r w:rsidRPr="00096392">
              <w:rPr>
                <w:b/>
                <w:bCs/>
              </w:rPr>
              <w:t>:</w:t>
            </w:r>
            <w:r w:rsidRPr="00096392">
              <w:t xml:space="preserve"> % of production AI models operating without an approved data privacy mask (e.g., risk of leaking PII).</w:t>
            </w:r>
            <w:r>
              <w:rPr>
                <w:rStyle w:val="Heading1Char"/>
                <w:rFonts w:ascii="Google Sans" w:hAnsi="Google Sans"/>
              </w:rPr>
              <w:t xml:space="preserve"> </w:t>
            </w:r>
          </w:p>
          <w:p w14:paraId="1E1B1343" w14:textId="77777777" w:rsidR="004A6915" w:rsidRDefault="004A6915" w:rsidP="00ED6C5C">
            <w:r>
              <w:rPr>
                <w:rStyle w:val="Strong"/>
                <w:rFonts w:ascii="Google Sans" w:hAnsi="Google Sans"/>
              </w:rPr>
              <w:t>KRI-AI-06 (Prompt Interception):</w:t>
            </w:r>
            <w:r>
              <w:t xml:space="preserve"> </w:t>
            </w:r>
            <w:r>
              <w:rPr>
                <w:rStyle w:val="HTMLCode"/>
                <w:rFonts w:eastAsiaTheme="minorHAnsi"/>
                <w:sz w:val="21"/>
                <w:szCs w:val="21"/>
              </w:rPr>
              <w:t>%</w:t>
            </w:r>
            <w:r>
              <w:t xml:space="preserve"> of outbound Generative AI prompts flagged by internal guardrails for containing unencrypted Sensitive or PII data strings.</w:t>
            </w:r>
          </w:p>
          <w:p w14:paraId="0FBEB860" w14:textId="77777777" w:rsidR="004A6915" w:rsidRPr="00096392" w:rsidRDefault="004A6915" w:rsidP="00ED6C5C">
            <w:r>
              <w:rPr>
                <w:rStyle w:val="Strong"/>
                <w:rFonts w:ascii="Google Sans" w:hAnsi="Google Sans"/>
              </w:rPr>
              <w:t>KRI-AI-07 (Model Weight Access):</w:t>
            </w:r>
            <w:r>
              <w:t xml:space="preserve"> </w:t>
            </w:r>
            <w:r>
              <w:rPr>
                <w:rStyle w:val="HTMLCode"/>
                <w:rFonts w:eastAsiaTheme="minorHAnsi"/>
                <w:sz w:val="21"/>
                <w:szCs w:val="21"/>
              </w:rPr>
              <w:t>%</w:t>
            </w:r>
            <w:r>
              <w:t xml:space="preserve"> of operational API endpoints exposing proprietary model weights or system architectures without mandatory multi-factor authentication (MFA).</w:t>
            </w:r>
          </w:p>
        </w:tc>
      </w:tr>
      <w:tr w:rsidR="004A6915" w:rsidRPr="00096392" w14:paraId="59371CF2" w14:textId="77777777" w:rsidTr="00ED6C5C">
        <w:trPr>
          <w:tblCellSpacing w:w="15" w:type="dxa"/>
        </w:trPr>
        <w:tc>
          <w:tcPr>
            <w:tcW w:w="0" w:type="auto"/>
            <w:tcBorders>
              <w:bottom w:val="single" w:sz="6" w:space="0" w:color="363840"/>
            </w:tcBorders>
            <w:vAlign w:val="center"/>
            <w:hideMark/>
          </w:tcPr>
          <w:p w14:paraId="6CEB376F" w14:textId="77777777" w:rsidR="004A6915" w:rsidRPr="00096392" w:rsidRDefault="004A6915" w:rsidP="00ED6C5C">
            <w:r w:rsidRPr="00096392">
              <w:rPr>
                <w:b/>
                <w:bCs/>
              </w:rPr>
              <w:t>Agentic Autonomy &amp; Governance</w:t>
            </w:r>
          </w:p>
        </w:tc>
        <w:tc>
          <w:tcPr>
            <w:tcW w:w="0" w:type="auto"/>
            <w:tcBorders>
              <w:bottom w:val="single" w:sz="6" w:space="0" w:color="363840"/>
            </w:tcBorders>
            <w:vAlign w:val="center"/>
            <w:hideMark/>
          </w:tcPr>
          <w:p w14:paraId="16BA809B" w14:textId="77777777" w:rsidR="004A6915" w:rsidRPr="00096392" w:rsidRDefault="004A6915" w:rsidP="00ED6C5C">
            <w:r w:rsidRPr="00096392">
              <w:t>• Unauthorized autonomous financial or operational transactions</w:t>
            </w:r>
            <w:r w:rsidRPr="00096392">
              <w:br/>
              <w:t>• Cascading API failures</w:t>
            </w:r>
            <w:r w:rsidRPr="00096392">
              <w:br/>
              <w:t>• Un-auditable rogue agent behaviour</w:t>
            </w:r>
          </w:p>
        </w:tc>
        <w:tc>
          <w:tcPr>
            <w:tcW w:w="0" w:type="auto"/>
            <w:tcBorders>
              <w:bottom w:val="single" w:sz="6" w:space="0" w:color="363840"/>
            </w:tcBorders>
            <w:vAlign w:val="center"/>
            <w:hideMark/>
          </w:tcPr>
          <w:p w14:paraId="0BE487B7" w14:textId="77777777" w:rsidR="004A6915" w:rsidRPr="00096392" w:rsidRDefault="004A6915" w:rsidP="00ED6C5C">
            <w:r w:rsidRPr="00096392">
              <w:rPr>
                <w:b/>
                <w:bCs/>
              </w:rPr>
              <w:t>KRI-AI-0</w:t>
            </w:r>
            <w:r>
              <w:rPr>
                <w:b/>
                <w:bCs/>
              </w:rPr>
              <w:t>6</w:t>
            </w:r>
            <w:r w:rsidRPr="00096392">
              <w:rPr>
                <w:b/>
                <w:bCs/>
              </w:rPr>
              <w:t>:</w:t>
            </w:r>
            <w:r w:rsidRPr="00096392">
              <w:t xml:space="preserve"> % of autonomous AI agents operating without mandatory financial or operational execution limits (guardrails).</w:t>
            </w:r>
            <w:r w:rsidRPr="00096392">
              <w:br/>
            </w:r>
            <w:r w:rsidRPr="00096392">
              <w:br/>
            </w:r>
            <w:r w:rsidRPr="00521F2F">
              <w:rPr>
                <w:b/>
                <w:bCs/>
              </w:rPr>
              <w:t xml:space="preserve">KRI-AI-07: </w:t>
            </w:r>
            <w:r w:rsidRPr="00521F2F">
              <w:t>% of Agentic AI workflows lacking a mandatory "Human-in-the-Loop" (HITL) sign-off for high-impact actions.</w:t>
            </w:r>
            <w:r w:rsidRPr="00521F2F">
              <w:br/>
            </w:r>
            <w:r w:rsidRPr="00521F2F">
              <w:rPr>
                <w:b/>
                <w:bCs/>
              </w:rPr>
              <w:br/>
            </w:r>
            <w:r w:rsidRPr="00521F2F">
              <w:rPr>
                <w:b/>
                <w:bCs/>
              </w:rPr>
              <w:lastRenderedPageBreak/>
              <w:t xml:space="preserve">KRI-AI-08: </w:t>
            </w:r>
            <w:r w:rsidRPr="00521F2F">
              <w:t>% of deployed AI agents lacking complete, tamper-proof execution lineage and audit logs.</w:t>
            </w:r>
            <w:r w:rsidRPr="00521F2F">
              <w:rPr>
                <w:b/>
                <w:bCs/>
              </w:rPr>
              <w:br/>
            </w:r>
            <w:r w:rsidRPr="00521F2F">
              <w:rPr>
                <w:b/>
                <w:bCs/>
              </w:rPr>
              <w:br/>
              <w:t xml:space="preserve">KRI-AI-09: </w:t>
            </w:r>
            <w:r w:rsidRPr="00521F2F">
              <w:t>% of AI agents granted over-privileged access rights beyond their strict operational scope.</w:t>
            </w:r>
            <w:r w:rsidRPr="00521F2F">
              <w:rPr>
                <w:b/>
                <w:bCs/>
              </w:rPr>
              <w:br/>
            </w:r>
            <w:r w:rsidRPr="00521F2F">
              <w:rPr>
                <w:b/>
                <w:bCs/>
              </w:rPr>
              <w:br/>
              <w:t xml:space="preserve">KRI-AI-10: </w:t>
            </w:r>
            <w:r w:rsidRPr="00521F2F">
              <w:t>% of AI agent orchestration loops lacking automated detection for infinite cascading logic loops</w:t>
            </w:r>
            <w:r w:rsidRPr="00521F2F">
              <w:rPr>
                <w:b/>
                <w:bCs/>
              </w:rPr>
              <w:t>.</w:t>
            </w:r>
          </w:p>
        </w:tc>
      </w:tr>
      <w:tr w:rsidR="004A6915" w:rsidRPr="00096392" w14:paraId="2249A1B8" w14:textId="77777777" w:rsidTr="00ED6C5C">
        <w:trPr>
          <w:tblCellSpacing w:w="15" w:type="dxa"/>
        </w:trPr>
        <w:tc>
          <w:tcPr>
            <w:tcW w:w="0" w:type="auto"/>
            <w:tcBorders>
              <w:bottom w:val="nil"/>
            </w:tcBorders>
            <w:vAlign w:val="center"/>
            <w:hideMark/>
          </w:tcPr>
          <w:p w14:paraId="325E42DC" w14:textId="77777777" w:rsidR="004A6915" w:rsidRPr="00096392" w:rsidRDefault="004A6915" w:rsidP="00ED6C5C">
            <w:r w:rsidRPr="00096392">
              <w:rPr>
                <w:b/>
                <w:bCs/>
              </w:rPr>
              <w:lastRenderedPageBreak/>
              <w:t>Third-Party AI Supply Chain Risk</w:t>
            </w:r>
          </w:p>
        </w:tc>
        <w:tc>
          <w:tcPr>
            <w:tcW w:w="0" w:type="auto"/>
            <w:tcBorders>
              <w:bottom w:val="nil"/>
            </w:tcBorders>
            <w:vAlign w:val="center"/>
            <w:hideMark/>
          </w:tcPr>
          <w:p w14:paraId="6537CEAE" w14:textId="77777777" w:rsidR="004A6915" w:rsidRPr="00096392" w:rsidRDefault="004A6915" w:rsidP="00ED6C5C">
            <w:r w:rsidRPr="00096392">
              <w:t>• Hidden vendor vulnerabilities</w:t>
            </w:r>
            <w:r w:rsidRPr="00096392">
              <w:br/>
              <w:t>• Regulatory fines</w:t>
            </w:r>
            <w:r w:rsidRPr="00096392">
              <w:br/>
              <w:t>• Unmanaged exposure to black-box models</w:t>
            </w:r>
          </w:p>
        </w:tc>
        <w:tc>
          <w:tcPr>
            <w:tcW w:w="0" w:type="auto"/>
            <w:tcBorders>
              <w:bottom w:val="nil"/>
            </w:tcBorders>
            <w:vAlign w:val="center"/>
            <w:hideMark/>
          </w:tcPr>
          <w:p w14:paraId="2900E478" w14:textId="77777777" w:rsidR="004A6915" w:rsidRPr="00096392" w:rsidRDefault="004A6915" w:rsidP="00ED6C5C">
            <w:r>
              <w:rPr>
                <w:rStyle w:val="Strong"/>
                <w:rFonts w:ascii="Google Sans" w:hAnsi="Google Sans"/>
                <w:sz w:val="21"/>
                <w:szCs w:val="21"/>
              </w:rPr>
              <w:t>KRI-AI-11:</w:t>
            </w:r>
            <w:r>
              <w:t xml:space="preserve"> % of third-party AI software vendors lacking verified "Bill of Materials" (AI BOM) or bias audits.</w:t>
            </w:r>
            <w:r>
              <w:rPr>
                <w:rFonts w:ascii="Google Sans" w:hAnsi="Google Sans"/>
                <w:sz w:val="21"/>
                <w:szCs w:val="21"/>
              </w:rPr>
              <w:br/>
            </w:r>
            <w:r>
              <w:rPr>
                <w:rFonts w:ascii="Google Sans" w:hAnsi="Google Sans"/>
                <w:sz w:val="21"/>
                <w:szCs w:val="21"/>
              </w:rPr>
              <w:br/>
            </w:r>
            <w:r>
              <w:rPr>
                <w:rStyle w:val="Strong"/>
                <w:rFonts w:ascii="Google Sans" w:hAnsi="Google Sans"/>
                <w:sz w:val="21"/>
                <w:szCs w:val="21"/>
              </w:rPr>
              <w:t>KRI-AI-12:</w:t>
            </w:r>
            <w:r>
              <w:t xml:space="preserve"> % of unvetted open-source AI software/model libraries integrated into production environments.</w:t>
            </w:r>
          </w:p>
        </w:tc>
      </w:tr>
    </w:tbl>
    <w:p w14:paraId="7DCDC650" w14:textId="77777777" w:rsidR="004A6915" w:rsidRDefault="004A6915" w:rsidP="004A6915"/>
    <w:p w14:paraId="5A3DED49" w14:textId="77777777" w:rsidR="004A6915" w:rsidRPr="00164AB8" w:rsidRDefault="004A6915" w:rsidP="004A6915">
      <w:pPr>
        <w:rPr>
          <w:b/>
          <w:bCs/>
        </w:rPr>
      </w:pPr>
      <w:r>
        <w:rPr>
          <w:b/>
          <w:bCs/>
        </w:rPr>
        <w:pict w14:anchorId="24B5DDAF">
          <v:rect id="_x0000_i1027" style="width:0;height:1.5pt" o:hralign="center" o:hrstd="t" o:hr="t" fillcolor="#a0a0a0" stroked="f"/>
        </w:pict>
      </w:r>
    </w:p>
    <w:p w14:paraId="14C4FE09" w14:textId="77777777" w:rsidR="004A6915" w:rsidRDefault="004A6915" w:rsidP="004A6915">
      <w:r w:rsidRPr="00164AB8">
        <w:rPr>
          <w:b/>
          <w:bCs/>
        </w:rPr>
        <w:t xml:space="preserve"> </w:t>
      </w:r>
    </w:p>
    <w:p w14:paraId="6452640D" w14:textId="77777777" w:rsidR="004A6915" w:rsidRPr="00292A4C" w:rsidRDefault="004A6915" w:rsidP="004A6915">
      <w:pPr>
        <w:rPr>
          <w:b/>
          <w:bCs/>
        </w:rPr>
      </w:pPr>
      <w:r w:rsidRPr="00292A4C">
        <w:rPr>
          <w:b/>
          <w:bCs/>
        </w:rPr>
        <w:t>Operational Mechanics: The Monthly 40-KRI Control Library</w:t>
      </w:r>
    </w:p>
    <w:p w14:paraId="47D53D2F" w14:textId="77777777" w:rsidR="004A6915" w:rsidRPr="00A11DF9" w:rsidRDefault="004A6915" w:rsidP="004A6915">
      <w:r w:rsidRPr="00292A4C">
        <w:t xml:space="preserve">While this report leverages a streamlined 14-metric baseline blueprint for executive governance, </w:t>
      </w:r>
      <w:r w:rsidRPr="002059D0">
        <w:t>our engineering teams maintain a comprehensive Monthly Operational Dashboard comprising 40 specialised technical indicators (AI-01 through AI-40), which supports ongoing operational monitoring and monthly governance reporting</w:t>
      </w:r>
      <w:r w:rsidRPr="00292A4C">
        <w:rPr>
          <w:b/>
          <w:bCs/>
        </w:rPr>
        <w:t>)</w:t>
      </w:r>
      <w:r w:rsidRPr="00292A4C">
        <w:t>.</w:t>
      </w:r>
      <w:r w:rsidRPr="00CD1D4B">
        <w:rPr>
          <w:b/>
          <w:bCs/>
        </w:rPr>
        <w:t xml:space="preserve"> </w:t>
      </w:r>
      <w:r w:rsidRPr="00A11DF9">
        <w:rPr>
          <w:b/>
          <w:bCs/>
        </w:rPr>
        <w:t>For</w:t>
      </w:r>
      <w:r>
        <w:rPr>
          <w:b/>
          <w:bCs/>
        </w:rPr>
        <w:t xml:space="preserve"> </w:t>
      </w:r>
      <w:r w:rsidRPr="00A11DF9">
        <w:rPr>
          <w:b/>
          <w:bCs/>
        </w:rPr>
        <w:t>itemization of all available system-level controls, see Appendix A: Master AI Operational Control Library (AI-01 through AI-40).</w:t>
      </w:r>
    </w:p>
    <w:p w14:paraId="5A991495" w14:textId="77777777" w:rsidR="004A6915" w:rsidRPr="00292A4C" w:rsidRDefault="004A6915" w:rsidP="004A6915">
      <w:r w:rsidRPr="00292A4C">
        <w:t xml:space="preserve">Following leading industry integration standards, </w:t>
      </w:r>
      <w:r w:rsidRPr="00292A4C">
        <w:rPr>
          <w:b/>
          <w:bCs/>
        </w:rPr>
        <w:t>we do not enforce all 40 controls simultaneously across the newly acquired environment</w:t>
      </w:r>
      <w:r w:rsidRPr="00292A4C">
        <w:t>. Doing so would create unnecessary operational drag before the full enterprise architecture is mapped.</w:t>
      </w:r>
    </w:p>
    <w:p w14:paraId="436F3337" w14:textId="737AFA18" w:rsidR="004A6915" w:rsidRPr="00D94E8A" w:rsidRDefault="004A6915" w:rsidP="004A6915">
      <w:pPr>
        <w:rPr>
          <w:b/>
          <w:bCs/>
        </w:rPr>
      </w:pPr>
      <w:r w:rsidRPr="00292A4C">
        <w:t xml:space="preserve">Instead, this monthly Excel framework functions as an on-demand control library. During the initial 100 days of parallel operations, we selectively activate roughly 10–12 specific technical indicators from this 40-line database that directly monitor and track </w:t>
      </w:r>
      <w:r w:rsidRPr="00292A4C">
        <w:lastRenderedPageBreak/>
        <w:t>our immediate transactional liabilities (R-01 through R-12). The remaining latent indicators within the spreadsheet will be systematically phased into our monthly reporting cycle over our 12–18-month roadmap as unvetted systems are progressively discovered and onboarded.</w:t>
      </w:r>
      <w:r>
        <w:t xml:space="preserve"> </w:t>
      </w:r>
    </w:p>
    <w:p w14:paraId="1C0CB094" w14:textId="77777777" w:rsidR="004A6915" w:rsidRPr="008D509C" w:rsidRDefault="004A6915" w:rsidP="004A6915">
      <w:pPr>
        <w:rPr>
          <w:b/>
          <w:bCs/>
        </w:rPr>
      </w:pPr>
      <w:r w:rsidRPr="008D509C">
        <w:rPr>
          <w:b/>
          <w:bCs/>
        </w:rPr>
        <w:t>KRI Thresholds, Risk Appetite and Escalation</w:t>
      </w:r>
    </w:p>
    <w:p w14:paraId="2DDEF150" w14:textId="77777777" w:rsidR="004A6915" w:rsidRPr="002122CD" w:rsidRDefault="004A6915" w:rsidP="004A6915">
      <w:r w:rsidRPr="002122CD">
        <w:t>All AI Key Risk Indicators (KRIs) operate within defined tolerance thresholds aligned to the organisation's approved risk appetite. Performance against these thresholds is reported through the Enterprise AI KRI dashboard and monthly governance reporting process, providing management and the Board with ongoing visibility of emerging AI risks.</w:t>
      </w:r>
    </w:p>
    <w:p w14:paraId="5CDC51D8" w14:textId="77777777" w:rsidR="004A6915" w:rsidRPr="002122CD" w:rsidRDefault="004A6915" w:rsidP="004A6915">
      <w:r>
        <w:t>E</w:t>
      </w:r>
      <w:r w:rsidRPr="002122CD">
        <w:t>ach indicator is assessed using a traffic-light methodology: Good (Within Tolerance), Watch (Near Tolerance), and Bad (Out of Tolerance). Trend analysis highlights areas of improving or deteriorating risk exposure, enabling timely management intervention where required.</w:t>
      </w:r>
    </w:p>
    <w:p w14:paraId="0B3CA5C3" w14:textId="77777777" w:rsidR="004A6915" w:rsidRPr="002122CD" w:rsidRDefault="004A6915" w:rsidP="004A6915">
      <w:r w:rsidRPr="002122CD">
        <w:t>Where indicators exceed approved tolerance levels, predefined escalation procedures support proportionate response, ranging from operational remediation through to executive and Board-level oversight for significant or persistent deviations.</w:t>
      </w:r>
    </w:p>
    <w:p w14:paraId="30AFD899" w14:textId="77777777" w:rsidR="004A6915" w:rsidRPr="00A61C84" w:rsidRDefault="004A6915" w:rsidP="004A6915">
      <w:r w:rsidRPr="002122CD">
        <w:t>This approach provides a clear, auditable, and risk-based mechanism for monitoring AI systems throughout their lifecycle while maintaining alignment with organisational risk appetite, governance obligations, and regulatory expectations.</w:t>
      </w:r>
      <w:r w:rsidRPr="00A61C84">
        <w:rPr>
          <w:rFonts w:ascii="Times New Roman" w:eastAsia="Times New Roman" w:hAnsi="Times New Roman" w:cs="Times New Roman"/>
          <w:kern w:val="0"/>
          <w:lang w:eastAsia="en-GB"/>
          <w14:ligatures w14:val="none"/>
        </w:rPr>
        <w:t xml:space="preserve"> </w:t>
      </w:r>
      <w:r w:rsidRPr="00A61C84">
        <w:t>To ensure accountability, ownership of each KRI is assigned to the operational teams best positioned to monitor, investigate, and remediate the underlying risk conditions.</w:t>
      </w:r>
    </w:p>
    <w:p w14:paraId="6515263E" w14:textId="77777777" w:rsidR="004A6915" w:rsidRPr="002122CD" w:rsidRDefault="004A6915" w:rsidP="004A6915">
      <w:r w:rsidRPr="002B3C41">
        <w:t>The following ownership model establishes clear accountability for control effectiveness, threshold breach remediation, and ongoing governance oversight throughout the AI lifecycle.</w:t>
      </w:r>
    </w:p>
    <w:p w14:paraId="77690F5B" w14:textId="77777777" w:rsidR="004A6915" w:rsidRDefault="004A6915" w:rsidP="004A6915"/>
    <w:p w14:paraId="147F1969" w14:textId="77777777" w:rsidR="004A6915" w:rsidRDefault="004A6915" w:rsidP="004A6915"/>
    <w:p w14:paraId="6AFE94A7" w14:textId="77777777" w:rsidR="004A6915" w:rsidRDefault="004A6915" w:rsidP="004A6915"/>
    <w:p w14:paraId="4399BDC2" w14:textId="77777777" w:rsidR="004A6915" w:rsidRDefault="004A6915" w:rsidP="004A6915"/>
    <w:p w14:paraId="7C119550" w14:textId="77777777" w:rsidR="004A6915" w:rsidRDefault="004A6915" w:rsidP="004A6915"/>
    <w:p w14:paraId="499A1619" w14:textId="77777777" w:rsidR="004A6915" w:rsidRDefault="004A6915" w:rsidP="004A6915"/>
    <w:p w14:paraId="612FE557" w14:textId="77777777" w:rsidR="00D94E8A" w:rsidRDefault="00D94E8A" w:rsidP="004A6915"/>
    <w:p w14:paraId="556996F7" w14:textId="77777777" w:rsidR="00D94E8A" w:rsidRDefault="00D94E8A" w:rsidP="004A6915"/>
    <w:p w14:paraId="374E969F" w14:textId="77777777" w:rsidR="004A6915" w:rsidRPr="00292A4C" w:rsidRDefault="004A6915" w:rsidP="004A6915"/>
    <w:p w14:paraId="5CF52DEC" w14:textId="77777777" w:rsidR="004A6915" w:rsidRPr="00164AB8" w:rsidRDefault="004A6915" w:rsidP="004A6915">
      <w:pPr>
        <w:rPr>
          <w:b/>
          <w:bCs/>
        </w:rPr>
      </w:pPr>
      <w:r w:rsidRPr="00164AB8">
        <w:rPr>
          <w:b/>
          <w:bCs/>
        </w:rPr>
        <w:lastRenderedPageBreak/>
        <w:t>KRI Operational Team Ownership Mapping</w:t>
      </w:r>
    </w:p>
    <w:p w14:paraId="44EFA09C" w14:textId="77777777" w:rsidR="004A6915" w:rsidRPr="00164AB8" w:rsidRDefault="004A6915" w:rsidP="004A6915">
      <w:pPr>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9"/>
        <w:gridCol w:w="1780"/>
        <w:gridCol w:w="5077"/>
      </w:tblGrid>
      <w:tr w:rsidR="004A6915" w:rsidRPr="00164AB8" w14:paraId="796884AC" w14:textId="77777777" w:rsidTr="00ED6C5C">
        <w:trPr>
          <w:tblCellSpacing w:w="15" w:type="dxa"/>
        </w:trPr>
        <w:tc>
          <w:tcPr>
            <w:tcW w:w="0" w:type="auto"/>
            <w:tcBorders>
              <w:bottom w:val="single" w:sz="2" w:space="0" w:color="363840"/>
            </w:tcBorders>
            <w:vAlign w:val="center"/>
            <w:hideMark/>
          </w:tcPr>
          <w:p w14:paraId="37F14D66" w14:textId="77777777" w:rsidR="004A6915" w:rsidRPr="00164AB8" w:rsidRDefault="004A6915" w:rsidP="00ED6C5C">
            <w:pPr>
              <w:rPr>
                <w:b/>
                <w:bCs/>
              </w:rPr>
            </w:pPr>
            <w:r w:rsidRPr="00164AB8">
              <w:rPr>
                <w:b/>
                <w:bCs/>
              </w:rPr>
              <w:t>Operational Team Owner</w:t>
            </w:r>
          </w:p>
        </w:tc>
        <w:tc>
          <w:tcPr>
            <w:tcW w:w="0" w:type="auto"/>
            <w:tcBorders>
              <w:bottom w:val="single" w:sz="2" w:space="0" w:color="363840"/>
            </w:tcBorders>
            <w:vAlign w:val="center"/>
            <w:hideMark/>
          </w:tcPr>
          <w:p w14:paraId="3F331BE5" w14:textId="77777777" w:rsidR="004A6915" w:rsidRPr="00164AB8" w:rsidRDefault="004A6915" w:rsidP="00ED6C5C">
            <w:pPr>
              <w:rPr>
                <w:b/>
                <w:bCs/>
              </w:rPr>
            </w:pPr>
            <w:r w:rsidRPr="00164AB8">
              <w:rPr>
                <w:b/>
                <w:bCs/>
              </w:rPr>
              <w:t>Assigned KRI Focus Areas</w:t>
            </w:r>
          </w:p>
        </w:tc>
        <w:tc>
          <w:tcPr>
            <w:tcW w:w="0" w:type="auto"/>
            <w:tcBorders>
              <w:bottom w:val="single" w:sz="2" w:space="0" w:color="363840"/>
            </w:tcBorders>
            <w:vAlign w:val="center"/>
            <w:hideMark/>
          </w:tcPr>
          <w:p w14:paraId="26C1F1DD" w14:textId="77777777" w:rsidR="004A6915" w:rsidRPr="00164AB8" w:rsidRDefault="004A6915" w:rsidP="00ED6C5C">
            <w:pPr>
              <w:rPr>
                <w:b/>
                <w:bCs/>
              </w:rPr>
            </w:pPr>
            <w:r w:rsidRPr="00164AB8">
              <w:rPr>
                <w:b/>
                <w:bCs/>
              </w:rPr>
              <w:t>Critical M&amp;A Remediation Mandate</w:t>
            </w:r>
          </w:p>
        </w:tc>
      </w:tr>
      <w:tr w:rsidR="004A6915" w:rsidRPr="00164AB8" w14:paraId="5873D19C" w14:textId="77777777" w:rsidTr="00ED6C5C">
        <w:trPr>
          <w:tblCellSpacing w:w="15" w:type="dxa"/>
        </w:trPr>
        <w:tc>
          <w:tcPr>
            <w:tcW w:w="0" w:type="auto"/>
            <w:tcBorders>
              <w:bottom w:val="single" w:sz="2" w:space="0" w:color="363840"/>
            </w:tcBorders>
            <w:vAlign w:val="center"/>
            <w:hideMark/>
          </w:tcPr>
          <w:p w14:paraId="39B6AF13" w14:textId="77777777" w:rsidR="004A6915" w:rsidRPr="00F6674E" w:rsidRDefault="004A6915" w:rsidP="00ED6C5C">
            <w:r w:rsidRPr="00F6674E">
              <w:t>Identity &amp; Access Management (IAM)</w:t>
            </w:r>
          </w:p>
        </w:tc>
        <w:tc>
          <w:tcPr>
            <w:tcW w:w="0" w:type="auto"/>
            <w:tcBorders>
              <w:bottom w:val="single" w:sz="2" w:space="0" w:color="363840"/>
            </w:tcBorders>
            <w:vAlign w:val="center"/>
            <w:hideMark/>
          </w:tcPr>
          <w:p w14:paraId="306737A8" w14:textId="77777777" w:rsidR="004A6915" w:rsidRPr="00F6674E" w:rsidRDefault="004A6915" w:rsidP="00ED6C5C">
            <w:r w:rsidRPr="00F6674E">
              <w:t>KRI-03, KRI-04, KRI-06, KRI-AI-07</w:t>
            </w:r>
          </w:p>
        </w:tc>
        <w:tc>
          <w:tcPr>
            <w:tcW w:w="0" w:type="auto"/>
            <w:tcBorders>
              <w:bottom w:val="single" w:sz="2" w:space="0" w:color="363840"/>
            </w:tcBorders>
            <w:vAlign w:val="center"/>
            <w:hideMark/>
          </w:tcPr>
          <w:p w14:paraId="02CEF403" w14:textId="77777777" w:rsidR="004A6915" w:rsidRPr="00F6674E" w:rsidRDefault="004A6915" w:rsidP="00ED6C5C">
            <w:r w:rsidRPr="00F6674E">
              <w:t>Revoking local privileged access, enforcing MFA on all accounts, and auditing leaver SLAs for integrated target staff.</w:t>
            </w:r>
          </w:p>
        </w:tc>
      </w:tr>
      <w:tr w:rsidR="004A6915" w:rsidRPr="00164AB8" w14:paraId="4D82D6F0" w14:textId="77777777" w:rsidTr="00ED6C5C">
        <w:trPr>
          <w:tblCellSpacing w:w="15" w:type="dxa"/>
        </w:trPr>
        <w:tc>
          <w:tcPr>
            <w:tcW w:w="0" w:type="auto"/>
            <w:tcBorders>
              <w:bottom w:val="single" w:sz="2" w:space="0" w:color="363840"/>
            </w:tcBorders>
            <w:vAlign w:val="center"/>
            <w:hideMark/>
          </w:tcPr>
          <w:p w14:paraId="6E3D2231" w14:textId="77777777" w:rsidR="004A6915" w:rsidRPr="00F6674E" w:rsidRDefault="004A6915" w:rsidP="00ED6C5C">
            <w:r w:rsidRPr="00F6674E">
              <w:t>Network &amp; Perimeter Security</w:t>
            </w:r>
          </w:p>
        </w:tc>
        <w:tc>
          <w:tcPr>
            <w:tcW w:w="0" w:type="auto"/>
            <w:tcBorders>
              <w:bottom w:val="single" w:sz="2" w:space="0" w:color="363840"/>
            </w:tcBorders>
            <w:vAlign w:val="center"/>
            <w:hideMark/>
          </w:tcPr>
          <w:p w14:paraId="3A559E73" w14:textId="77777777" w:rsidR="004A6915" w:rsidRPr="00F6674E" w:rsidRDefault="004A6915" w:rsidP="00ED6C5C">
            <w:r w:rsidRPr="00F6674E">
              <w:t>KRI-08, KRI-11, KRI-AI-04</w:t>
            </w:r>
          </w:p>
        </w:tc>
        <w:tc>
          <w:tcPr>
            <w:tcW w:w="0" w:type="auto"/>
            <w:tcBorders>
              <w:bottom w:val="single" w:sz="2" w:space="0" w:color="363840"/>
            </w:tcBorders>
            <w:vAlign w:val="center"/>
            <w:hideMark/>
          </w:tcPr>
          <w:p w14:paraId="01AC63F1" w14:textId="77777777" w:rsidR="004A6915" w:rsidRPr="00F6674E" w:rsidRDefault="004A6915" w:rsidP="00ED6C5C">
            <w:r w:rsidRPr="00F6674E">
              <w:t>Blocking shadow AI tools across corporate networks and locking down unauthenticated API gateways.</w:t>
            </w:r>
          </w:p>
        </w:tc>
      </w:tr>
      <w:tr w:rsidR="004A6915" w:rsidRPr="00164AB8" w14:paraId="186CD447" w14:textId="77777777" w:rsidTr="00ED6C5C">
        <w:trPr>
          <w:tblCellSpacing w:w="15" w:type="dxa"/>
        </w:trPr>
        <w:tc>
          <w:tcPr>
            <w:tcW w:w="0" w:type="auto"/>
            <w:tcBorders>
              <w:bottom w:val="single" w:sz="2" w:space="0" w:color="363840"/>
            </w:tcBorders>
            <w:vAlign w:val="center"/>
            <w:hideMark/>
          </w:tcPr>
          <w:p w14:paraId="2F7C8C7C" w14:textId="77777777" w:rsidR="004A6915" w:rsidRPr="00F6674E" w:rsidRDefault="004A6915" w:rsidP="00ED6C5C">
            <w:r w:rsidRPr="00F6674E">
              <w:t>Vulnerability &amp; Asset Management</w:t>
            </w:r>
          </w:p>
        </w:tc>
        <w:tc>
          <w:tcPr>
            <w:tcW w:w="0" w:type="auto"/>
            <w:tcBorders>
              <w:bottom w:val="single" w:sz="2" w:space="0" w:color="363840"/>
            </w:tcBorders>
            <w:vAlign w:val="center"/>
            <w:hideMark/>
          </w:tcPr>
          <w:p w14:paraId="58262C9D" w14:textId="77777777" w:rsidR="004A6915" w:rsidRPr="00F6674E" w:rsidRDefault="004A6915" w:rsidP="00ED6C5C">
            <w:r w:rsidRPr="00F6674E">
              <w:t>KRI-01, KRI-02, KRI-14</w:t>
            </w:r>
          </w:p>
        </w:tc>
        <w:tc>
          <w:tcPr>
            <w:tcW w:w="0" w:type="auto"/>
            <w:tcBorders>
              <w:bottom w:val="single" w:sz="2" w:space="0" w:color="363840"/>
            </w:tcBorders>
            <w:vAlign w:val="center"/>
            <w:hideMark/>
          </w:tcPr>
          <w:p w14:paraId="4B8A6C62" w14:textId="77777777" w:rsidR="004A6915" w:rsidRPr="00F6674E" w:rsidRDefault="004A6915" w:rsidP="00ED6C5C">
            <w:r w:rsidRPr="00F6674E">
              <w:t>Scanning newly acquired infrastructure and remediating overdue critical vulnerabilities on target hosting environments.</w:t>
            </w:r>
          </w:p>
        </w:tc>
      </w:tr>
      <w:tr w:rsidR="004A6915" w:rsidRPr="00164AB8" w14:paraId="73988A03" w14:textId="77777777" w:rsidTr="00ED6C5C">
        <w:trPr>
          <w:tblCellSpacing w:w="15" w:type="dxa"/>
        </w:trPr>
        <w:tc>
          <w:tcPr>
            <w:tcW w:w="0" w:type="auto"/>
            <w:tcBorders>
              <w:bottom w:val="single" w:sz="2" w:space="0" w:color="363840"/>
            </w:tcBorders>
            <w:vAlign w:val="center"/>
            <w:hideMark/>
          </w:tcPr>
          <w:p w14:paraId="2218781E" w14:textId="77777777" w:rsidR="004A6915" w:rsidRPr="00F6674E" w:rsidRDefault="004A6915" w:rsidP="00ED6C5C">
            <w:r w:rsidRPr="00F6674E">
              <w:t>Data Engineering &amp; Privacy Team</w:t>
            </w:r>
          </w:p>
        </w:tc>
        <w:tc>
          <w:tcPr>
            <w:tcW w:w="0" w:type="auto"/>
            <w:tcBorders>
              <w:bottom w:val="single" w:sz="2" w:space="0" w:color="363840"/>
            </w:tcBorders>
            <w:vAlign w:val="center"/>
            <w:hideMark/>
          </w:tcPr>
          <w:p w14:paraId="1FC4E5F3" w14:textId="77777777" w:rsidR="004A6915" w:rsidRPr="00F6674E" w:rsidRDefault="004A6915" w:rsidP="00ED6C5C">
            <w:r w:rsidRPr="00F6674E">
              <w:t>KRI-12, KRI-AI-01, KRI-AI-05</w:t>
            </w:r>
          </w:p>
        </w:tc>
        <w:tc>
          <w:tcPr>
            <w:tcW w:w="0" w:type="auto"/>
            <w:tcBorders>
              <w:bottom w:val="single" w:sz="2" w:space="0" w:color="363840"/>
            </w:tcBorders>
            <w:vAlign w:val="center"/>
            <w:hideMark/>
          </w:tcPr>
          <w:p w14:paraId="5FB666F4" w14:textId="77777777" w:rsidR="004A6915" w:rsidRPr="00F6674E" w:rsidRDefault="004A6915" w:rsidP="00ED6C5C">
            <w:r w:rsidRPr="00F6674E">
              <w:t>Enforcing dynamic data masking policies to purge live customer PII from lower, non-production testing environments.</w:t>
            </w:r>
          </w:p>
        </w:tc>
      </w:tr>
      <w:tr w:rsidR="004A6915" w:rsidRPr="00164AB8" w14:paraId="3C2D0476" w14:textId="77777777" w:rsidTr="00ED6C5C">
        <w:trPr>
          <w:tblCellSpacing w:w="15" w:type="dxa"/>
        </w:trPr>
        <w:tc>
          <w:tcPr>
            <w:tcW w:w="0" w:type="auto"/>
            <w:tcBorders>
              <w:bottom w:val="single" w:sz="2" w:space="0" w:color="363840"/>
            </w:tcBorders>
            <w:vAlign w:val="center"/>
            <w:hideMark/>
          </w:tcPr>
          <w:p w14:paraId="3DF37A18" w14:textId="77777777" w:rsidR="004A6915" w:rsidRPr="00F6674E" w:rsidRDefault="004A6915" w:rsidP="00ED6C5C">
            <w:r w:rsidRPr="00F6674E">
              <w:t>SecOps / Threat Intelligence (SOC)</w:t>
            </w:r>
          </w:p>
        </w:tc>
        <w:tc>
          <w:tcPr>
            <w:tcW w:w="0" w:type="auto"/>
            <w:tcBorders>
              <w:bottom w:val="single" w:sz="2" w:space="0" w:color="363840"/>
            </w:tcBorders>
            <w:vAlign w:val="center"/>
            <w:hideMark/>
          </w:tcPr>
          <w:p w14:paraId="409FBEDD" w14:textId="77777777" w:rsidR="004A6915" w:rsidRPr="00F6674E" w:rsidRDefault="004A6915" w:rsidP="00ED6C5C">
            <w:r w:rsidRPr="00F6674E">
              <w:t>KRI-13, KRI-15, KRI-AI-03</w:t>
            </w:r>
          </w:p>
        </w:tc>
        <w:tc>
          <w:tcPr>
            <w:tcW w:w="0" w:type="auto"/>
            <w:tcBorders>
              <w:bottom w:val="single" w:sz="2" w:space="0" w:color="363840"/>
            </w:tcBorders>
            <w:vAlign w:val="center"/>
            <w:hideMark/>
          </w:tcPr>
          <w:p w14:paraId="4B69FD73" w14:textId="77777777" w:rsidR="004A6915" w:rsidRPr="00F6674E" w:rsidRDefault="004A6915" w:rsidP="00ED6C5C">
            <w:r w:rsidRPr="00F6674E">
              <w:t>Ensuring core infrastructure logs are actively feeding the SIEM and deploying filters to block adversarial prompt injections.</w:t>
            </w:r>
          </w:p>
        </w:tc>
      </w:tr>
      <w:tr w:rsidR="004A6915" w:rsidRPr="00164AB8" w14:paraId="53435E9F" w14:textId="77777777" w:rsidTr="00ED6C5C">
        <w:trPr>
          <w:tblCellSpacing w:w="15" w:type="dxa"/>
        </w:trPr>
        <w:tc>
          <w:tcPr>
            <w:tcW w:w="0" w:type="auto"/>
            <w:tcBorders>
              <w:bottom w:val="nil"/>
            </w:tcBorders>
            <w:vAlign w:val="center"/>
            <w:hideMark/>
          </w:tcPr>
          <w:p w14:paraId="2610FAFC" w14:textId="77777777" w:rsidR="004A6915" w:rsidRPr="00F6674E" w:rsidRDefault="004A6915" w:rsidP="00ED6C5C">
            <w:r w:rsidRPr="00F6674E">
              <w:t>AI Governance &amp; Compliance</w:t>
            </w:r>
          </w:p>
        </w:tc>
        <w:tc>
          <w:tcPr>
            <w:tcW w:w="0" w:type="auto"/>
            <w:tcBorders>
              <w:bottom w:val="nil"/>
            </w:tcBorders>
            <w:vAlign w:val="center"/>
            <w:hideMark/>
          </w:tcPr>
          <w:p w14:paraId="74796066" w14:textId="77777777" w:rsidR="004A6915" w:rsidRPr="00F6674E" w:rsidRDefault="004A6915" w:rsidP="00ED6C5C">
            <w:r w:rsidRPr="00F6674E">
              <w:t>KRI-AI-02, KRI-AI-08 through 12</w:t>
            </w:r>
          </w:p>
        </w:tc>
        <w:tc>
          <w:tcPr>
            <w:tcW w:w="0" w:type="auto"/>
            <w:tcBorders>
              <w:bottom w:val="nil"/>
            </w:tcBorders>
            <w:vAlign w:val="center"/>
            <w:hideMark/>
          </w:tcPr>
          <w:p w14:paraId="6F741480" w14:textId="77777777" w:rsidR="004A6915" w:rsidRPr="00F6674E" w:rsidRDefault="004A6915" w:rsidP="00ED6C5C">
            <w:r w:rsidRPr="00F6674E">
              <w:t>Monitoring live model drift, verifying AI Software Bills of Materials (BOMs), and tracking human-in-the-loop limits.</w:t>
            </w:r>
          </w:p>
        </w:tc>
      </w:tr>
    </w:tbl>
    <w:p w14:paraId="5A91D7CC" w14:textId="77777777" w:rsidR="004A6915" w:rsidRDefault="004A6915" w:rsidP="004A6915">
      <w:pPr>
        <w:rPr>
          <w:b/>
          <w:bCs/>
        </w:rPr>
      </w:pPr>
    </w:p>
    <w:p w14:paraId="28108560" w14:textId="77777777" w:rsidR="004A6915" w:rsidRDefault="004A6915" w:rsidP="004A6915"/>
    <w:p w14:paraId="06A8BE57" w14:textId="77777777" w:rsidR="001B10A3" w:rsidRDefault="001B10A3" w:rsidP="004A6915"/>
    <w:p w14:paraId="5704053F" w14:textId="77777777" w:rsidR="001B10A3" w:rsidRDefault="001B10A3" w:rsidP="004A6915"/>
    <w:p w14:paraId="48C86134" w14:textId="77777777" w:rsidR="001B10A3" w:rsidRDefault="001B10A3" w:rsidP="004A6915"/>
    <w:p w14:paraId="772246E5" w14:textId="77777777" w:rsidR="001B10A3" w:rsidRDefault="001B10A3" w:rsidP="004A6915"/>
    <w:p w14:paraId="109EF1D3" w14:textId="77777777" w:rsidR="001B10A3" w:rsidRDefault="001B10A3" w:rsidP="004A6915"/>
    <w:p w14:paraId="428E40F8" w14:textId="77777777" w:rsidR="001B10A3" w:rsidRPr="00A11DF9" w:rsidRDefault="001B10A3" w:rsidP="004A6915"/>
    <w:p w14:paraId="1CD98CAB" w14:textId="77777777" w:rsidR="004A6915" w:rsidRPr="005A2791" w:rsidRDefault="004A6915" w:rsidP="004A6915"/>
    <w:p w14:paraId="60F638F6" w14:textId="5A8FEDD7" w:rsidR="004A6915" w:rsidRPr="00F27512" w:rsidRDefault="00D94E8A" w:rsidP="004A6915">
      <w:pPr>
        <w:rPr>
          <w:b/>
          <w:bCs/>
        </w:rPr>
      </w:pPr>
      <w:r>
        <w:rPr>
          <w:b/>
          <w:bCs/>
        </w:rPr>
        <w:lastRenderedPageBreak/>
        <w:t>4.4</w:t>
      </w:r>
      <w:r w:rsidR="004A6915" w:rsidRPr="00F27512">
        <w:rPr>
          <w:b/>
          <w:bCs/>
        </w:rPr>
        <w:t xml:space="preserve"> Merger Risk &amp; Implementation Roadmap</w:t>
      </w:r>
    </w:p>
    <w:p w14:paraId="60F42216" w14:textId="77777777" w:rsidR="004A6915" w:rsidRPr="00F27512" w:rsidRDefault="004A6915" w:rsidP="004A6915">
      <w:r w:rsidRPr="00F27512">
        <w:t>To safeguard our enterprise ecosystem, our strategy spans from initial transaction evaluation through a phased, progressive rollout across four defined stages:</w:t>
      </w:r>
    </w:p>
    <w:p w14:paraId="10CC9557" w14:textId="77777777" w:rsidR="004A6915" w:rsidRPr="008546A6" w:rsidRDefault="004A6915" w:rsidP="004A6915">
      <w:pPr>
        <w:spacing w:before="480" w:after="480" w:line="240" w:lineRule="auto"/>
        <w:rPr>
          <w:rFonts w:ascii="Times New Roman" w:eastAsia="Times New Roman" w:hAnsi="Times New Roman" w:cs="Times New Roman"/>
          <w:b/>
          <w:bCs/>
          <w:kern w:val="0"/>
          <w:lang w:eastAsia="en-GB"/>
          <w14:ligatures w14:val="none"/>
        </w:rPr>
      </w:pPr>
      <w:r w:rsidRPr="008546A6">
        <w:rPr>
          <w:rFonts w:ascii="Times New Roman" w:eastAsia="Times New Roman" w:hAnsi="Times New Roman" w:cs="Times New Roman"/>
          <w:b/>
          <w:bCs/>
          <w:kern w:val="0"/>
          <w:lang w:eastAsia="en-GB"/>
          <w14:ligatures w14:val="none"/>
        </w:rPr>
        <w:t>Transaction Evaluation (Completed Phase)</w:t>
      </w:r>
    </w:p>
    <w:p w14:paraId="1389DAF0" w14:textId="77777777" w:rsidR="004A6915" w:rsidRPr="00631B86" w:rsidRDefault="004A6915" w:rsidP="004A6915">
      <w:pPr>
        <w:numPr>
          <w:ilvl w:val="0"/>
          <w:numId w:val="6"/>
        </w:numPr>
        <w:spacing w:before="480" w:after="480" w:line="240" w:lineRule="auto"/>
        <w:rPr>
          <w:rFonts w:ascii="Times New Roman" w:eastAsia="Times New Roman" w:hAnsi="Times New Roman" w:cs="Times New Roman"/>
          <w:kern w:val="0"/>
          <w:lang w:eastAsia="en-GB"/>
          <w14:ligatures w14:val="none"/>
        </w:rPr>
      </w:pPr>
      <w:r w:rsidRPr="00631B86">
        <w:rPr>
          <w:rFonts w:ascii="Times New Roman" w:eastAsia="Times New Roman" w:hAnsi="Times New Roman" w:cs="Times New Roman"/>
          <w:b/>
          <w:bCs/>
          <w:kern w:val="0"/>
          <w:lang w:eastAsia="en-GB"/>
          <w14:ligatures w14:val="none"/>
        </w:rPr>
        <w:t>Pre-Merger Due Diligence</w:t>
      </w:r>
      <w:r w:rsidRPr="00631B86">
        <w:rPr>
          <w:rFonts w:ascii="Times New Roman" w:eastAsia="Times New Roman" w:hAnsi="Times New Roman" w:cs="Times New Roman"/>
          <w:kern w:val="0"/>
          <w:lang w:eastAsia="en-GB"/>
          <w14:ligatures w14:val="none"/>
        </w:rPr>
        <w:t>: Conducted an initial risk assessment of the target company's historical hygiene, flagging unvetted AI practices and infrastructure vulnerabilities.</w:t>
      </w:r>
    </w:p>
    <w:p w14:paraId="2AA0E2BC" w14:textId="77777777" w:rsidR="004A6915" w:rsidRDefault="004A6915" w:rsidP="004A6915">
      <w:pPr>
        <w:numPr>
          <w:ilvl w:val="0"/>
          <w:numId w:val="6"/>
        </w:numPr>
        <w:spacing w:before="480" w:after="480" w:line="240" w:lineRule="auto"/>
        <w:rPr>
          <w:rFonts w:ascii="Times New Roman" w:eastAsia="Times New Roman" w:hAnsi="Times New Roman" w:cs="Times New Roman"/>
          <w:kern w:val="0"/>
          <w:lang w:eastAsia="en-GB"/>
          <w14:ligatures w14:val="none"/>
        </w:rPr>
      </w:pPr>
      <w:r w:rsidRPr="00631B86">
        <w:rPr>
          <w:rFonts w:ascii="Times New Roman" w:eastAsia="Times New Roman" w:hAnsi="Times New Roman" w:cs="Times New Roman"/>
          <w:b/>
          <w:bCs/>
          <w:kern w:val="0"/>
          <w:lang w:eastAsia="en-GB"/>
          <w14:ligatures w14:val="none"/>
        </w:rPr>
        <w:t>Risk Discounting</w:t>
      </w:r>
      <w:r w:rsidRPr="00631B86">
        <w:rPr>
          <w:rFonts w:ascii="Times New Roman" w:eastAsia="Times New Roman" w:hAnsi="Times New Roman" w:cs="Times New Roman"/>
          <w:kern w:val="0"/>
          <w:lang w:eastAsia="en-GB"/>
          <w14:ligatures w14:val="none"/>
        </w:rPr>
        <w:t>: Utilised identified technical failures and compliance gaps to accurately inform valuation and transaction risk parameters.</w:t>
      </w:r>
    </w:p>
    <w:p w14:paraId="79270CF3" w14:textId="77777777" w:rsidR="004A6915" w:rsidRPr="003B3987" w:rsidRDefault="004A6915" w:rsidP="004A6915">
      <w:pPr>
        <w:spacing w:after="0" w:line="240" w:lineRule="auto"/>
        <w:rPr>
          <w:rFonts w:ascii="Google Sans" w:eastAsia="Times New Roman" w:hAnsi="Google Sans" w:cs="Times New Roman"/>
          <w:b/>
          <w:bCs/>
          <w:kern w:val="0"/>
          <w:sz w:val="30"/>
          <w:szCs w:val="30"/>
          <w:lang w:eastAsia="en-GB"/>
          <w14:ligatures w14:val="none"/>
        </w:rPr>
      </w:pPr>
      <w:r w:rsidRPr="003B3987">
        <w:rPr>
          <w:rFonts w:ascii="Google Sans" w:eastAsia="Times New Roman" w:hAnsi="Google Sans" w:cs="Times New Roman"/>
          <w:b/>
          <w:bCs/>
          <w:kern w:val="0"/>
          <w:sz w:val="30"/>
          <w:szCs w:val="30"/>
          <w:lang w:eastAsia="en-GB"/>
          <w14:ligatures w14:val="none"/>
        </w:rPr>
        <w:t>Foundation &amp; Alignment (Months 1–3)</w:t>
      </w:r>
    </w:p>
    <w:p w14:paraId="6A28D17E" w14:textId="77777777" w:rsidR="004A6915" w:rsidRPr="003B3987" w:rsidRDefault="004A6915" w:rsidP="004A6915">
      <w:pPr>
        <w:numPr>
          <w:ilvl w:val="0"/>
          <w:numId w:val="6"/>
        </w:numPr>
        <w:spacing w:after="0" w:line="240" w:lineRule="auto"/>
        <w:rPr>
          <w:rFonts w:ascii="Google Sans" w:eastAsia="Times New Roman" w:hAnsi="Google Sans" w:cs="Times New Roman"/>
          <w:kern w:val="0"/>
          <w:lang w:eastAsia="en-GB"/>
          <w14:ligatures w14:val="none"/>
        </w:rPr>
      </w:pPr>
      <w:r w:rsidRPr="003B3987">
        <w:rPr>
          <w:rFonts w:ascii="Google Sans" w:eastAsia="Times New Roman" w:hAnsi="Google Sans" w:cs="Times New Roman"/>
          <w:b/>
          <w:bCs/>
          <w:kern w:val="0"/>
          <w:lang w:eastAsia="en-GB"/>
          <w14:ligatures w14:val="none"/>
        </w:rPr>
        <w:t>Adopt the Base Framework</w:t>
      </w:r>
      <w:r w:rsidRPr="003B3987">
        <w:rPr>
          <w:rFonts w:ascii="Google Sans" w:eastAsia="Times New Roman" w:hAnsi="Google Sans" w:cs="Times New Roman"/>
          <w:kern w:val="0"/>
          <w:lang w:eastAsia="en-GB"/>
          <w14:ligatures w14:val="none"/>
        </w:rPr>
        <w:t>: Deploy our mature enterprise risk blueprint to audit, baseline, and remediate the acquired company's general infrastructure hygiene.</w:t>
      </w:r>
    </w:p>
    <w:p w14:paraId="3AF9BB7F" w14:textId="77777777" w:rsidR="004A6915" w:rsidRPr="003B3987" w:rsidRDefault="004A6915" w:rsidP="004A6915">
      <w:pPr>
        <w:numPr>
          <w:ilvl w:val="0"/>
          <w:numId w:val="6"/>
        </w:numPr>
        <w:spacing w:after="0" w:line="240" w:lineRule="auto"/>
        <w:rPr>
          <w:rFonts w:ascii="Google Sans" w:eastAsia="Times New Roman" w:hAnsi="Google Sans" w:cs="Times New Roman"/>
          <w:kern w:val="0"/>
          <w:lang w:eastAsia="en-GB"/>
          <w14:ligatures w14:val="none"/>
        </w:rPr>
      </w:pPr>
      <w:r w:rsidRPr="003B3987">
        <w:rPr>
          <w:rFonts w:ascii="Google Sans" w:eastAsia="Times New Roman" w:hAnsi="Google Sans" w:cs="Times New Roman"/>
          <w:b/>
          <w:bCs/>
          <w:kern w:val="0"/>
          <w:lang w:eastAsia="en-GB"/>
          <w14:ligatures w14:val="none"/>
        </w:rPr>
        <w:t>Establish the AI Risk Boundary</w:t>
      </w:r>
      <w:r w:rsidRPr="003B3987">
        <w:rPr>
          <w:rFonts w:ascii="Google Sans" w:eastAsia="Times New Roman" w:hAnsi="Google Sans" w:cs="Times New Roman"/>
          <w:kern w:val="0"/>
          <w:lang w:eastAsia="en-GB"/>
          <w14:ligatures w14:val="none"/>
        </w:rPr>
        <w:t>: Clearly define and catalogue what qualifies as an "AI Asset" within the acquired inventory to establish a strict security perimeter.</w:t>
      </w:r>
    </w:p>
    <w:p w14:paraId="199AC01F" w14:textId="77777777" w:rsidR="004A6915" w:rsidRPr="003B3987" w:rsidRDefault="004A6915" w:rsidP="004A6915">
      <w:pPr>
        <w:numPr>
          <w:ilvl w:val="0"/>
          <w:numId w:val="6"/>
        </w:numPr>
        <w:spacing w:after="0" w:line="240" w:lineRule="auto"/>
        <w:rPr>
          <w:rFonts w:ascii="Google Sans" w:eastAsia="Times New Roman" w:hAnsi="Google Sans" w:cs="Times New Roman"/>
          <w:kern w:val="0"/>
          <w:lang w:eastAsia="en-GB"/>
          <w14:ligatures w14:val="none"/>
        </w:rPr>
      </w:pPr>
      <w:r w:rsidRPr="003B3987">
        <w:rPr>
          <w:rFonts w:ascii="Google Sans" w:eastAsia="Times New Roman" w:hAnsi="Google Sans" w:cs="Times New Roman"/>
          <w:b/>
          <w:bCs/>
          <w:kern w:val="0"/>
          <w:lang w:eastAsia="en-GB"/>
          <w14:ligatures w14:val="none"/>
        </w:rPr>
        <w:t>Inventory Data Sources</w:t>
      </w:r>
      <w:r w:rsidRPr="003B3987">
        <w:rPr>
          <w:rFonts w:ascii="Google Sans" w:eastAsia="Times New Roman" w:hAnsi="Google Sans" w:cs="Times New Roman"/>
          <w:kern w:val="0"/>
          <w:lang w:eastAsia="en-GB"/>
          <w14:ligatures w14:val="none"/>
        </w:rPr>
        <w:t>: Identify exactly where the data for the combined enterprise KRIs lives (e.g., HR systems for leaver data, vulnerability scanners for unpatched systems).</w:t>
      </w:r>
    </w:p>
    <w:p w14:paraId="60C91597" w14:textId="77777777" w:rsidR="004A6915" w:rsidRPr="003B3987" w:rsidRDefault="004A6915" w:rsidP="004A6915">
      <w:pPr>
        <w:numPr>
          <w:ilvl w:val="0"/>
          <w:numId w:val="6"/>
        </w:numPr>
        <w:spacing w:after="0" w:line="240" w:lineRule="auto"/>
        <w:rPr>
          <w:rFonts w:ascii="Google Sans" w:eastAsia="Times New Roman" w:hAnsi="Google Sans" w:cs="Times New Roman"/>
          <w:kern w:val="0"/>
          <w:lang w:eastAsia="en-GB"/>
          <w14:ligatures w14:val="none"/>
        </w:rPr>
      </w:pPr>
      <w:r w:rsidRPr="003B3987">
        <w:rPr>
          <w:rFonts w:ascii="Google Sans" w:eastAsia="Times New Roman" w:hAnsi="Google Sans" w:cs="Times New Roman"/>
          <w:b/>
          <w:bCs/>
          <w:kern w:val="0"/>
          <w:lang w:eastAsia="en-GB"/>
          <w14:ligatures w14:val="none"/>
        </w:rPr>
        <w:t>Define Owners</w:t>
      </w:r>
      <w:r w:rsidRPr="003B3987">
        <w:rPr>
          <w:rFonts w:ascii="Google Sans" w:eastAsia="Times New Roman" w:hAnsi="Google Sans" w:cs="Times New Roman"/>
          <w:kern w:val="0"/>
          <w:lang w:eastAsia="en-GB"/>
          <w14:ligatures w14:val="none"/>
        </w:rPr>
        <w:t>: Assign clear corporate accountability across both legacy and newly integrated teams for every specific metric.</w:t>
      </w:r>
    </w:p>
    <w:p w14:paraId="1D4E21C4" w14:textId="77777777" w:rsidR="004A6915" w:rsidRPr="002E10AB" w:rsidRDefault="004A6915" w:rsidP="004A6915">
      <w:pPr>
        <w:spacing w:before="480" w:after="480" w:line="240" w:lineRule="auto"/>
        <w:ind w:left="360"/>
        <w:rPr>
          <w:rFonts w:ascii="Times New Roman" w:eastAsia="Times New Roman" w:hAnsi="Times New Roman" w:cs="Times New Roman"/>
          <w:b/>
          <w:bCs/>
          <w:kern w:val="0"/>
          <w:lang w:eastAsia="en-GB"/>
          <w14:ligatures w14:val="none"/>
        </w:rPr>
      </w:pPr>
      <w:r w:rsidRPr="002E10AB">
        <w:rPr>
          <w:rFonts w:ascii="Times New Roman" w:eastAsia="Times New Roman" w:hAnsi="Times New Roman" w:cs="Times New Roman"/>
          <w:b/>
          <w:bCs/>
          <w:kern w:val="0"/>
          <w:lang w:eastAsia="en-GB"/>
          <w14:ligatures w14:val="none"/>
        </w:rPr>
        <w:t>Automation &amp; Centralisation (Months 4–6)</w:t>
      </w:r>
    </w:p>
    <w:p w14:paraId="597222DC" w14:textId="77777777" w:rsidR="004A6915" w:rsidRPr="00F6674E" w:rsidRDefault="004A6915" w:rsidP="004A6915">
      <w:pPr>
        <w:numPr>
          <w:ilvl w:val="0"/>
          <w:numId w:val="7"/>
        </w:numPr>
        <w:spacing w:before="480" w:after="480" w:line="240" w:lineRule="auto"/>
        <w:rPr>
          <w:rFonts w:ascii="Times New Roman" w:eastAsia="Times New Roman" w:hAnsi="Times New Roman" w:cs="Times New Roman"/>
          <w:kern w:val="0"/>
          <w:lang w:eastAsia="en-GB"/>
          <w14:ligatures w14:val="none"/>
        </w:rPr>
      </w:pPr>
      <w:r w:rsidRPr="00F6674E">
        <w:rPr>
          <w:rFonts w:ascii="Times New Roman" w:eastAsia="Times New Roman" w:hAnsi="Times New Roman" w:cs="Times New Roman"/>
          <w:b/>
          <w:bCs/>
          <w:kern w:val="0"/>
          <w:lang w:eastAsia="en-GB"/>
          <w14:ligatures w14:val="none"/>
        </w:rPr>
        <w:t>Plug in AI Metrics</w:t>
      </w:r>
      <w:r w:rsidRPr="00F6674E">
        <w:rPr>
          <w:rFonts w:ascii="Times New Roman" w:eastAsia="Times New Roman" w:hAnsi="Times New Roman" w:cs="Times New Roman"/>
          <w:kern w:val="0"/>
          <w:lang w:eastAsia="en-GB"/>
          <w14:ligatures w14:val="none"/>
        </w:rPr>
        <w:t>: Layer new AI-specific operational KRIs (such as data lineage and model drift) directly onto the incoming machine learning pipelines.</w:t>
      </w:r>
    </w:p>
    <w:p w14:paraId="0AB036C7" w14:textId="77777777" w:rsidR="004A6915" w:rsidRPr="00F6674E" w:rsidRDefault="004A6915" w:rsidP="004A6915">
      <w:pPr>
        <w:numPr>
          <w:ilvl w:val="0"/>
          <w:numId w:val="7"/>
        </w:numPr>
        <w:spacing w:before="480" w:after="480" w:line="240" w:lineRule="auto"/>
        <w:rPr>
          <w:rFonts w:ascii="Times New Roman" w:eastAsia="Times New Roman" w:hAnsi="Times New Roman" w:cs="Times New Roman"/>
          <w:kern w:val="0"/>
          <w:lang w:eastAsia="en-GB"/>
          <w14:ligatures w14:val="none"/>
        </w:rPr>
      </w:pPr>
      <w:r w:rsidRPr="00F6674E">
        <w:rPr>
          <w:rFonts w:ascii="Times New Roman" w:eastAsia="Times New Roman" w:hAnsi="Times New Roman" w:cs="Times New Roman"/>
          <w:b/>
          <w:bCs/>
          <w:kern w:val="0"/>
          <w:lang w:eastAsia="en-GB"/>
          <w14:ligatures w14:val="none"/>
        </w:rPr>
        <w:t>Build Dashboards</w:t>
      </w:r>
      <w:r w:rsidRPr="00F6674E">
        <w:rPr>
          <w:rFonts w:ascii="Times New Roman" w:eastAsia="Times New Roman" w:hAnsi="Times New Roman" w:cs="Times New Roman"/>
          <w:kern w:val="0"/>
          <w:lang w:eastAsia="en-GB"/>
          <w14:ligatures w14:val="none"/>
        </w:rPr>
        <w:t>: Eliminate manual spreadsheets by connecting all data sources directly into a centralized corporate Risk Dashboard.</w:t>
      </w:r>
    </w:p>
    <w:p w14:paraId="25323681" w14:textId="77777777" w:rsidR="004A6915" w:rsidRPr="00F6674E" w:rsidRDefault="004A6915" w:rsidP="004A6915">
      <w:pPr>
        <w:numPr>
          <w:ilvl w:val="0"/>
          <w:numId w:val="7"/>
        </w:numPr>
        <w:spacing w:before="480" w:after="480" w:line="240" w:lineRule="auto"/>
        <w:rPr>
          <w:rFonts w:ascii="Times New Roman" w:eastAsia="Times New Roman" w:hAnsi="Times New Roman" w:cs="Times New Roman"/>
          <w:kern w:val="0"/>
          <w:lang w:eastAsia="en-GB"/>
          <w14:ligatures w14:val="none"/>
        </w:rPr>
      </w:pPr>
      <w:r w:rsidRPr="00F6674E">
        <w:rPr>
          <w:rFonts w:ascii="Times New Roman" w:eastAsia="Times New Roman" w:hAnsi="Times New Roman" w:cs="Times New Roman"/>
          <w:b/>
          <w:bCs/>
          <w:kern w:val="0"/>
          <w:lang w:eastAsia="en-GB"/>
          <w14:ligatures w14:val="none"/>
        </w:rPr>
        <w:t>Establish Governance</w:t>
      </w:r>
      <w:r w:rsidRPr="00F6674E">
        <w:rPr>
          <w:rFonts w:ascii="Times New Roman" w:eastAsia="Times New Roman" w:hAnsi="Times New Roman" w:cs="Times New Roman"/>
          <w:kern w:val="0"/>
          <w:lang w:eastAsia="en-GB"/>
          <w14:ligatures w14:val="none"/>
        </w:rPr>
        <w:t>: Formalize the reporting cadence to separate daily operational tracking from monthly executive and Board reporting.</w:t>
      </w:r>
    </w:p>
    <w:p w14:paraId="1261ADE9" w14:textId="77777777" w:rsidR="004A6915" w:rsidRPr="002E10AB" w:rsidRDefault="004A6915" w:rsidP="004A6915">
      <w:pPr>
        <w:spacing w:before="480" w:after="480" w:line="240" w:lineRule="auto"/>
        <w:ind w:left="720"/>
        <w:rPr>
          <w:rFonts w:ascii="Times New Roman" w:eastAsia="Times New Roman" w:hAnsi="Times New Roman" w:cs="Times New Roman"/>
          <w:b/>
          <w:bCs/>
          <w:kern w:val="0"/>
          <w:lang w:eastAsia="en-GB"/>
          <w14:ligatures w14:val="none"/>
        </w:rPr>
      </w:pPr>
      <w:r w:rsidRPr="002E10AB">
        <w:rPr>
          <w:rFonts w:ascii="Times New Roman" w:eastAsia="Times New Roman" w:hAnsi="Times New Roman" w:cs="Times New Roman"/>
          <w:b/>
          <w:bCs/>
          <w:kern w:val="0"/>
          <w:lang w:eastAsia="en-GB"/>
          <w14:ligatures w14:val="none"/>
        </w:rPr>
        <w:t>Stage 4: Strategic Integration (Months 7+)</w:t>
      </w:r>
    </w:p>
    <w:p w14:paraId="48597C37" w14:textId="77777777" w:rsidR="004A6915" w:rsidRPr="002E10AB" w:rsidRDefault="004A6915" w:rsidP="004A6915">
      <w:pPr>
        <w:numPr>
          <w:ilvl w:val="0"/>
          <w:numId w:val="8"/>
        </w:numPr>
        <w:spacing w:before="480" w:after="480" w:line="240" w:lineRule="auto"/>
        <w:rPr>
          <w:rFonts w:ascii="Times New Roman" w:eastAsia="Times New Roman" w:hAnsi="Times New Roman" w:cs="Times New Roman"/>
          <w:kern w:val="0"/>
          <w:lang w:eastAsia="en-GB"/>
          <w14:ligatures w14:val="none"/>
        </w:rPr>
      </w:pPr>
      <w:r w:rsidRPr="002E10AB">
        <w:rPr>
          <w:rFonts w:ascii="Times New Roman" w:eastAsia="Times New Roman" w:hAnsi="Times New Roman" w:cs="Times New Roman"/>
          <w:b/>
          <w:bCs/>
          <w:kern w:val="0"/>
          <w:lang w:eastAsia="en-GB"/>
          <w14:ligatures w14:val="none"/>
        </w:rPr>
        <w:t>Correlate with Budget</w:t>
      </w:r>
      <w:r w:rsidRPr="002E10AB">
        <w:rPr>
          <w:rFonts w:ascii="Times New Roman" w:eastAsia="Times New Roman" w:hAnsi="Times New Roman" w:cs="Times New Roman"/>
          <w:kern w:val="0"/>
          <w:lang w:eastAsia="en-GB"/>
          <w14:ligatures w14:val="none"/>
        </w:rPr>
        <w:t>: Use persistent KRI spikes or remediation failures within the acquired environment to justify and direct targeted security capital expenditure.</w:t>
      </w:r>
    </w:p>
    <w:p w14:paraId="2BFF2924" w14:textId="77777777" w:rsidR="004A6915" w:rsidRPr="00F6674E" w:rsidRDefault="004A6915" w:rsidP="004A6915">
      <w:pPr>
        <w:numPr>
          <w:ilvl w:val="0"/>
          <w:numId w:val="8"/>
        </w:numPr>
        <w:spacing w:before="480" w:after="480" w:line="240" w:lineRule="auto"/>
        <w:rPr>
          <w:rFonts w:ascii="Times New Roman" w:eastAsia="Times New Roman" w:hAnsi="Times New Roman" w:cs="Times New Roman"/>
          <w:kern w:val="0"/>
          <w:lang w:eastAsia="en-GB"/>
          <w14:ligatures w14:val="none"/>
        </w:rPr>
      </w:pPr>
      <w:r w:rsidRPr="002E10AB">
        <w:rPr>
          <w:rFonts w:ascii="Times New Roman" w:eastAsia="Times New Roman" w:hAnsi="Times New Roman" w:cs="Times New Roman"/>
          <w:b/>
          <w:bCs/>
          <w:kern w:val="0"/>
          <w:lang w:eastAsia="en-GB"/>
          <w14:ligatures w14:val="none"/>
        </w:rPr>
        <w:lastRenderedPageBreak/>
        <w:t>Continuous Optimization</w:t>
      </w:r>
      <w:r w:rsidRPr="002E10AB">
        <w:rPr>
          <w:rFonts w:ascii="Times New Roman" w:eastAsia="Times New Roman" w:hAnsi="Times New Roman" w:cs="Times New Roman"/>
          <w:kern w:val="0"/>
          <w:lang w:eastAsia="en-GB"/>
          <w14:ligatures w14:val="none"/>
        </w:rPr>
        <w:t>: Regularly update KRI thresholds to match evolving AI threat vectors, agentic behaviours and compliance regulations</w:t>
      </w:r>
    </w:p>
    <w:p w14:paraId="76DA17C7" w14:textId="77777777" w:rsidR="004A6915" w:rsidRPr="00E04B18" w:rsidRDefault="004A6915" w:rsidP="004A6915">
      <w:pPr>
        <w:ind w:left="1440"/>
      </w:pPr>
    </w:p>
    <w:p w14:paraId="27CF14FF" w14:textId="77777777" w:rsidR="004A6915" w:rsidRPr="00E04B18" w:rsidRDefault="004A6915" w:rsidP="004A6915">
      <w:r>
        <w:pict w14:anchorId="70063825">
          <v:rect id="_x0000_i1028" style="width:0;height:1.5pt" o:hralign="center" o:hrstd="t" o:hr="t" fillcolor="#a0a0a0" stroked="f"/>
        </w:pict>
      </w:r>
    </w:p>
    <w:p w14:paraId="4E653D19" w14:textId="77777777" w:rsidR="004A6915" w:rsidRDefault="004A6915" w:rsidP="004A6915"/>
    <w:p w14:paraId="5DBB2133" w14:textId="77777777" w:rsidR="004A6915" w:rsidRPr="00D37032" w:rsidRDefault="004A6915" w:rsidP="004A6915">
      <w:pPr>
        <w:rPr>
          <w:b/>
          <w:bCs/>
        </w:rPr>
      </w:pPr>
      <w:r w:rsidRPr="00D37032">
        <w:rPr>
          <w:b/>
          <w:bCs/>
        </w:rPr>
        <w:t>5</w:t>
      </w:r>
      <w:r>
        <w:rPr>
          <w:b/>
          <w:bCs/>
        </w:rPr>
        <w:t xml:space="preserve">.0 </w:t>
      </w:r>
      <w:r w:rsidRPr="00D37032">
        <w:rPr>
          <w:b/>
          <w:bCs/>
        </w:rPr>
        <w:t>The AI Systems Operational Lifecycle</w:t>
      </w:r>
    </w:p>
    <w:p w14:paraId="6EF59A9C" w14:textId="77777777" w:rsidR="004A6915" w:rsidRDefault="004A6915" w:rsidP="004A6915">
      <w:r w:rsidRPr="00D37032">
        <w:t xml:space="preserve">To ensure our </w:t>
      </w:r>
      <w:r>
        <w:t>KRI Met</w:t>
      </w:r>
      <w:r w:rsidRPr="00D37032">
        <w:t xml:space="preserve">rics remain actionable, we measure system health continuously across the five primary phases of the </w:t>
      </w:r>
      <w:r>
        <w:t>AI</w:t>
      </w:r>
      <w:r w:rsidRPr="00D37032">
        <w:t xml:space="preserve"> </w:t>
      </w:r>
      <w:r>
        <w:t>l</w:t>
      </w:r>
      <w:r w:rsidRPr="00D37032">
        <w:t>ifecycle</w:t>
      </w:r>
      <w:r>
        <w:t>.</w:t>
      </w:r>
    </w:p>
    <w:p w14:paraId="5F3940E4" w14:textId="77777777" w:rsidR="004A6915" w:rsidRPr="00D37032" w:rsidRDefault="004A6915" w:rsidP="004A6915">
      <w:r w:rsidRPr="00D37032">
        <w:t>[ 1. Design] ──&gt; [ 2. Data Collection] ──&gt; [ 3. Development] ──&gt; [ 4. Deployment] ──&gt; [ 5. Production Monitoring]</w:t>
      </w:r>
    </w:p>
    <w:p w14:paraId="327B4C29" w14:textId="77777777" w:rsidR="004A6915" w:rsidRPr="00D37032" w:rsidRDefault="004A6915" w:rsidP="004A6915">
      <w:pPr>
        <w:rPr>
          <w:b/>
          <w:bCs/>
        </w:rPr>
      </w:pPr>
      <w:r w:rsidRPr="00D37032">
        <w:rPr>
          <w:b/>
          <w:bCs/>
        </w:rPr>
        <w:t>Phase 1: Design &amp; Procurement</w:t>
      </w:r>
    </w:p>
    <w:p w14:paraId="3F2598DC" w14:textId="77777777" w:rsidR="004A6915" w:rsidRPr="00D37032" w:rsidRDefault="004A6915" w:rsidP="004A6915">
      <w:r w:rsidRPr="00D37032">
        <w:t>Operational focus centres on architecture verification, third-party vetting, and access scope limits before any code is deployed.</w:t>
      </w:r>
    </w:p>
    <w:p w14:paraId="20661334" w14:textId="77777777" w:rsidR="004A6915" w:rsidRPr="00D37032" w:rsidRDefault="004A6915" w:rsidP="004A6915">
      <w:pPr>
        <w:numPr>
          <w:ilvl w:val="0"/>
          <w:numId w:val="34"/>
        </w:numPr>
      </w:pPr>
      <w:r w:rsidRPr="00D37032">
        <w:rPr>
          <w:b/>
          <w:bCs/>
        </w:rPr>
        <w:t>Key Lifecycle Controls</w:t>
      </w:r>
      <w:r w:rsidRPr="00D37032">
        <w:t>: We audit third-party AI software vendors for verified Bills of Materials (KRI-AI-13) and establish financial/operational execution limit guardrails (KRI-AI-08) at the architectural blueprint stage. This prevents systemic vendor opacity issues (R-10) from infecting the platform before integration begins.</w:t>
      </w:r>
    </w:p>
    <w:p w14:paraId="06FB7F38" w14:textId="77777777" w:rsidR="004A6915" w:rsidRPr="00D37032" w:rsidRDefault="004A6915" w:rsidP="004A6915">
      <w:pPr>
        <w:rPr>
          <w:b/>
          <w:bCs/>
        </w:rPr>
      </w:pPr>
      <w:r w:rsidRPr="00D37032">
        <w:rPr>
          <w:b/>
          <w:bCs/>
        </w:rPr>
        <w:t>Phase 2: Data Collection &amp; Lineage</w:t>
      </w:r>
    </w:p>
    <w:p w14:paraId="794C4C33" w14:textId="77777777" w:rsidR="004A6915" w:rsidRPr="00D37032" w:rsidRDefault="004A6915" w:rsidP="004A6915">
      <w:r w:rsidRPr="00D37032">
        <w:t>Operational focus centres on data ingestion hygiene, purity testing, and privacy stripping.</w:t>
      </w:r>
    </w:p>
    <w:p w14:paraId="7F143DF4" w14:textId="77777777" w:rsidR="004A6915" w:rsidRPr="00D37032" w:rsidRDefault="004A6915" w:rsidP="004A6915">
      <w:pPr>
        <w:numPr>
          <w:ilvl w:val="0"/>
          <w:numId w:val="35"/>
        </w:numPr>
      </w:pPr>
      <w:r w:rsidRPr="00D37032">
        <w:rPr>
          <w:b/>
          <w:bCs/>
        </w:rPr>
        <w:t>Key Lifecycle Controls</w:t>
      </w:r>
      <w:r w:rsidRPr="00D37032">
        <w:t>: This phase enforces dynamic data masking across testing and staging environments (KRI-AI-05), while tracking copyright and lineage validity (KRI-AI-01). This ensures that live production PII copied down by acquired teams (R-01) is flagged and purged automatically prior to model ingestion.</w:t>
      </w:r>
    </w:p>
    <w:p w14:paraId="4699BC8A" w14:textId="77777777" w:rsidR="004A6915" w:rsidRPr="00D37032" w:rsidRDefault="004A6915" w:rsidP="004A6915">
      <w:pPr>
        <w:rPr>
          <w:b/>
          <w:bCs/>
        </w:rPr>
      </w:pPr>
      <w:r w:rsidRPr="00D37032">
        <w:rPr>
          <w:b/>
          <w:bCs/>
        </w:rPr>
        <w:t>Phase 3: System Development &amp; Testing</w:t>
      </w:r>
    </w:p>
    <w:p w14:paraId="12E2E090" w14:textId="77777777" w:rsidR="004A6915" w:rsidRPr="00D37032" w:rsidRDefault="004A6915" w:rsidP="004A6915">
      <w:r w:rsidRPr="00D37032">
        <w:t>Operational focus centres on repository integrity, supply chain vetting, and model pre-validation.</w:t>
      </w:r>
    </w:p>
    <w:p w14:paraId="24CDB367" w14:textId="77777777" w:rsidR="004A6915" w:rsidRPr="00D37032" w:rsidRDefault="004A6915" w:rsidP="004A6915">
      <w:pPr>
        <w:numPr>
          <w:ilvl w:val="0"/>
          <w:numId w:val="36"/>
        </w:numPr>
      </w:pPr>
      <w:r w:rsidRPr="00D37032">
        <w:rPr>
          <w:b/>
          <w:bCs/>
        </w:rPr>
        <w:t>Key Lifecycle Controls</w:t>
      </w:r>
      <w:r w:rsidRPr="00D37032">
        <w:t>: We track the usage of unvetted open-source AI libraries (KRI-AI-14) and monitor active access logging across all software repositories (KRI-03/KRI-13). This eliminates unapproved shadow models (R-02) before they can advance to production environments.</w:t>
      </w:r>
    </w:p>
    <w:p w14:paraId="02684E03" w14:textId="77777777" w:rsidR="004A6915" w:rsidRPr="00D37032" w:rsidRDefault="004A6915" w:rsidP="004A6915">
      <w:pPr>
        <w:rPr>
          <w:b/>
          <w:bCs/>
        </w:rPr>
      </w:pPr>
      <w:r w:rsidRPr="00D37032">
        <w:rPr>
          <w:b/>
          <w:bCs/>
        </w:rPr>
        <w:lastRenderedPageBreak/>
        <w:t>Phase 4: Active Deployment</w:t>
      </w:r>
    </w:p>
    <w:p w14:paraId="76858986" w14:textId="77777777" w:rsidR="004A6915" w:rsidRPr="00D37032" w:rsidRDefault="004A6915" w:rsidP="004A6915">
      <w:r w:rsidRPr="00D37032">
        <w:t>Operational focus centres on access enforcement, interaction filtering, and perimeter gating.</w:t>
      </w:r>
    </w:p>
    <w:p w14:paraId="7BF9E1F9" w14:textId="77777777" w:rsidR="004A6915" w:rsidRPr="00D37032" w:rsidRDefault="004A6915" w:rsidP="004A6915">
      <w:pPr>
        <w:numPr>
          <w:ilvl w:val="0"/>
          <w:numId w:val="37"/>
        </w:numPr>
      </w:pPr>
      <w:r w:rsidRPr="00D37032">
        <w:rPr>
          <w:b/>
          <w:bCs/>
        </w:rPr>
        <w:t>Key Lifecycle Controls</w:t>
      </w:r>
      <w:r w:rsidRPr="00D37032">
        <w:t>: During deployment, we enforce mandatory Multi-Factor Authentication on operational API endpoints (KRI-AI-07) and verify least-privilege baselines across model context protocols (KRI-AI-11). This blocks tool permission overreach (R-08) and isolates newly connected environments.</w:t>
      </w:r>
    </w:p>
    <w:p w14:paraId="3C5F0DCF" w14:textId="77777777" w:rsidR="004A6915" w:rsidRPr="00D37032" w:rsidRDefault="004A6915" w:rsidP="004A6915">
      <w:pPr>
        <w:rPr>
          <w:b/>
          <w:bCs/>
        </w:rPr>
      </w:pPr>
      <w:r w:rsidRPr="00D37032">
        <w:rPr>
          <w:b/>
          <w:bCs/>
        </w:rPr>
        <w:t>Phase 5: Production Monitoring (Sustained Engineering)</w:t>
      </w:r>
    </w:p>
    <w:p w14:paraId="25A19DE2" w14:textId="77777777" w:rsidR="004A6915" w:rsidRPr="00D37032" w:rsidRDefault="004A6915" w:rsidP="004A6915">
      <w:r w:rsidRPr="00D37032">
        <w:t>Operational focus centres on live performance stability, network validation, and continuous alignment.</w:t>
      </w:r>
    </w:p>
    <w:p w14:paraId="4432BF38" w14:textId="77777777" w:rsidR="004A6915" w:rsidRDefault="004A6915" w:rsidP="004A6915">
      <w:pPr>
        <w:numPr>
          <w:ilvl w:val="0"/>
          <w:numId w:val="38"/>
        </w:numPr>
      </w:pPr>
      <w:r w:rsidRPr="00D37032">
        <w:rPr>
          <w:b/>
          <w:bCs/>
        </w:rPr>
        <w:t>Key Lifecycle Controls</w:t>
      </w:r>
      <w:r w:rsidRPr="00D37032">
        <w:t>: We run automated monitoring for live model drift and adversarial prompt attempts (KRI-AI-02/KRI-AI-03), monitor corporate networks for employee shadow AI sprawl (KRI-AI-04), and actively detect infinite cascading logic loops in autonomous agent workflows (KRI-AI-12). This prevents system degradation and stops unmaintained or orphaned models from becoming corporate blind spots.</w:t>
      </w:r>
    </w:p>
    <w:p w14:paraId="69DE9232" w14:textId="77777777" w:rsidR="004A6915" w:rsidRPr="00D37032" w:rsidRDefault="004A6915" w:rsidP="004A6915"/>
    <w:p w14:paraId="1A9B739D" w14:textId="77777777" w:rsidR="004A6915" w:rsidRDefault="004A6915" w:rsidP="004A6915">
      <w:r>
        <w:rPr>
          <w:b/>
          <w:bCs/>
        </w:rPr>
        <w:t xml:space="preserve">5.1 </w:t>
      </w:r>
      <w:r w:rsidRPr="00E25CDE">
        <w:rPr>
          <w:b/>
          <w:bCs/>
        </w:rPr>
        <w:t>AI Lifecycle Monitoring Framework</w:t>
      </w:r>
    </w:p>
    <w:p w14:paraId="58AF13A4" w14:textId="77777777" w:rsidR="004A6915" w:rsidRDefault="004A6915" w:rsidP="004A6915">
      <w:r w:rsidRPr="00DB54F5">
        <w:t xml:space="preserve">In accordance with the </w:t>
      </w:r>
      <w:r>
        <w:t xml:space="preserve">AI Lifecycle </w:t>
      </w:r>
      <w:r w:rsidRPr="00DB54F5">
        <w:t>monitoring Stage, the frequency of risk evaluations is dynamically stratified into a four-tiered cadence engine dictated by system complexity, application domains, and baseline risk severities:</w:t>
      </w:r>
    </w:p>
    <w:p w14:paraId="4F9170F7" w14:textId="77777777" w:rsidR="004A6915" w:rsidRPr="00DB54F5" w:rsidRDefault="004A6915" w:rsidP="004A6915">
      <w:r w:rsidRPr="00632650">
        <w:rPr>
          <w:noProof/>
        </w:rPr>
        <w:drawing>
          <wp:inline distT="0" distB="0" distL="0" distR="0" wp14:anchorId="0EFC4BFC" wp14:editId="7FFBAA1B">
            <wp:extent cx="5731510" cy="2624455"/>
            <wp:effectExtent l="0" t="0" r="2540" b="4445"/>
            <wp:docPr id="674568609" name="Picture 1" descr="The diagram illustrates a pipeline for continuous technical monitoring, including components such as PSI Drift, Security, and DLP, along with scheduled reviews, stakeholder input, incident reporting, and regulatory audi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568609" name="Picture 1" descr="The diagram illustrates a pipeline for continuous technical monitoring, including components such as PSI Drift, Security, and DLP, along with scheduled reviews, stakeholder input, incident reporting, and regulatory audits.&#10;&#10;AI-generated content may be incorrect."/>
                    <pic:cNvPicPr/>
                  </pic:nvPicPr>
                  <pic:blipFill>
                    <a:blip r:embed="rId8"/>
                    <a:stretch>
                      <a:fillRect/>
                    </a:stretch>
                  </pic:blipFill>
                  <pic:spPr>
                    <a:xfrm>
                      <a:off x="0" y="0"/>
                      <a:ext cx="5731510" cy="2624455"/>
                    </a:xfrm>
                    <a:prstGeom prst="rect">
                      <a:avLst/>
                    </a:prstGeom>
                  </pic:spPr>
                </pic:pic>
              </a:graphicData>
            </a:graphic>
          </wp:inline>
        </w:drawing>
      </w:r>
    </w:p>
    <w:p w14:paraId="19A78D46" w14:textId="77777777" w:rsidR="004A6915" w:rsidRPr="003E6FD0" w:rsidRDefault="004A6915" w:rsidP="004A6915">
      <w:pPr>
        <w:pStyle w:val="ListParagraph"/>
        <w:numPr>
          <w:ilvl w:val="0"/>
          <w:numId w:val="29"/>
        </w:numPr>
        <w:rPr>
          <w:b/>
          <w:bCs/>
          <w:sz w:val="28"/>
          <w:szCs w:val="28"/>
        </w:rPr>
      </w:pPr>
      <w:r w:rsidRPr="003E6FD0">
        <w:rPr>
          <w:b/>
          <w:bCs/>
          <w:sz w:val="28"/>
          <w:szCs w:val="28"/>
        </w:rPr>
        <w:t>Continuous Operational Monitorin</w:t>
      </w:r>
      <w:r>
        <w:rPr>
          <w:b/>
          <w:bCs/>
          <w:sz w:val="28"/>
          <w:szCs w:val="28"/>
        </w:rPr>
        <w:t>g</w:t>
      </w:r>
      <w:r w:rsidRPr="003E6FD0">
        <w:rPr>
          <w:b/>
          <w:bCs/>
          <w:sz w:val="28"/>
          <w:szCs w:val="28"/>
        </w:rPr>
        <w:t xml:space="preserve">: </w:t>
      </w:r>
      <w:r w:rsidRPr="00DB54F5">
        <w:t xml:space="preserve"> Automated sensors operate continuously at the system edge to intercept real-time changes in data </w:t>
      </w:r>
      <w:r w:rsidRPr="00DB54F5">
        <w:lastRenderedPageBreak/>
        <w:t>distribution, environmental states, and conversational system behaviours</w:t>
      </w:r>
      <w:r>
        <w:t xml:space="preserve">. See Section </w:t>
      </w:r>
      <w:r w:rsidRPr="003E6FD0">
        <w:rPr>
          <w:b/>
          <w:bCs/>
          <w:sz w:val="28"/>
          <w:szCs w:val="28"/>
        </w:rPr>
        <w:t>Continuous Operational Monitoring (ISO 31000).</w:t>
      </w:r>
    </w:p>
    <w:p w14:paraId="4BE36C3A" w14:textId="77777777" w:rsidR="004A6915" w:rsidRPr="00DB54F5" w:rsidRDefault="004A6915" w:rsidP="004A6915">
      <w:pPr>
        <w:numPr>
          <w:ilvl w:val="0"/>
          <w:numId w:val="29"/>
        </w:numPr>
      </w:pPr>
      <w:r w:rsidRPr="00DB54F5">
        <w:rPr>
          <w:b/>
          <w:bCs/>
        </w:rPr>
        <w:t>Structured Scheduled Reviews:</w:t>
      </w:r>
      <w:r w:rsidRPr="00DB54F5">
        <w:t xml:space="preserve"> Separate from automated telemetry, the architecture mandates periodic, scheduled evaluations executed quarterly by internal engineers or external data auditors. These reviews conduct deep-dive validation testing on "Locked Models," inspect code repository lineages, and cross-examine long-term prediction accuracy baselines to catch silent systemic decay.</w:t>
      </w:r>
    </w:p>
    <w:p w14:paraId="6EBBD6F1" w14:textId="77777777" w:rsidR="004A6915" w:rsidRPr="00DB54F5" w:rsidRDefault="004A6915" w:rsidP="004A6915">
      <w:pPr>
        <w:numPr>
          <w:ilvl w:val="0"/>
          <w:numId w:val="29"/>
        </w:numPr>
      </w:pPr>
      <w:r w:rsidRPr="00DB54F5">
        <w:rPr>
          <w:b/>
          <w:bCs/>
        </w:rPr>
        <w:t>Reactive Stakeholder Input Triggers:</w:t>
      </w:r>
      <w:r w:rsidRPr="00DB54F5">
        <w:t xml:space="preserve"> Event-driven audits are routed through user feedback channels. Upon the filing of an end-user </w:t>
      </w:r>
      <w:r w:rsidRPr="00DB54F5">
        <w:rPr>
          <w:b/>
          <w:bCs/>
        </w:rPr>
        <w:t>Incident Report</w:t>
      </w:r>
      <w:r w:rsidRPr="00DB54F5">
        <w:t xml:space="preserve"> detailing algorithmic bias or unexpected behaviours, the console instantly freezes the associated prompt log sequence. This initiates an immediate, out-of-band technical review to investigate the boundary failure, bypassing standard scheduled timelines.</w:t>
      </w:r>
    </w:p>
    <w:p w14:paraId="3731CEA4" w14:textId="77777777" w:rsidR="004A6915" w:rsidRPr="00DB54F5" w:rsidRDefault="004A6915" w:rsidP="004A6915">
      <w:pPr>
        <w:numPr>
          <w:ilvl w:val="0"/>
          <w:numId w:val="29"/>
        </w:numPr>
      </w:pPr>
      <w:r w:rsidRPr="00DB54F5">
        <w:rPr>
          <w:b/>
          <w:bCs/>
        </w:rPr>
        <w:t>Formalized Regulatory Audits:</w:t>
      </w:r>
      <w:r w:rsidRPr="00DB54F5">
        <w:t xml:space="preserve"> To maintain absolute compliance with statutory frameworks such as the </w:t>
      </w:r>
      <w:r w:rsidRPr="00DB54F5">
        <w:rPr>
          <w:b/>
          <w:bCs/>
        </w:rPr>
        <w:t>EU AI Act</w:t>
      </w:r>
      <w:r w:rsidRPr="00DB54F5">
        <w:t>, the environment enforces an annual compliance gate. This tier synthesizes historical telemetry records, multi-hop sandbox explosion logs, and human-in-the-loop validation histories to generate unalterable transparency reports and process reviews, providing verifiable assurance to external regulatory authorities.</w:t>
      </w:r>
    </w:p>
    <w:p w14:paraId="0CD1436C" w14:textId="77777777" w:rsidR="004A6915" w:rsidRDefault="004A6915" w:rsidP="004A6915"/>
    <w:p w14:paraId="5314318B" w14:textId="77777777" w:rsidR="004A6915" w:rsidRPr="009C3526" w:rsidRDefault="004A6915" w:rsidP="004A6915">
      <w:pPr>
        <w:rPr>
          <w:b/>
          <w:bCs/>
          <w:sz w:val="28"/>
          <w:szCs w:val="28"/>
        </w:rPr>
      </w:pPr>
      <w:r>
        <w:rPr>
          <w:b/>
          <w:bCs/>
          <w:sz w:val="28"/>
          <w:szCs w:val="28"/>
        </w:rPr>
        <w:t xml:space="preserve">5.2 </w:t>
      </w:r>
      <w:r w:rsidRPr="009C3526">
        <w:rPr>
          <w:b/>
          <w:bCs/>
          <w:sz w:val="28"/>
          <w:szCs w:val="28"/>
        </w:rPr>
        <w:t>Continuous Operational Monitoring (ISO 31000)</w:t>
      </w:r>
    </w:p>
    <w:p w14:paraId="48BD7AE3" w14:textId="77777777" w:rsidR="004A6915" w:rsidRPr="0056433C" w:rsidRDefault="004A6915" w:rsidP="004A6915">
      <w:pPr>
        <w:rPr>
          <w:sz w:val="28"/>
          <w:szCs w:val="28"/>
        </w:rPr>
      </w:pPr>
      <w:r w:rsidRPr="002243C6">
        <w:rPr>
          <w:sz w:val="28"/>
          <w:szCs w:val="28"/>
        </w:rPr>
        <w:t>To ensure systemic stability, risk mitigation, and corporate alignment with ISO 31000 standards, this enterprise architecture implements an automated, real-time tracking governance layer.</w:t>
      </w:r>
      <w:r w:rsidRPr="0056433C">
        <w:rPr>
          <w:rFonts w:ascii="Google Sans" w:eastAsia="Times New Roman" w:hAnsi="Google Sans" w:cs="Times New Roman"/>
          <w:kern w:val="0"/>
          <w:lang w:eastAsia="en-GB"/>
          <w14:ligatures w14:val="none"/>
        </w:rPr>
        <w:t xml:space="preserve"> </w:t>
      </w:r>
      <w:r>
        <w:rPr>
          <w:rFonts w:ascii="Google Sans" w:eastAsia="Times New Roman" w:hAnsi="Google Sans" w:cs="Times New Roman"/>
          <w:kern w:val="0"/>
          <w:lang w:eastAsia="en-GB"/>
          <w14:ligatures w14:val="none"/>
        </w:rPr>
        <w:t>T</w:t>
      </w:r>
      <w:r w:rsidRPr="0056433C">
        <w:rPr>
          <w:sz w:val="28"/>
          <w:szCs w:val="28"/>
        </w:rPr>
        <w:t>his AI Observability Framework bridges the gap between static asset protection (At-Rest Security) and live operational defence (Active Run-Time Security) across all five phases of the AI Lifecycle.</w:t>
      </w:r>
    </w:p>
    <w:p w14:paraId="282024B1" w14:textId="77777777" w:rsidR="004A6915" w:rsidRDefault="004A6915" w:rsidP="004A6915">
      <w:pPr>
        <w:rPr>
          <w:b/>
          <w:bCs/>
          <w:sz w:val="28"/>
          <w:szCs w:val="28"/>
        </w:rPr>
      </w:pPr>
    </w:p>
    <w:p w14:paraId="742C660D" w14:textId="77777777" w:rsidR="004A6915" w:rsidRDefault="004A6915" w:rsidP="004A6915">
      <w:pPr>
        <w:rPr>
          <w:b/>
          <w:bCs/>
          <w:sz w:val="28"/>
          <w:szCs w:val="28"/>
        </w:rPr>
      </w:pPr>
      <w:r w:rsidRPr="006648FE">
        <w:rPr>
          <w:b/>
          <w:bCs/>
          <w:noProof/>
          <w:sz w:val="28"/>
          <w:szCs w:val="28"/>
        </w:rPr>
        <w:lastRenderedPageBreak/>
        <w:drawing>
          <wp:inline distT="0" distB="0" distL="0" distR="0" wp14:anchorId="74B9CA69" wp14:editId="1697210C">
            <wp:extent cx="5731510" cy="3569970"/>
            <wp:effectExtent l="0" t="0" r="2540" b="0"/>
            <wp:docPr id="1126179358" name="Picture 1" descr="The image depicts a risk management system with four core functional components: a camera for recording raw runtime logs, a metrics processor, a monitoring system, and a kill-switch for human interven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179358" name="Picture 1" descr="The image depicts a risk management system with four core functional components: a camera for recording raw runtime logs, a metrics processor, a monitoring system, and a kill-switch for human intervention.&#10;&#10;AI-generated content may be incorrect."/>
                    <pic:cNvPicPr/>
                  </pic:nvPicPr>
                  <pic:blipFill>
                    <a:blip r:embed="rId9"/>
                    <a:stretch>
                      <a:fillRect/>
                    </a:stretch>
                  </pic:blipFill>
                  <pic:spPr>
                    <a:xfrm>
                      <a:off x="0" y="0"/>
                      <a:ext cx="5731510" cy="3569970"/>
                    </a:xfrm>
                    <a:prstGeom prst="rect">
                      <a:avLst/>
                    </a:prstGeom>
                  </pic:spPr>
                </pic:pic>
              </a:graphicData>
            </a:graphic>
          </wp:inline>
        </w:drawing>
      </w:r>
    </w:p>
    <w:p w14:paraId="6653F310" w14:textId="77777777" w:rsidR="004A6915" w:rsidRDefault="004A6915" w:rsidP="004A6915">
      <w:pPr>
        <w:rPr>
          <w:b/>
          <w:bCs/>
          <w:sz w:val="28"/>
          <w:szCs w:val="28"/>
        </w:rPr>
      </w:pPr>
    </w:p>
    <w:p w14:paraId="3DA08DD8" w14:textId="77777777" w:rsidR="004A6915" w:rsidRPr="0056433C" w:rsidRDefault="004A6915" w:rsidP="004A6915">
      <w:pPr>
        <w:rPr>
          <w:b/>
          <w:bCs/>
          <w:sz w:val="32"/>
          <w:szCs w:val="32"/>
        </w:rPr>
      </w:pPr>
      <w:r w:rsidRPr="0056433C">
        <w:rPr>
          <w:b/>
          <w:bCs/>
          <w:sz w:val="32"/>
          <w:szCs w:val="32"/>
        </w:rPr>
        <w:t xml:space="preserve"> Technical Implementation of High-Fidelity Lifecycle Observability</w:t>
      </w:r>
    </w:p>
    <w:p w14:paraId="536E79EC" w14:textId="77777777" w:rsidR="004A6915" w:rsidRPr="0056433C" w:rsidRDefault="004A6915" w:rsidP="004A6915">
      <w:pPr>
        <w:rPr>
          <w:sz w:val="32"/>
          <w:szCs w:val="32"/>
        </w:rPr>
      </w:pPr>
      <w:r w:rsidRPr="0056433C">
        <w:rPr>
          <w:sz w:val="32"/>
          <w:szCs w:val="32"/>
        </w:rPr>
        <w:t xml:space="preserve">Technical monitoring is executed via a unified data console fed directly by our </w:t>
      </w:r>
      <w:r w:rsidRPr="0056433C">
        <w:rPr>
          <w:b/>
          <w:bCs/>
          <w:sz w:val="32"/>
          <w:szCs w:val="32"/>
        </w:rPr>
        <w:t>Standardised Telemetry Stream</w:t>
      </w:r>
      <w:r w:rsidRPr="0056433C">
        <w:rPr>
          <w:sz w:val="32"/>
          <w:szCs w:val="32"/>
        </w:rPr>
        <w:t>. This stream converts raw technical data into executive risk metrics, organized into four non-negotiable, core functional sub-pillars:</w:t>
      </w:r>
    </w:p>
    <w:p w14:paraId="5048467F" w14:textId="77777777" w:rsidR="004A6915" w:rsidRDefault="004A6915" w:rsidP="004A6915">
      <w:pPr>
        <w:rPr>
          <w:b/>
          <w:bCs/>
          <w:sz w:val="28"/>
          <w:szCs w:val="28"/>
        </w:rPr>
      </w:pPr>
    </w:p>
    <w:p w14:paraId="7FC56853" w14:textId="77777777" w:rsidR="004A6915" w:rsidRPr="00BD323D" w:rsidRDefault="004A6915" w:rsidP="004A6915">
      <w:pPr>
        <w:rPr>
          <w:b/>
          <w:bCs/>
          <w:sz w:val="28"/>
          <w:szCs w:val="28"/>
        </w:rPr>
      </w:pPr>
      <w:r w:rsidRPr="00BD323D">
        <w:rPr>
          <w:rFonts w:ascii="Segoe UI Emoji" w:hAnsi="Segoe UI Emoji" w:cs="Segoe UI Emoji"/>
          <w:b/>
          <w:bCs/>
          <w:sz w:val="28"/>
          <w:szCs w:val="28"/>
        </w:rPr>
        <w:t>📊</w:t>
      </w:r>
      <w:r w:rsidRPr="00BD323D">
        <w:rPr>
          <w:b/>
          <w:bCs/>
          <w:sz w:val="28"/>
          <w:szCs w:val="28"/>
        </w:rPr>
        <w:t xml:space="preserve"> 5.1.</w:t>
      </w:r>
      <w:r>
        <w:rPr>
          <w:b/>
          <w:bCs/>
          <w:sz w:val="28"/>
          <w:szCs w:val="28"/>
        </w:rPr>
        <w:t>1</w:t>
      </w:r>
      <w:r w:rsidRPr="00BD323D">
        <w:rPr>
          <w:b/>
          <w:bCs/>
          <w:sz w:val="28"/>
          <w:szCs w:val="28"/>
        </w:rPr>
        <w:t xml:space="preserve"> Performance Tracking (Operational Health)</w:t>
      </w:r>
    </w:p>
    <w:p w14:paraId="53403176" w14:textId="77777777" w:rsidR="004A6915" w:rsidRPr="00BD323D" w:rsidRDefault="004A6915" w:rsidP="004A6915">
      <w:pPr>
        <w:numPr>
          <w:ilvl w:val="0"/>
          <w:numId w:val="30"/>
        </w:numPr>
        <w:rPr>
          <w:b/>
          <w:bCs/>
          <w:sz w:val="28"/>
          <w:szCs w:val="28"/>
        </w:rPr>
      </w:pPr>
      <w:r w:rsidRPr="00BD323D">
        <w:rPr>
          <w:b/>
          <w:bCs/>
          <w:sz w:val="28"/>
          <w:szCs w:val="28"/>
        </w:rPr>
        <w:t xml:space="preserve">What it monitors: </w:t>
      </w:r>
      <w:r w:rsidRPr="00537979">
        <w:rPr>
          <w:sz w:val="28"/>
          <w:szCs w:val="28"/>
        </w:rPr>
        <w:t>Infrastructure health, token response latency during context retrieval, and lifecycle energy consumption metrics.</w:t>
      </w:r>
    </w:p>
    <w:p w14:paraId="60B658B4" w14:textId="77777777" w:rsidR="004A6915" w:rsidRPr="00BD323D" w:rsidRDefault="004A6915" w:rsidP="004A6915">
      <w:pPr>
        <w:numPr>
          <w:ilvl w:val="0"/>
          <w:numId w:val="30"/>
        </w:numPr>
        <w:rPr>
          <w:b/>
          <w:bCs/>
          <w:sz w:val="28"/>
          <w:szCs w:val="28"/>
        </w:rPr>
      </w:pPr>
      <w:r w:rsidRPr="00BD323D">
        <w:rPr>
          <w:b/>
          <w:bCs/>
          <w:sz w:val="28"/>
          <w:szCs w:val="28"/>
        </w:rPr>
        <w:t xml:space="preserve">The Architectural Source: </w:t>
      </w:r>
      <w:r w:rsidRPr="00537979">
        <w:rPr>
          <w:sz w:val="28"/>
          <w:szCs w:val="28"/>
        </w:rPr>
        <w:t>Powered by Section 5.2 (The Metrics) tracking Token Velocity Costs and Time-to-</w:t>
      </w:r>
      <w:proofErr w:type="gramStart"/>
      <w:r w:rsidRPr="00537979">
        <w:rPr>
          <w:sz w:val="28"/>
          <w:szCs w:val="28"/>
        </w:rPr>
        <w:t>First-Token</w:t>
      </w:r>
      <w:proofErr w:type="gramEnd"/>
      <w:r w:rsidRPr="00537979">
        <w:rPr>
          <w:sz w:val="28"/>
          <w:szCs w:val="28"/>
        </w:rPr>
        <w:t xml:space="preserve"> (TTFT) to protect compute budgets.</w:t>
      </w:r>
    </w:p>
    <w:p w14:paraId="4E75CD41" w14:textId="77777777" w:rsidR="004A6915" w:rsidRPr="00BD323D" w:rsidRDefault="004A6915" w:rsidP="004A6915">
      <w:pPr>
        <w:rPr>
          <w:b/>
          <w:bCs/>
          <w:sz w:val="28"/>
          <w:szCs w:val="28"/>
        </w:rPr>
      </w:pPr>
      <w:r w:rsidRPr="00BD323D">
        <w:rPr>
          <w:rFonts w:ascii="Segoe UI Emoji" w:hAnsi="Segoe UI Emoji" w:cs="Segoe UI Emoji"/>
          <w:b/>
          <w:bCs/>
          <w:sz w:val="28"/>
          <w:szCs w:val="28"/>
        </w:rPr>
        <w:t>📉</w:t>
      </w:r>
      <w:r w:rsidRPr="00BD323D">
        <w:rPr>
          <w:b/>
          <w:bCs/>
          <w:sz w:val="28"/>
          <w:szCs w:val="28"/>
        </w:rPr>
        <w:t xml:space="preserve"> 5.1.</w:t>
      </w:r>
      <w:r>
        <w:rPr>
          <w:b/>
          <w:bCs/>
          <w:sz w:val="28"/>
          <w:szCs w:val="28"/>
        </w:rPr>
        <w:t>2</w:t>
      </w:r>
      <w:r w:rsidRPr="00BD323D">
        <w:rPr>
          <w:b/>
          <w:bCs/>
          <w:sz w:val="28"/>
          <w:szCs w:val="28"/>
        </w:rPr>
        <w:t xml:space="preserve"> Drift Detection (Algorithmic Stability)</w:t>
      </w:r>
    </w:p>
    <w:p w14:paraId="1850049E" w14:textId="77777777" w:rsidR="004A6915" w:rsidRPr="00BD323D" w:rsidRDefault="004A6915" w:rsidP="004A6915">
      <w:pPr>
        <w:numPr>
          <w:ilvl w:val="0"/>
          <w:numId w:val="31"/>
        </w:numPr>
        <w:rPr>
          <w:b/>
          <w:bCs/>
          <w:sz w:val="28"/>
          <w:szCs w:val="28"/>
        </w:rPr>
      </w:pPr>
      <w:r w:rsidRPr="00BD323D">
        <w:rPr>
          <w:b/>
          <w:bCs/>
          <w:sz w:val="28"/>
          <w:szCs w:val="28"/>
        </w:rPr>
        <w:lastRenderedPageBreak/>
        <w:t xml:space="preserve">What it monitors: </w:t>
      </w:r>
      <w:r w:rsidRPr="00537979">
        <w:rPr>
          <w:sz w:val="28"/>
          <w:szCs w:val="28"/>
        </w:rPr>
        <w:t>Mathematical model decay, statistical Accuracy Degradation, and real-time prediction decay over runtime.</w:t>
      </w:r>
    </w:p>
    <w:p w14:paraId="50CDD83F" w14:textId="77777777" w:rsidR="004A6915" w:rsidRPr="00072727" w:rsidRDefault="004A6915" w:rsidP="004A6915">
      <w:pPr>
        <w:numPr>
          <w:ilvl w:val="0"/>
          <w:numId w:val="31"/>
        </w:numPr>
        <w:rPr>
          <w:b/>
          <w:bCs/>
          <w:sz w:val="28"/>
          <w:szCs w:val="28"/>
        </w:rPr>
      </w:pPr>
      <w:r w:rsidRPr="00072727">
        <w:rPr>
          <w:b/>
          <w:bCs/>
          <w:sz w:val="28"/>
          <w:szCs w:val="28"/>
        </w:rPr>
        <w:t xml:space="preserve">The Architectural Source: </w:t>
      </w:r>
      <w:r w:rsidRPr="00072727">
        <w:rPr>
          <w:sz w:val="28"/>
          <w:szCs w:val="28"/>
        </w:rPr>
        <w:t>Uses Section 5.2 (The Metrics) to calculate the Population Stability Index (PSI)</w:t>
      </w:r>
      <w:r>
        <w:rPr>
          <w:sz w:val="28"/>
          <w:szCs w:val="28"/>
        </w:rPr>
        <w:t>.</w:t>
      </w:r>
      <w:r w:rsidRPr="00072727">
        <w:rPr>
          <w:sz w:val="28"/>
          <w:szCs w:val="28"/>
        </w:rPr>
        <w:t xml:space="preserve"> </w:t>
      </w:r>
    </w:p>
    <w:p w14:paraId="03EDC13B" w14:textId="77777777" w:rsidR="004A6915" w:rsidRPr="00072727" w:rsidRDefault="004A6915" w:rsidP="004A6915">
      <w:pPr>
        <w:rPr>
          <w:b/>
          <w:bCs/>
          <w:sz w:val="28"/>
          <w:szCs w:val="28"/>
        </w:rPr>
      </w:pPr>
      <w:r w:rsidRPr="00072727">
        <w:rPr>
          <w:rFonts w:ascii="Segoe UI Emoji" w:hAnsi="Segoe UI Emoji" w:cs="Segoe UI Emoji"/>
          <w:b/>
          <w:bCs/>
          <w:sz w:val="28"/>
          <w:szCs w:val="28"/>
        </w:rPr>
        <w:t>⚖️</w:t>
      </w:r>
      <w:r w:rsidRPr="00072727">
        <w:rPr>
          <w:b/>
          <w:bCs/>
          <w:sz w:val="28"/>
          <w:szCs w:val="28"/>
        </w:rPr>
        <w:t xml:space="preserve"> 5.1.3 Bias Monitoring (Output Fairness)</w:t>
      </w:r>
    </w:p>
    <w:p w14:paraId="531AADD4" w14:textId="77777777" w:rsidR="004A6915" w:rsidRPr="00BD323D" w:rsidRDefault="004A6915" w:rsidP="004A6915">
      <w:pPr>
        <w:numPr>
          <w:ilvl w:val="0"/>
          <w:numId w:val="32"/>
        </w:numPr>
        <w:rPr>
          <w:b/>
          <w:bCs/>
          <w:sz w:val="28"/>
          <w:szCs w:val="28"/>
        </w:rPr>
      </w:pPr>
      <w:r w:rsidRPr="00BD323D">
        <w:rPr>
          <w:b/>
          <w:bCs/>
          <w:sz w:val="28"/>
          <w:szCs w:val="28"/>
        </w:rPr>
        <w:t xml:space="preserve">What it monitors: </w:t>
      </w:r>
      <w:r w:rsidRPr="00537979">
        <w:rPr>
          <w:sz w:val="28"/>
          <w:szCs w:val="28"/>
        </w:rPr>
        <w:t>Automated auditing of output fairness and demographic parity to eliminate data skew and systemic algorithmic discrimination.</w:t>
      </w:r>
    </w:p>
    <w:p w14:paraId="418B7D1A" w14:textId="77777777" w:rsidR="004A6915" w:rsidRPr="00BD323D" w:rsidRDefault="004A6915" w:rsidP="004A6915">
      <w:pPr>
        <w:numPr>
          <w:ilvl w:val="0"/>
          <w:numId w:val="32"/>
        </w:numPr>
        <w:rPr>
          <w:b/>
          <w:bCs/>
          <w:sz w:val="28"/>
          <w:szCs w:val="28"/>
        </w:rPr>
      </w:pPr>
      <w:r w:rsidRPr="00BD323D">
        <w:rPr>
          <w:b/>
          <w:bCs/>
          <w:sz w:val="28"/>
          <w:szCs w:val="28"/>
        </w:rPr>
        <w:t xml:space="preserve">The Architectural Source: </w:t>
      </w:r>
      <w:r w:rsidRPr="00537979">
        <w:rPr>
          <w:sz w:val="28"/>
          <w:szCs w:val="28"/>
        </w:rPr>
        <w:t>Powered by Section 5.1 (The Camera) feeding raw model outputs into automated pattern-matching filters to verify distributional parity.</w:t>
      </w:r>
    </w:p>
    <w:p w14:paraId="1F4B152E" w14:textId="77777777" w:rsidR="004A6915" w:rsidRPr="00BD323D" w:rsidRDefault="004A6915" w:rsidP="004A6915">
      <w:pPr>
        <w:rPr>
          <w:b/>
          <w:bCs/>
          <w:sz w:val="28"/>
          <w:szCs w:val="28"/>
        </w:rPr>
      </w:pPr>
      <w:r w:rsidRPr="00BD323D">
        <w:rPr>
          <w:rFonts w:ascii="Segoe UI Emoji" w:hAnsi="Segoe UI Emoji" w:cs="Segoe UI Emoji"/>
          <w:b/>
          <w:bCs/>
          <w:sz w:val="28"/>
          <w:szCs w:val="28"/>
        </w:rPr>
        <w:t>🛡️</w:t>
      </w:r>
      <w:r w:rsidRPr="00BD323D">
        <w:rPr>
          <w:b/>
          <w:bCs/>
          <w:sz w:val="28"/>
          <w:szCs w:val="28"/>
        </w:rPr>
        <w:t xml:space="preserve"> 5.1.</w:t>
      </w:r>
      <w:r>
        <w:rPr>
          <w:b/>
          <w:bCs/>
          <w:sz w:val="28"/>
          <w:szCs w:val="28"/>
        </w:rPr>
        <w:t>4</w:t>
      </w:r>
      <w:r w:rsidRPr="00BD323D">
        <w:rPr>
          <w:b/>
          <w:bCs/>
          <w:sz w:val="28"/>
          <w:szCs w:val="28"/>
        </w:rPr>
        <w:t xml:space="preserve"> Security Monitoring (Threat Containment)</w:t>
      </w:r>
    </w:p>
    <w:p w14:paraId="1E784B2C" w14:textId="77777777" w:rsidR="004A6915" w:rsidRPr="00BD323D" w:rsidRDefault="004A6915" w:rsidP="004A6915">
      <w:pPr>
        <w:numPr>
          <w:ilvl w:val="0"/>
          <w:numId w:val="33"/>
        </w:numPr>
        <w:rPr>
          <w:b/>
          <w:bCs/>
          <w:sz w:val="28"/>
          <w:szCs w:val="28"/>
        </w:rPr>
      </w:pPr>
      <w:r w:rsidRPr="00BD323D">
        <w:rPr>
          <w:b/>
          <w:bCs/>
          <w:sz w:val="28"/>
          <w:szCs w:val="28"/>
        </w:rPr>
        <w:t xml:space="preserve">What it monitors: </w:t>
      </w:r>
      <w:r w:rsidRPr="00537979">
        <w:rPr>
          <w:sz w:val="28"/>
          <w:szCs w:val="28"/>
        </w:rPr>
        <w:t>Perimeter threats, multi-hop recursive sandbox loops for suspicious files, and blockages of legacy Active Directory NTLMv1 or LM protocol fallbacks.</w:t>
      </w:r>
    </w:p>
    <w:p w14:paraId="07E89913" w14:textId="77777777" w:rsidR="004A6915" w:rsidRPr="000D2B4C" w:rsidRDefault="004A6915" w:rsidP="004A6915">
      <w:pPr>
        <w:numPr>
          <w:ilvl w:val="0"/>
          <w:numId w:val="33"/>
        </w:numPr>
        <w:rPr>
          <w:b/>
          <w:bCs/>
          <w:sz w:val="28"/>
          <w:szCs w:val="28"/>
        </w:rPr>
      </w:pPr>
      <w:r w:rsidRPr="00BD323D">
        <w:rPr>
          <w:b/>
          <w:bCs/>
          <w:sz w:val="28"/>
          <w:szCs w:val="28"/>
        </w:rPr>
        <w:t xml:space="preserve">The Architectural Source: </w:t>
      </w:r>
      <w:r w:rsidRPr="00537979">
        <w:rPr>
          <w:sz w:val="28"/>
          <w:szCs w:val="28"/>
        </w:rPr>
        <w:t>Driven by Section 5.3 (The Vault) to isolate and protect our Digital Crown Jewels (PII, Model Weights, Prompts, Embeddings, and Source Code).</w:t>
      </w:r>
    </w:p>
    <w:p w14:paraId="01452953" w14:textId="77777777" w:rsidR="004A6915" w:rsidRPr="000D2B4C" w:rsidRDefault="004A6915" w:rsidP="004A6915">
      <w:pPr>
        <w:rPr>
          <w:b/>
          <w:bCs/>
          <w:sz w:val="28"/>
          <w:szCs w:val="28"/>
        </w:rPr>
      </w:pPr>
      <w:r w:rsidRPr="000D2B4C">
        <w:rPr>
          <w:rFonts w:ascii="Segoe UI Emoji" w:eastAsia="Times New Roman" w:hAnsi="Segoe UI Emoji" w:cs="Segoe UI Emoji"/>
          <w:b/>
          <w:bCs/>
          <w:kern w:val="0"/>
          <w:sz w:val="30"/>
          <w:szCs w:val="30"/>
          <w:lang w:eastAsia="en-GB"/>
          <w14:ligatures w14:val="none"/>
        </w:rPr>
        <w:t xml:space="preserve"> </w:t>
      </w:r>
      <w:r w:rsidRPr="000D2B4C">
        <w:rPr>
          <w:b/>
          <w:bCs/>
          <w:sz w:val="28"/>
          <w:szCs w:val="28"/>
        </w:rPr>
        <w:t xml:space="preserve"> 5.2 Operational Execution of High-Fidelity AI Observability Architecture</w:t>
      </w:r>
    </w:p>
    <w:p w14:paraId="554F0A33" w14:textId="77777777" w:rsidR="004A6915" w:rsidRPr="000D2B4C" w:rsidRDefault="004A6915" w:rsidP="004A6915">
      <w:pPr>
        <w:numPr>
          <w:ilvl w:val="0"/>
          <w:numId w:val="33"/>
        </w:numPr>
        <w:rPr>
          <w:sz w:val="28"/>
          <w:szCs w:val="28"/>
        </w:rPr>
      </w:pPr>
      <w:r w:rsidRPr="000D2B4C">
        <w:rPr>
          <w:sz w:val="28"/>
          <w:szCs w:val="28"/>
        </w:rPr>
        <w:t>To eliminate systemic visibility gaps and minimize threat dwell time during active operations, the lifecycle environment operationalizes a continuous AI Observability Framework in compliance with Stage 5 parameters. Shifting from passive monitoring to deep architectural traceability, the console enforces four core logging attributes across all active multi-agent execution paths to power the sub-pillars above:</w:t>
      </w:r>
    </w:p>
    <w:p w14:paraId="54473772" w14:textId="77777777" w:rsidR="004A6915" w:rsidRPr="000D2B4C" w:rsidRDefault="004A6915" w:rsidP="004A6915">
      <w:pPr>
        <w:numPr>
          <w:ilvl w:val="0"/>
          <w:numId w:val="33"/>
        </w:numPr>
        <w:rPr>
          <w:sz w:val="28"/>
          <w:szCs w:val="28"/>
        </w:rPr>
      </w:pPr>
      <w:r w:rsidRPr="000D2B4C">
        <w:rPr>
          <w:b/>
          <w:bCs/>
          <w:sz w:val="28"/>
          <w:szCs w:val="28"/>
        </w:rPr>
        <w:t>End-to-End Checkpoint Coverage (The Baseline):</w:t>
      </w:r>
      <w:r w:rsidRPr="000D2B4C">
        <w:rPr>
          <w:sz w:val="28"/>
          <w:szCs w:val="28"/>
        </w:rPr>
        <w:t xml:space="preserve"> Telemetry sensors capture data states at every micro-layer of the runtime pipeline. The system registers immutable logs tracking user prompts, generated model responses, autonomous tool/API invocations, grounding retrieval sources, and filesystem write destinations.</w:t>
      </w:r>
    </w:p>
    <w:p w14:paraId="4B26EB74" w14:textId="77777777" w:rsidR="004A6915" w:rsidRPr="000D2B4C" w:rsidRDefault="004A6915" w:rsidP="004A6915">
      <w:pPr>
        <w:numPr>
          <w:ilvl w:val="0"/>
          <w:numId w:val="33"/>
        </w:numPr>
        <w:rPr>
          <w:sz w:val="28"/>
          <w:szCs w:val="28"/>
        </w:rPr>
      </w:pPr>
      <w:r w:rsidRPr="000D2B4C">
        <w:rPr>
          <w:b/>
          <w:bCs/>
          <w:sz w:val="28"/>
          <w:szCs w:val="28"/>
        </w:rPr>
        <w:lastRenderedPageBreak/>
        <w:t>Fidelity and Cryptographic Compliance Gating (The Protection):</w:t>
      </w:r>
      <w:r w:rsidRPr="000D2B4C">
        <w:rPr>
          <w:sz w:val="28"/>
          <w:szCs w:val="28"/>
        </w:rPr>
        <w:t xml:space="preserve"> To balance diagnostic utility with strict data privacy mandates, log data undergoes real-time tokenization and masking at the boundary layer. Sensitive textual components (such as customer PII or proprietary code blocks) are stripped and replaced with anonymous hashes before permanent database storage occurs, ensuring compliance with global data protection laws.</w:t>
      </w:r>
    </w:p>
    <w:p w14:paraId="2F238F38" w14:textId="77777777" w:rsidR="004A6915" w:rsidRPr="000D2B4C" w:rsidRDefault="004A6915" w:rsidP="004A6915">
      <w:pPr>
        <w:numPr>
          <w:ilvl w:val="0"/>
          <w:numId w:val="33"/>
        </w:numPr>
        <w:rPr>
          <w:sz w:val="28"/>
          <w:szCs w:val="28"/>
        </w:rPr>
      </w:pPr>
      <w:r w:rsidRPr="000D2B4C">
        <w:rPr>
          <w:b/>
          <w:bCs/>
          <w:sz w:val="28"/>
          <w:szCs w:val="28"/>
        </w:rPr>
        <w:t>Real-Time Timeliness Pipelines (The Speed):</w:t>
      </w:r>
      <w:r w:rsidRPr="000D2B4C">
        <w:rPr>
          <w:sz w:val="28"/>
          <w:szCs w:val="28"/>
        </w:rPr>
        <w:t xml:space="preserve"> All serialized checkpoint streams utilize cloud-native webhooks to bypass processing queues, routing data directly into the centralized SIEM console. This real-time ingestion ensures that alerts fire dynamically the millisecond a threshold is crossed.</w:t>
      </w:r>
    </w:p>
    <w:p w14:paraId="023A152A" w14:textId="77777777" w:rsidR="004A6915" w:rsidRPr="000D2B4C" w:rsidRDefault="004A6915" w:rsidP="004A6915">
      <w:pPr>
        <w:numPr>
          <w:ilvl w:val="0"/>
          <w:numId w:val="33"/>
        </w:numPr>
        <w:rPr>
          <w:sz w:val="28"/>
          <w:szCs w:val="28"/>
        </w:rPr>
      </w:pPr>
      <w:r w:rsidRPr="000D2B4C">
        <w:rPr>
          <w:b/>
          <w:bCs/>
          <w:sz w:val="28"/>
          <w:szCs w:val="28"/>
        </w:rPr>
        <w:t>Deterministic Attribution Chains (The Audit Trail):</w:t>
      </w:r>
      <w:r w:rsidRPr="000D2B4C">
        <w:rPr>
          <w:sz w:val="28"/>
          <w:szCs w:val="28"/>
        </w:rPr>
        <w:t xml:space="preserve"> Every operational system event is stamped with a multi-variable identity signature. The observability console binds every processing action to an authenticated human or non-human entity token, documenting the exact model version, policy rule-set </w:t>
      </w:r>
      <w:proofErr w:type="spellStart"/>
      <w:r w:rsidRPr="000D2B4C">
        <w:rPr>
          <w:sz w:val="28"/>
          <w:szCs w:val="28"/>
        </w:rPr>
        <w:t>tier</w:t>
      </w:r>
      <w:proofErr w:type="spellEnd"/>
      <w:r w:rsidRPr="000D2B4C">
        <w:rPr>
          <w:sz w:val="28"/>
          <w:szCs w:val="28"/>
        </w:rPr>
        <w:t>, and environmental classification (Sandbox vs. Production) to maintain an unalterable audit trail for downstream corporate governance tracking.</w:t>
      </w:r>
    </w:p>
    <w:p w14:paraId="094A9A1E" w14:textId="77777777" w:rsidR="004A6915" w:rsidRPr="000D2B4C" w:rsidRDefault="004A6915" w:rsidP="004A6915">
      <w:pPr>
        <w:rPr>
          <w:sz w:val="28"/>
          <w:szCs w:val="28"/>
        </w:rPr>
      </w:pPr>
      <w:r>
        <w:rPr>
          <w:sz w:val="28"/>
          <w:szCs w:val="28"/>
        </w:rPr>
        <w:pict w14:anchorId="6C2397BC">
          <v:rect id="_x0000_i1033" style="width:0;height:1.5pt" o:hralign="center" o:hrstd="t" o:hr="t" fillcolor="#a0a0a0" stroked="f"/>
        </w:pict>
      </w:r>
    </w:p>
    <w:p w14:paraId="0E072AAD" w14:textId="77777777" w:rsidR="004A6915" w:rsidRDefault="004A6915" w:rsidP="004A6915">
      <w:pPr>
        <w:spacing w:after="0" w:line="240" w:lineRule="auto"/>
        <w:rPr>
          <w:rFonts w:ascii="Segoe UI Emoji" w:eastAsia="Times New Roman" w:hAnsi="Segoe UI Emoji" w:cs="Segoe UI Emoji"/>
          <w:b/>
          <w:bCs/>
          <w:kern w:val="0"/>
          <w:sz w:val="30"/>
          <w:szCs w:val="30"/>
          <w:lang w:eastAsia="en-GB"/>
          <w14:ligatures w14:val="none"/>
        </w:rPr>
      </w:pPr>
    </w:p>
    <w:p w14:paraId="43FCD4AD" w14:textId="77777777" w:rsidR="004A6915" w:rsidRDefault="004A6915" w:rsidP="004A6915">
      <w:pPr>
        <w:spacing w:after="0" w:line="240" w:lineRule="auto"/>
        <w:rPr>
          <w:rFonts w:ascii="Segoe UI Emoji" w:eastAsia="Times New Roman" w:hAnsi="Segoe UI Emoji" w:cs="Segoe UI Emoji"/>
          <w:b/>
          <w:bCs/>
          <w:kern w:val="0"/>
          <w:sz w:val="30"/>
          <w:szCs w:val="30"/>
          <w:lang w:eastAsia="en-GB"/>
          <w14:ligatures w14:val="none"/>
        </w:rPr>
      </w:pPr>
    </w:p>
    <w:p w14:paraId="711C1F46" w14:textId="77777777" w:rsidR="003B120E" w:rsidRDefault="003B120E" w:rsidP="004A6915">
      <w:pPr>
        <w:spacing w:after="0" w:line="240" w:lineRule="auto"/>
        <w:rPr>
          <w:rFonts w:ascii="Segoe UI Emoji" w:eastAsia="Times New Roman" w:hAnsi="Segoe UI Emoji" w:cs="Segoe UI Emoji"/>
          <w:b/>
          <w:bCs/>
          <w:kern w:val="0"/>
          <w:sz w:val="30"/>
          <w:szCs w:val="30"/>
          <w:lang w:eastAsia="en-GB"/>
          <w14:ligatures w14:val="none"/>
        </w:rPr>
      </w:pPr>
    </w:p>
    <w:p w14:paraId="1F9AD666" w14:textId="77777777" w:rsidR="003B120E" w:rsidRDefault="003B120E" w:rsidP="004A6915">
      <w:pPr>
        <w:spacing w:after="0" w:line="240" w:lineRule="auto"/>
        <w:rPr>
          <w:rFonts w:ascii="Segoe UI Emoji" w:eastAsia="Times New Roman" w:hAnsi="Segoe UI Emoji" w:cs="Segoe UI Emoji"/>
          <w:b/>
          <w:bCs/>
          <w:kern w:val="0"/>
          <w:sz w:val="30"/>
          <w:szCs w:val="30"/>
          <w:lang w:eastAsia="en-GB"/>
          <w14:ligatures w14:val="none"/>
        </w:rPr>
      </w:pPr>
    </w:p>
    <w:p w14:paraId="6AE12FEC" w14:textId="77777777" w:rsidR="003B120E" w:rsidRDefault="003B120E" w:rsidP="004A6915">
      <w:pPr>
        <w:spacing w:after="0" w:line="240" w:lineRule="auto"/>
        <w:rPr>
          <w:rFonts w:ascii="Segoe UI Emoji" w:eastAsia="Times New Roman" w:hAnsi="Segoe UI Emoji" w:cs="Segoe UI Emoji"/>
          <w:b/>
          <w:bCs/>
          <w:kern w:val="0"/>
          <w:sz w:val="30"/>
          <w:szCs w:val="30"/>
          <w:lang w:eastAsia="en-GB"/>
          <w14:ligatures w14:val="none"/>
        </w:rPr>
      </w:pPr>
    </w:p>
    <w:p w14:paraId="6422E397" w14:textId="77777777" w:rsidR="003B120E" w:rsidRDefault="003B120E" w:rsidP="004A6915">
      <w:pPr>
        <w:spacing w:after="0" w:line="240" w:lineRule="auto"/>
        <w:rPr>
          <w:rFonts w:ascii="Segoe UI Emoji" w:eastAsia="Times New Roman" w:hAnsi="Segoe UI Emoji" w:cs="Segoe UI Emoji"/>
          <w:b/>
          <w:bCs/>
          <w:kern w:val="0"/>
          <w:sz w:val="30"/>
          <w:szCs w:val="30"/>
          <w:lang w:eastAsia="en-GB"/>
          <w14:ligatures w14:val="none"/>
        </w:rPr>
      </w:pPr>
    </w:p>
    <w:p w14:paraId="7E54EF74" w14:textId="77777777" w:rsidR="003B120E" w:rsidRDefault="003B120E" w:rsidP="004A6915">
      <w:pPr>
        <w:spacing w:after="0" w:line="240" w:lineRule="auto"/>
        <w:rPr>
          <w:rFonts w:ascii="Segoe UI Emoji" w:eastAsia="Times New Roman" w:hAnsi="Segoe UI Emoji" w:cs="Segoe UI Emoji"/>
          <w:b/>
          <w:bCs/>
          <w:kern w:val="0"/>
          <w:sz w:val="30"/>
          <w:szCs w:val="30"/>
          <w:lang w:eastAsia="en-GB"/>
          <w14:ligatures w14:val="none"/>
        </w:rPr>
      </w:pPr>
    </w:p>
    <w:p w14:paraId="2F4511F5" w14:textId="77777777" w:rsidR="003B120E" w:rsidRDefault="003B120E" w:rsidP="004A6915">
      <w:pPr>
        <w:spacing w:after="0" w:line="240" w:lineRule="auto"/>
        <w:rPr>
          <w:rFonts w:ascii="Segoe UI Emoji" w:eastAsia="Times New Roman" w:hAnsi="Segoe UI Emoji" w:cs="Segoe UI Emoji"/>
          <w:b/>
          <w:bCs/>
          <w:kern w:val="0"/>
          <w:sz w:val="30"/>
          <w:szCs w:val="30"/>
          <w:lang w:eastAsia="en-GB"/>
          <w14:ligatures w14:val="none"/>
        </w:rPr>
      </w:pPr>
    </w:p>
    <w:p w14:paraId="2216707A" w14:textId="77777777" w:rsidR="003B120E" w:rsidRDefault="003B120E" w:rsidP="004A6915">
      <w:pPr>
        <w:spacing w:after="0" w:line="240" w:lineRule="auto"/>
        <w:rPr>
          <w:rFonts w:ascii="Segoe UI Emoji" w:eastAsia="Times New Roman" w:hAnsi="Segoe UI Emoji" w:cs="Segoe UI Emoji"/>
          <w:b/>
          <w:bCs/>
          <w:kern w:val="0"/>
          <w:sz w:val="30"/>
          <w:szCs w:val="30"/>
          <w:lang w:eastAsia="en-GB"/>
          <w14:ligatures w14:val="none"/>
        </w:rPr>
      </w:pPr>
    </w:p>
    <w:p w14:paraId="7788AE67" w14:textId="77777777" w:rsidR="003B120E" w:rsidRDefault="003B120E" w:rsidP="004A6915">
      <w:pPr>
        <w:spacing w:after="0" w:line="240" w:lineRule="auto"/>
        <w:rPr>
          <w:rFonts w:ascii="Segoe UI Emoji" w:eastAsia="Times New Roman" w:hAnsi="Segoe UI Emoji" w:cs="Segoe UI Emoji"/>
          <w:b/>
          <w:bCs/>
          <w:kern w:val="0"/>
          <w:sz w:val="30"/>
          <w:szCs w:val="30"/>
          <w:lang w:eastAsia="en-GB"/>
          <w14:ligatures w14:val="none"/>
        </w:rPr>
      </w:pPr>
    </w:p>
    <w:p w14:paraId="3EBFD8DB" w14:textId="77777777" w:rsidR="003B120E" w:rsidRDefault="003B120E" w:rsidP="004A6915">
      <w:pPr>
        <w:spacing w:after="0" w:line="240" w:lineRule="auto"/>
        <w:rPr>
          <w:rFonts w:ascii="Segoe UI Emoji" w:eastAsia="Times New Roman" w:hAnsi="Segoe UI Emoji" w:cs="Segoe UI Emoji"/>
          <w:b/>
          <w:bCs/>
          <w:kern w:val="0"/>
          <w:sz w:val="30"/>
          <w:szCs w:val="30"/>
          <w:lang w:eastAsia="en-GB"/>
          <w14:ligatures w14:val="none"/>
        </w:rPr>
      </w:pPr>
    </w:p>
    <w:p w14:paraId="50227DC1" w14:textId="77777777" w:rsidR="003B120E" w:rsidRDefault="003B120E" w:rsidP="004A6915">
      <w:pPr>
        <w:spacing w:after="0" w:line="240" w:lineRule="auto"/>
        <w:rPr>
          <w:rFonts w:ascii="Segoe UI Emoji" w:eastAsia="Times New Roman" w:hAnsi="Segoe UI Emoji" w:cs="Segoe UI Emoji"/>
          <w:b/>
          <w:bCs/>
          <w:kern w:val="0"/>
          <w:sz w:val="30"/>
          <w:szCs w:val="30"/>
          <w:lang w:eastAsia="en-GB"/>
          <w14:ligatures w14:val="none"/>
        </w:rPr>
      </w:pPr>
    </w:p>
    <w:p w14:paraId="5577D763" w14:textId="77777777" w:rsidR="004A6915" w:rsidRDefault="004A6915" w:rsidP="004A6915">
      <w:pPr>
        <w:spacing w:after="0" w:line="240" w:lineRule="auto"/>
        <w:rPr>
          <w:rFonts w:ascii="Segoe UI Emoji" w:eastAsia="Times New Roman" w:hAnsi="Segoe UI Emoji" w:cs="Segoe UI Emoji"/>
          <w:b/>
          <w:bCs/>
          <w:kern w:val="0"/>
          <w:sz w:val="30"/>
          <w:szCs w:val="30"/>
          <w:lang w:eastAsia="en-GB"/>
          <w14:ligatures w14:val="none"/>
        </w:rPr>
      </w:pPr>
    </w:p>
    <w:p w14:paraId="718ECDB9" w14:textId="77777777" w:rsidR="004A6915" w:rsidRPr="00AD1A2E" w:rsidRDefault="004A6915" w:rsidP="004A6915">
      <w:pPr>
        <w:spacing w:after="0" w:line="240" w:lineRule="auto"/>
        <w:rPr>
          <w:rFonts w:ascii="Google Sans" w:eastAsia="Times New Roman" w:hAnsi="Google Sans" w:cs="Times New Roman"/>
          <w:b/>
          <w:bCs/>
          <w:kern w:val="0"/>
          <w:sz w:val="32"/>
          <w:szCs w:val="32"/>
          <w:lang w:eastAsia="en-GB"/>
          <w14:ligatures w14:val="none"/>
        </w:rPr>
      </w:pPr>
      <w:r w:rsidRPr="00AD1A2E">
        <w:rPr>
          <w:rFonts w:ascii="Segoe UI Emoji" w:eastAsia="Times New Roman" w:hAnsi="Segoe UI Emoji" w:cs="Segoe UI Emoji"/>
          <w:b/>
          <w:bCs/>
          <w:kern w:val="0"/>
          <w:sz w:val="32"/>
          <w:szCs w:val="32"/>
          <w:lang w:eastAsia="en-GB"/>
          <w14:ligatures w14:val="none"/>
        </w:rPr>
        <w:lastRenderedPageBreak/>
        <w:t>🏛️</w:t>
      </w:r>
      <w:r w:rsidRPr="00AD1A2E">
        <w:rPr>
          <w:rFonts w:ascii="Google Sans" w:eastAsia="Times New Roman" w:hAnsi="Google Sans" w:cs="Times New Roman"/>
          <w:b/>
          <w:bCs/>
          <w:kern w:val="0"/>
          <w:sz w:val="32"/>
          <w:szCs w:val="32"/>
          <w:lang w:eastAsia="en-GB"/>
          <w14:ligatures w14:val="none"/>
        </w:rPr>
        <w:t xml:space="preserve"> 5.3 The 5-Step Building-Block Runtime Sequence</w:t>
      </w:r>
    </w:p>
    <w:p w14:paraId="0E772D78" w14:textId="77777777" w:rsidR="004A6915" w:rsidRDefault="004A6915" w:rsidP="004A6915">
      <w:pPr>
        <w:rPr>
          <w:b/>
          <w:bCs/>
          <w:sz w:val="28"/>
          <w:szCs w:val="28"/>
        </w:rPr>
      </w:pPr>
      <w:r w:rsidRPr="003B4A63">
        <w:rPr>
          <w:sz w:val="28"/>
          <w:szCs w:val="28"/>
        </w:rPr>
        <w:t>To make this technical stream actionable, the data captured by our four monitoring sub-pillars flows sequentially through a 5-step risk-mitigation pipeline</w:t>
      </w:r>
      <w:r>
        <w:rPr>
          <w:b/>
          <w:bCs/>
          <w:sz w:val="28"/>
          <w:szCs w:val="28"/>
        </w:rPr>
        <w:t>.</w:t>
      </w:r>
    </w:p>
    <w:p w14:paraId="0D18006E" w14:textId="77777777" w:rsidR="004A6915" w:rsidRDefault="004A6915" w:rsidP="004A6915">
      <w:pPr>
        <w:rPr>
          <w:b/>
          <w:bCs/>
          <w:sz w:val="28"/>
          <w:szCs w:val="28"/>
        </w:rPr>
      </w:pPr>
      <w:r w:rsidRPr="00121F2A">
        <w:rPr>
          <w:b/>
          <w:bCs/>
          <w:noProof/>
          <w:sz w:val="28"/>
          <w:szCs w:val="28"/>
        </w:rPr>
        <w:drawing>
          <wp:inline distT="0" distB="0" distL="0" distR="0" wp14:anchorId="3EDB896C" wp14:editId="0733D9B1">
            <wp:extent cx="5731510" cy="1899285"/>
            <wp:effectExtent l="0" t="0" r="2540" b="5715"/>
            <wp:docPr id="242308671" name="Picture 1" descr="The diagram illustrates the stages of the Complete Al Lifecycle: Engineering &amp; Governance Execution, including logging, telemetry, data protection, dynamic risk assessment, and action exec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308671" name="Picture 1" descr="The diagram illustrates the stages of the Complete Al Lifecycle: Engineering &amp; Governance Execution, including logging, telemetry, data protection, dynamic risk assessment, and action execution.&#10;&#10;AI-generated content may be incorrect."/>
                    <pic:cNvPicPr/>
                  </pic:nvPicPr>
                  <pic:blipFill>
                    <a:blip r:embed="rId10"/>
                    <a:stretch>
                      <a:fillRect/>
                    </a:stretch>
                  </pic:blipFill>
                  <pic:spPr>
                    <a:xfrm>
                      <a:off x="0" y="0"/>
                      <a:ext cx="5731510" cy="1899285"/>
                    </a:xfrm>
                    <a:prstGeom prst="rect">
                      <a:avLst/>
                    </a:prstGeom>
                  </pic:spPr>
                </pic:pic>
              </a:graphicData>
            </a:graphic>
          </wp:inline>
        </w:drawing>
      </w:r>
    </w:p>
    <w:p w14:paraId="6CD53966" w14:textId="77777777" w:rsidR="004A6915" w:rsidRPr="003B4A63" w:rsidRDefault="004A6915" w:rsidP="004A6915">
      <w:pPr>
        <w:rPr>
          <w:b/>
          <w:bCs/>
          <w:sz w:val="28"/>
          <w:szCs w:val="28"/>
        </w:rPr>
      </w:pPr>
      <w:r w:rsidRPr="00121F2A">
        <w:rPr>
          <w:b/>
          <w:bCs/>
          <w:noProof/>
          <w:sz w:val="28"/>
          <w:szCs w:val="28"/>
        </w:rPr>
        <w:drawing>
          <wp:inline distT="0" distB="0" distL="0" distR="0" wp14:anchorId="6B330C87" wp14:editId="20747DD9">
            <wp:extent cx="5731510" cy="1862455"/>
            <wp:effectExtent l="0" t="0" r="2540" b="4445"/>
            <wp:docPr id="1555560215" name="Picture 1" descr="The image displays a visual representation of the complete lifecycle phases of engineering and governance execution, with a focus on the sequential steps of design, data, development, deployment, and monitor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560215" name="Picture 1" descr="The image displays a visual representation of the complete lifecycle phases of engineering and governance execution, with a focus on the sequential steps of design, data, development, deployment, and monitoring.&#10;&#10;AI-generated content may be incorrect."/>
                    <pic:cNvPicPr/>
                  </pic:nvPicPr>
                  <pic:blipFill>
                    <a:blip r:embed="rId11"/>
                    <a:stretch>
                      <a:fillRect/>
                    </a:stretch>
                  </pic:blipFill>
                  <pic:spPr>
                    <a:xfrm>
                      <a:off x="0" y="0"/>
                      <a:ext cx="5731510" cy="1862455"/>
                    </a:xfrm>
                    <a:prstGeom prst="rect">
                      <a:avLst/>
                    </a:prstGeom>
                  </pic:spPr>
                </pic:pic>
              </a:graphicData>
            </a:graphic>
          </wp:inline>
        </w:drawing>
      </w:r>
    </w:p>
    <w:p w14:paraId="4B07FC29" w14:textId="77777777" w:rsidR="004A6915" w:rsidRPr="003B4A63" w:rsidRDefault="004A6915" w:rsidP="004A6915">
      <w:pPr>
        <w:rPr>
          <w:b/>
          <w:bCs/>
          <w:sz w:val="28"/>
          <w:szCs w:val="28"/>
        </w:rPr>
      </w:pPr>
      <w:r w:rsidRPr="003B4A63">
        <w:rPr>
          <w:rFonts w:ascii="Segoe UI Emoji" w:hAnsi="Segoe UI Emoji" w:cs="Segoe UI Emoji"/>
          <w:b/>
          <w:bCs/>
          <w:sz w:val="28"/>
          <w:szCs w:val="28"/>
        </w:rPr>
        <w:t>📸</w:t>
      </w:r>
      <w:r w:rsidRPr="003B4A63">
        <w:rPr>
          <w:b/>
          <w:bCs/>
          <w:sz w:val="28"/>
          <w:szCs w:val="28"/>
        </w:rPr>
        <w:t xml:space="preserve"> Step 1 | High-Fidelity Observability (The Camera)</w:t>
      </w:r>
    </w:p>
    <w:p w14:paraId="0C617F59" w14:textId="77777777" w:rsidR="004A6915" w:rsidRPr="003B4A63" w:rsidRDefault="004A6915" w:rsidP="004A6915">
      <w:pPr>
        <w:numPr>
          <w:ilvl w:val="0"/>
          <w:numId w:val="24"/>
        </w:numPr>
        <w:rPr>
          <w:b/>
          <w:bCs/>
          <w:sz w:val="28"/>
          <w:szCs w:val="28"/>
        </w:rPr>
      </w:pPr>
      <w:r w:rsidRPr="003B4A63">
        <w:rPr>
          <w:b/>
          <w:bCs/>
          <w:sz w:val="28"/>
          <w:szCs w:val="28"/>
        </w:rPr>
        <w:t xml:space="preserve">Execution: </w:t>
      </w:r>
      <w:r w:rsidRPr="00055473">
        <w:rPr>
          <w:sz w:val="28"/>
          <w:szCs w:val="28"/>
        </w:rPr>
        <w:t>Establishes the end-to-end logging checkpoints.</w:t>
      </w:r>
    </w:p>
    <w:p w14:paraId="135F33A1" w14:textId="77777777" w:rsidR="004A6915" w:rsidRPr="008514F6" w:rsidRDefault="004A6915" w:rsidP="004A6915">
      <w:pPr>
        <w:numPr>
          <w:ilvl w:val="0"/>
          <w:numId w:val="24"/>
        </w:numPr>
        <w:rPr>
          <w:b/>
          <w:bCs/>
          <w:sz w:val="28"/>
          <w:szCs w:val="28"/>
        </w:rPr>
      </w:pPr>
      <w:r w:rsidRPr="003B4A63">
        <w:rPr>
          <w:b/>
          <w:bCs/>
          <w:sz w:val="28"/>
          <w:szCs w:val="28"/>
        </w:rPr>
        <w:t xml:space="preserve">Outcome: </w:t>
      </w:r>
      <w:r w:rsidRPr="003B4A63">
        <w:rPr>
          <w:sz w:val="28"/>
          <w:szCs w:val="28"/>
        </w:rPr>
        <w:t>Ensures every prompt, response, and identity token is programmatically logged without blind spots to eliminate systemic threat presence.</w:t>
      </w:r>
      <w:r w:rsidRPr="008514F6">
        <w:rPr>
          <w:rFonts w:ascii="Google Sans" w:hAnsi="Google Sans"/>
          <w:b/>
          <w:bCs/>
        </w:rPr>
        <w:t xml:space="preserve"> </w:t>
      </w:r>
    </w:p>
    <w:p w14:paraId="464C671A" w14:textId="77777777" w:rsidR="004A6915" w:rsidRPr="003B4A63" w:rsidRDefault="004A6915" w:rsidP="004A6915">
      <w:pPr>
        <w:numPr>
          <w:ilvl w:val="0"/>
          <w:numId w:val="24"/>
        </w:numPr>
        <w:rPr>
          <w:b/>
          <w:bCs/>
          <w:sz w:val="28"/>
          <w:szCs w:val="28"/>
        </w:rPr>
      </w:pPr>
      <w:r w:rsidRPr="008514F6">
        <w:rPr>
          <w:b/>
          <w:bCs/>
          <w:sz w:val="28"/>
          <w:szCs w:val="28"/>
        </w:rPr>
        <w:t>Cryptographic Log Hardening:</w:t>
      </w:r>
      <w:r w:rsidRPr="008514F6">
        <w:rPr>
          <w:sz w:val="28"/>
          <w:szCs w:val="28"/>
        </w:rPr>
        <w:t xml:space="preserve"> To protect backend telemetry from exploitation, the centralized cloud SIEM platform enforces field-level encryption paired with automated string redaction at the network ingestion layer. Access to raw diagnostic text is policed via strict Role-Based Access Control (RBAC). The unmasking of any tokenized string is structurally barred from manual override; every single unmask event automatically triggers a permanent, high-priority audit log entry.</w:t>
      </w:r>
    </w:p>
    <w:p w14:paraId="7C1C3273" w14:textId="77777777" w:rsidR="004A6915" w:rsidRPr="003B4A63" w:rsidRDefault="004A6915" w:rsidP="004A6915">
      <w:pPr>
        <w:rPr>
          <w:b/>
          <w:bCs/>
          <w:sz w:val="28"/>
          <w:szCs w:val="28"/>
        </w:rPr>
      </w:pPr>
      <w:r w:rsidRPr="003B4A63">
        <w:rPr>
          <w:rFonts w:ascii="Segoe UI Emoji" w:hAnsi="Segoe UI Emoji" w:cs="Segoe UI Emoji"/>
          <w:b/>
          <w:bCs/>
          <w:sz w:val="28"/>
          <w:szCs w:val="28"/>
        </w:rPr>
        <w:lastRenderedPageBreak/>
        <w:t>📈</w:t>
      </w:r>
      <w:r w:rsidRPr="003B4A63">
        <w:rPr>
          <w:b/>
          <w:bCs/>
          <w:sz w:val="28"/>
          <w:szCs w:val="28"/>
        </w:rPr>
        <w:t xml:space="preserve"> Step 2 | Performance, Accuracy &amp; </w:t>
      </w:r>
      <w:proofErr w:type="spellStart"/>
      <w:r w:rsidRPr="003B4A63">
        <w:rPr>
          <w:b/>
          <w:bCs/>
          <w:sz w:val="28"/>
          <w:szCs w:val="28"/>
        </w:rPr>
        <w:t>MLOps</w:t>
      </w:r>
      <w:proofErr w:type="spellEnd"/>
      <w:r w:rsidRPr="003B4A63">
        <w:rPr>
          <w:b/>
          <w:bCs/>
          <w:sz w:val="28"/>
          <w:szCs w:val="28"/>
        </w:rPr>
        <w:t xml:space="preserve"> Telemetry (The Metrics)</w:t>
      </w:r>
    </w:p>
    <w:p w14:paraId="60C85618" w14:textId="77777777" w:rsidR="004A6915" w:rsidRPr="003B4A63" w:rsidRDefault="004A6915" w:rsidP="004A6915">
      <w:pPr>
        <w:numPr>
          <w:ilvl w:val="0"/>
          <w:numId w:val="25"/>
        </w:numPr>
        <w:rPr>
          <w:b/>
          <w:bCs/>
          <w:sz w:val="28"/>
          <w:szCs w:val="28"/>
        </w:rPr>
      </w:pPr>
      <w:r w:rsidRPr="003B4A63">
        <w:rPr>
          <w:b/>
          <w:bCs/>
          <w:sz w:val="28"/>
          <w:szCs w:val="28"/>
        </w:rPr>
        <w:t xml:space="preserve">Execution: </w:t>
      </w:r>
      <w:r w:rsidRPr="00055473">
        <w:rPr>
          <w:sz w:val="28"/>
          <w:szCs w:val="28"/>
        </w:rPr>
        <w:t>Serves as the quantitative operational metric layer.</w:t>
      </w:r>
    </w:p>
    <w:p w14:paraId="009BBB5A" w14:textId="77777777" w:rsidR="004A6915" w:rsidRPr="003B4A63" w:rsidRDefault="004A6915" w:rsidP="004A6915">
      <w:pPr>
        <w:numPr>
          <w:ilvl w:val="0"/>
          <w:numId w:val="25"/>
        </w:numPr>
        <w:rPr>
          <w:b/>
          <w:bCs/>
          <w:sz w:val="28"/>
          <w:szCs w:val="28"/>
        </w:rPr>
      </w:pPr>
      <w:r w:rsidRPr="003B4A63">
        <w:rPr>
          <w:b/>
          <w:bCs/>
          <w:sz w:val="28"/>
          <w:szCs w:val="28"/>
        </w:rPr>
        <w:t xml:space="preserve">Outcome: </w:t>
      </w:r>
      <w:r w:rsidRPr="00055473">
        <w:rPr>
          <w:sz w:val="28"/>
          <w:szCs w:val="28"/>
        </w:rPr>
        <w:t>Tracks the mathematical health of the model (Accuracy Degradation, Drift, and Token Costs) and feeds this clean data stream directly into the rules engine.</w:t>
      </w:r>
    </w:p>
    <w:p w14:paraId="716F1CFF" w14:textId="77777777" w:rsidR="004A6915" w:rsidRPr="003B4A63" w:rsidRDefault="004A6915" w:rsidP="004A6915">
      <w:pPr>
        <w:rPr>
          <w:b/>
          <w:bCs/>
          <w:sz w:val="28"/>
          <w:szCs w:val="28"/>
        </w:rPr>
      </w:pPr>
      <w:r w:rsidRPr="003B4A63">
        <w:rPr>
          <w:rFonts w:ascii="Segoe UI Emoji" w:hAnsi="Segoe UI Emoji" w:cs="Segoe UI Emoji"/>
          <w:b/>
          <w:bCs/>
          <w:sz w:val="28"/>
          <w:szCs w:val="28"/>
        </w:rPr>
        <w:t>🔒</w:t>
      </w:r>
      <w:r w:rsidRPr="003B4A63">
        <w:rPr>
          <w:b/>
          <w:bCs/>
          <w:sz w:val="28"/>
          <w:szCs w:val="28"/>
        </w:rPr>
        <w:t xml:space="preserve"> Step 3 | Section 5.3: Digital Crown Jewels &amp; Data Protection (The Vault)</w:t>
      </w:r>
    </w:p>
    <w:p w14:paraId="4EB85068" w14:textId="77777777" w:rsidR="004A6915" w:rsidRPr="004C279D" w:rsidRDefault="004A6915" w:rsidP="004A6915">
      <w:pPr>
        <w:numPr>
          <w:ilvl w:val="0"/>
          <w:numId w:val="26"/>
        </w:numPr>
        <w:rPr>
          <w:sz w:val="28"/>
          <w:szCs w:val="28"/>
        </w:rPr>
      </w:pPr>
      <w:r w:rsidRPr="003B4A63">
        <w:rPr>
          <w:b/>
          <w:bCs/>
          <w:sz w:val="28"/>
          <w:szCs w:val="28"/>
        </w:rPr>
        <w:t xml:space="preserve">Execution: </w:t>
      </w:r>
      <w:r w:rsidRPr="00055473">
        <w:rPr>
          <w:sz w:val="28"/>
          <w:szCs w:val="28"/>
        </w:rPr>
        <w:t>Defines and shields high-stakes M&amp;A assets</w:t>
      </w:r>
      <w:r w:rsidRPr="008514F6">
        <w:t xml:space="preserve"> </w:t>
      </w:r>
      <w:r w:rsidRPr="008514F6">
        <w:rPr>
          <w:sz w:val="28"/>
          <w:szCs w:val="28"/>
        </w:rPr>
        <w:t xml:space="preserve">using </w:t>
      </w:r>
      <w:r w:rsidRPr="008514F6">
        <w:rPr>
          <w:i/>
          <w:iCs/>
          <w:sz w:val="28"/>
          <w:szCs w:val="28"/>
        </w:rPr>
        <w:t>Cryptographic Compliance Gating</w:t>
      </w:r>
      <w:r w:rsidRPr="008514F6">
        <w:rPr>
          <w:sz w:val="28"/>
          <w:szCs w:val="28"/>
        </w:rPr>
        <w:t>.</w:t>
      </w:r>
      <w:r w:rsidRPr="004C279D">
        <w:rPr>
          <w:rFonts w:ascii="Google Sans" w:eastAsia="Times New Roman" w:hAnsi="Google Sans" w:cs="Times New Roman"/>
          <w:b/>
          <w:bCs/>
          <w:kern w:val="0"/>
          <w:lang w:eastAsia="en-GB"/>
          <w14:ligatures w14:val="none"/>
        </w:rPr>
        <w:t xml:space="preserve"> </w:t>
      </w:r>
    </w:p>
    <w:p w14:paraId="0FF18F35" w14:textId="77777777" w:rsidR="004A6915" w:rsidRPr="004C279D" w:rsidRDefault="004A6915" w:rsidP="004A6915">
      <w:pPr>
        <w:numPr>
          <w:ilvl w:val="0"/>
          <w:numId w:val="26"/>
        </w:numPr>
        <w:rPr>
          <w:sz w:val="28"/>
          <w:szCs w:val="28"/>
        </w:rPr>
      </w:pPr>
      <w:r w:rsidRPr="004C279D">
        <w:rPr>
          <w:b/>
          <w:bCs/>
          <w:sz w:val="28"/>
          <w:szCs w:val="28"/>
        </w:rPr>
        <w:t>Data Movement Tracking:</w:t>
      </w:r>
      <w:r w:rsidRPr="004C279D">
        <w:rPr>
          <w:sz w:val="28"/>
          <w:szCs w:val="28"/>
        </w:rPr>
        <w:t xml:space="preserve"> Technical sensors continuously monitor the physical movement of these labelled assets across four lifecycle states: when data is read at rest, transformed during contextualization, generated within model outputs, or transmitted across external software boundaries. Any unauthorized data movement triggers runtime Data Loss Prevention (DLP) overrides.</w:t>
      </w:r>
    </w:p>
    <w:p w14:paraId="410FAD89" w14:textId="77777777" w:rsidR="004A6915" w:rsidRPr="003B4A63" w:rsidRDefault="004A6915" w:rsidP="004A6915">
      <w:pPr>
        <w:numPr>
          <w:ilvl w:val="0"/>
          <w:numId w:val="26"/>
        </w:numPr>
        <w:rPr>
          <w:b/>
          <w:bCs/>
          <w:sz w:val="28"/>
          <w:szCs w:val="28"/>
        </w:rPr>
      </w:pPr>
      <w:r w:rsidRPr="003B4A63">
        <w:rPr>
          <w:b/>
          <w:bCs/>
          <w:sz w:val="28"/>
          <w:szCs w:val="28"/>
        </w:rPr>
        <w:t xml:space="preserve">Outcome: </w:t>
      </w:r>
      <w:r w:rsidRPr="00055473">
        <w:rPr>
          <w:sz w:val="28"/>
          <w:szCs w:val="28"/>
        </w:rPr>
        <w:t xml:space="preserve">Enforces encryption </w:t>
      </w:r>
      <w:r w:rsidRPr="00055473">
        <w:rPr>
          <w:i/>
          <w:iCs/>
          <w:sz w:val="28"/>
          <w:szCs w:val="28"/>
        </w:rPr>
        <w:t>at rest</w:t>
      </w:r>
      <w:r w:rsidRPr="00055473">
        <w:rPr>
          <w:sz w:val="28"/>
          <w:szCs w:val="28"/>
        </w:rPr>
        <w:t xml:space="preserve"> and context-aware masking </w:t>
      </w:r>
      <w:r w:rsidRPr="00055473">
        <w:rPr>
          <w:i/>
          <w:iCs/>
          <w:sz w:val="28"/>
          <w:szCs w:val="28"/>
        </w:rPr>
        <w:t>in transit</w:t>
      </w:r>
      <w:r w:rsidRPr="00055473">
        <w:rPr>
          <w:sz w:val="28"/>
          <w:szCs w:val="28"/>
        </w:rPr>
        <w:t xml:space="preserve"> for PII, Model Weights, Prompts, Embeddings, and Source Code.</w:t>
      </w:r>
    </w:p>
    <w:p w14:paraId="11812CFA" w14:textId="77777777" w:rsidR="004A6915" w:rsidRPr="003B4A63" w:rsidRDefault="004A6915" w:rsidP="004A6915">
      <w:pPr>
        <w:rPr>
          <w:b/>
          <w:bCs/>
          <w:sz w:val="28"/>
          <w:szCs w:val="28"/>
        </w:rPr>
      </w:pPr>
      <w:r w:rsidRPr="003B4A63">
        <w:rPr>
          <w:rFonts w:ascii="Segoe UI Emoji" w:hAnsi="Segoe UI Emoji" w:cs="Segoe UI Emoji"/>
          <w:b/>
          <w:bCs/>
          <w:sz w:val="28"/>
          <w:szCs w:val="28"/>
        </w:rPr>
        <w:t>🧠</w:t>
      </w:r>
      <w:r w:rsidRPr="003B4A63">
        <w:rPr>
          <w:b/>
          <w:bCs/>
          <w:sz w:val="28"/>
          <w:szCs w:val="28"/>
        </w:rPr>
        <w:t xml:space="preserve"> Step 4 | Section 5.4: Dynamic Risk Contextualization (The Brain)</w:t>
      </w:r>
    </w:p>
    <w:p w14:paraId="23A71BE2" w14:textId="77777777" w:rsidR="004A6915" w:rsidRPr="003B4A63" w:rsidRDefault="004A6915" w:rsidP="004A6915">
      <w:pPr>
        <w:numPr>
          <w:ilvl w:val="0"/>
          <w:numId w:val="27"/>
        </w:numPr>
        <w:rPr>
          <w:b/>
          <w:bCs/>
          <w:sz w:val="28"/>
          <w:szCs w:val="28"/>
        </w:rPr>
      </w:pPr>
      <w:r w:rsidRPr="003B4A63">
        <w:rPr>
          <w:b/>
          <w:bCs/>
          <w:sz w:val="28"/>
          <w:szCs w:val="28"/>
        </w:rPr>
        <w:t xml:space="preserve">Execution: </w:t>
      </w:r>
      <w:r w:rsidRPr="00055473">
        <w:rPr>
          <w:sz w:val="28"/>
          <w:szCs w:val="28"/>
        </w:rPr>
        <w:t>Deploys a live, dynamic rules engine.</w:t>
      </w:r>
    </w:p>
    <w:p w14:paraId="7490CEE6" w14:textId="5311C999" w:rsidR="004A6915" w:rsidRPr="00AD1A2E" w:rsidRDefault="004A6915" w:rsidP="004A6915">
      <w:pPr>
        <w:numPr>
          <w:ilvl w:val="0"/>
          <w:numId w:val="27"/>
        </w:numPr>
        <w:rPr>
          <w:b/>
          <w:bCs/>
          <w:sz w:val="28"/>
          <w:szCs w:val="28"/>
        </w:rPr>
      </w:pPr>
      <w:r w:rsidRPr="003B4A63">
        <w:rPr>
          <w:b/>
          <w:bCs/>
          <w:sz w:val="28"/>
          <w:szCs w:val="28"/>
        </w:rPr>
        <w:t xml:space="preserve">Outcome: </w:t>
      </w:r>
      <w:r w:rsidRPr="00055473">
        <w:rPr>
          <w:sz w:val="28"/>
          <w:szCs w:val="28"/>
        </w:rPr>
        <w:t>Evaluates who is interacting with the Vault. If a Crown Jewel asset is accessed or a performance drop occurs in any of the four monitoring sub-pillars, the system automatically tightens all monitoring thresholds.</w:t>
      </w:r>
    </w:p>
    <w:p w14:paraId="725E3674" w14:textId="77777777" w:rsidR="004A6915" w:rsidRPr="003B4A63" w:rsidRDefault="004A6915" w:rsidP="004A6915">
      <w:pPr>
        <w:rPr>
          <w:b/>
          <w:bCs/>
          <w:sz w:val="28"/>
          <w:szCs w:val="28"/>
        </w:rPr>
      </w:pPr>
      <w:r w:rsidRPr="003B4A63">
        <w:rPr>
          <w:rFonts w:ascii="Segoe UI Emoji" w:hAnsi="Segoe UI Emoji" w:cs="Segoe UI Emoji"/>
          <w:b/>
          <w:bCs/>
          <w:sz w:val="28"/>
          <w:szCs w:val="28"/>
        </w:rPr>
        <w:t>🛑</w:t>
      </w:r>
      <w:r w:rsidRPr="003B4A63">
        <w:rPr>
          <w:b/>
          <w:bCs/>
          <w:sz w:val="28"/>
          <w:szCs w:val="28"/>
        </w:rPr>
        <w:t xml:space="preserve"> Step 5 | Section 5.5: Automated Threshold Execution (The Kill-Switch)</w:t>
      </w:r>
    </w:p>
    <w:p w14:paraId="235BE55F" w14:textId="77777777" w:rsidR="004A6915" w:rsidRPr="003B4A63" w:rsidRDefault="004A6915" w:rsidP="004A6915">
      <w:pPr>
        <w:numPr>
          <w:ilvl w:val="0"/>
          <w:numId w:val="28"/>
        </w:numPr>
        <w:rPr>
          <w:b/>
          <w:bCs/>
          <w:sz w:val="28"/>
          <w:szCs w:val="28"/>
        </w:rPr>
      </w:pPr>
      <w:r w:rsidRPr="003B4A63">
        <w:rPr>
          <w:b/>
          <w:bCs/>
          <w:sz w:val="28"/>
          <w:szCs w:val="28"/>
        </w:rPr>
        <w:t xml:space="preserve">Execution: </w:t>
      </w:r>
      <w:r w:rsidRPr="00055473">
        <w:rPr>
          <w:sz w:val="28"/>
          <w:szCs w:val="28"/>
        </w:rPr>
        <w:t>Initiates real-time active system defence.</w:t>
      </w:r>
    </w:p>
    <w:p w14:paraId="177B3047" w14:textId="77777777" w:rsidR="004A6915" w:rsidRPr="003B4A63" w:rsidRDefault="004A6915" w:rsidP="004A6915">
      <w:pPr>
        <w:numPr>
          <w:ilvl w:val="0"/>
          <w:numId w:val="28"/>
        </w:numPr>
        <w:rPr>
          <w:b/>
          <w:bCs/>
          <w:sz w:val="28"/>
          <w:szCs w:val="28"/>
        </w:rPr>
      </w:pPr>
      <w:r w:rsidRPr="003B4A63">
        <w:rPr>
          <w:b/>
          <w:bCs/>
          <w:sz w:val="28"/>
          <w:szCs w:val="28"/>
        </w:rPr>
        <w:t xml:space="preserve">Outcome: </w:t>
      </w:r>
      <w:r>
        <w:rPr>
          <w:sz w:val="28"/>
          <w:szCs w:val="28"/>
        </w:rPr>
        <w:t xml:space="preserve">when a </w:t>
      </w:r>
      <w:r w:rsidRPr="00055473">
        <w:rPr>
          <w:sz w:val="28"/>
          <w:szCs w:val="28"/>
        </w:rPr>
        <w:t>threshold is crossed, the system executes an automated Application Command, revokes the agent's active session tokens, and launches isolated human-in-the-loop fallback scripts.</w:t>
      </w:r>
    </w:p>
    <w:p w14:paraId="6BF7C132" w14:textId="77777777" w:rsidR="004A6915" w:rsidRPr="00EE7E38" w:rsidRDefault="004A6915" w:rsidP="004A6915">
      <w:pPr>
        <w:rPr>
          <w:b/>
          <w:bCs/>
          <w:sz w:val="28"/>
          <w:szCs w:val="28"/>
        </w:rPr>
      </w:pPr>
      <w:r>
        <w:rPr>
          <w:b/>
          <w:bCs/>
          <w:sz w:val="28"/>
          <w:szCs w:val="28"/>
        </w:rPr>
        <w:lastRenderedPageBreak/>
        <w:pict w14:anchorId="2C80E63C">
          <v:rect id="_x0000_i1034" style="width:0;height:1.5pt" o:hralign="center" o:hrstd="t" o:hr="t" fillcolor="#a0a0a0" stroked="f"/>
        </w:pict>
      </w:r>
    </w:p>
    <w:p w14:paraId="1ABB9E37" w14:textId="77777777" w:rsidR="004A6915" w:rsidRPr="00AD1A2E" w:rsidRDefault="004A6915" w:rsidP="004A6915">
      <w:pPr>
        <w:rPr>
          <w:b/>
          <w:bCs/>
          <w:sz w:val="32"/>
          <w:szCs w:val="32"/>
        </w:rPr>
      </w:pPr>
      <w:r w:rsidRPr="00AD1A2E">
        <w:rPr>
          <w:b/>
          <w:bCs/>
          <w:sz w:val="32"/>
          <w:szCs w:val="32"/>
        </w:rPr>
        <w:t>5.4 The Complete Ai Lifecycle: Engineering, Governance and Runtime Execution</w:t>
      </w:r>
    </w:p>
    <w:p w14:paraId="2AB171FC" w14:textId="77777777" w:rsidR="004A6915" w:rsidRPr="00121F2A" w:rsidRDefault="004A6915" w:rsidP="004A6915">
      <w:pPr>
        <w:rPr>
          <w:b/>
          <w:bCs/>
          <w:sz w:val="28"/>
          <w:szCs w:val="28"/>
        </w:rPr>
      </w:pPr>
    </w:p>
    <w:p w14:paraId="3273D0DF" w14:textId="6E8936A5" w:rsidR="004A6915" w:rsidRDefault="004A6915" w:rsidP="004A6915">
      <w:pPr>
        <w:rPr>
          <w:b/>
          <w:bCs/>
          <w:sz w:val="28"/>
          <w:szCs w:val="28"/>
        </w:rPr>
      </w:pPr>
      <w:r w:rsidRPr="00121F2A">
        <w:rPr>
          <w:b/>
          <w:bCs/>
          <w:noProof/>
          <w:sz w:val="28"/>
          <w:szCs w:val="28"/>
        </w:rPr>
        <w:drawing>
          <wp:inline distT="0" distB="0" distL="0" distR="0" wp14:anchorId="300CA967" wp14:editId="70CB9767">
            <wp:extent cx="5731510" cy="2989580"/>
            <wp:effectExtent l="0" t="0" r="2540" b="1270"/>
            <wp:docPr id="1501375372" name="Picture 1" descr="The image illustrates a structured approach to software lifecycle management, detailing the stages from high-level governance to runtime execu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375372" name="Picture 1" descr="The image illustrates a structured approach to software lifecycle management, detailing the stages from high-level governance to runtime execution.&#10;&#10;AI-generated content may be incorrect."/>
                    <pic:cNvPicPr/>
                  </pic:nvPicPr>
                  <pic:blipFill>
                    <a:blip r:embed="rId12"/>
                    <a:stretch>
                      <a:fillRect/>
                    </a:stretch>
                  </pic:blipFill>
                  <pic:spPr>
                    <a:xfrm>
                      <a:off x="0" y="0"/>
                      <a:ext cx="5731510" cy="2989580"/>
                    </a:xfrm>
                    <a:prstGeom prst="rect">
                      <a:avLst/>
                    </a:prstGeom>
                  </pic:spPr>
                </pic:pic>
              </a:graphicData>
            </a:graphic>
          </wp:inline>
        </w:drawing>
      </w:r>
      <w:r w:rsidRPr="00121F2A">
        <w:rPr>
          <w:sz w:val="28"/>
          <w:szCs w:val="28"/>
        </w:rPr>
        <w:t xml:space="preserve">                                   </w:t>
      </w:r>
    </w:p>
    <w:p w14:paraId="2020CEB5" w14:textId="77777777" w:rsidR="004A6915" w:rsidRPr="00121F2A" w:rsidRDefault="004A6915" w:rsidP="004A6915">
      <w:pPr>
        <w:rPr>
          <w:b/>
          <w:bCs/>
          <w:sz w:val="28"/>
          <w:szCs w:val="28"/>
        </w:rPr>
      </w:pPr>
      <w:r w:rsidRPr="00121F2A">
        <w:rPr>
          <w:b/>
          <w:bCs/>
          <w:sz w:val="28"/>
          <w:szCs w:val="28"/>
        </w:rPr>
        <w:t>Phase 1: Design Phase (Boundaries &amp; Permissions)</w:t>
      </w:r>
    </w:p>
    <w:p w14:paraId="25A6CB79" w14:textId="77777777" w:rsidR="004A6915" w:rsidRPr="00121F2A" w:rsidRDefault="004A6915" w:rsidP="004A6915">
      <w:pPr>
        <w:rPr>
          <w:b/>
          <w:bCs/>
          <w:sz w:val="28"/>
          <w:szCs w:val="28"/>
        </w:rPr>
      </w:pPr>
      <w:r w:rsidRPr="00121F2A">
        <w:rPr>
          <w:rFonts w:ascii="Segoe UI Emoji" w:hAnsi="Segoe UI Emoji" w:cs="Segoe UI Emoji"/>
          <w:b/>
          <w:bCs/>
          <w:sz w:val="28"/>
          <w:szCs w:val="28"/>
        </w:rPr>
        <w:t>📋</w:t>
      </w:r>
      <w:r w:rsidRPr="00121F2A">
        <w:rPr>
          <w:b/>
          <w:bCs/>
          <w:sz w:val="28"/>
          <w:szCs w:val="28"/>
        </w:rPr>
        <w:t xml:space="preserve"> Governance Strategy Layer</w:t>
      </w:r>
    </w:p>
    <w:p w14:paraId="0AD8B302" w14:textId="77777777" w:rsidR="004A6915" w:rsidRPr="00121F2A" w:rsidRDefault="004A6915" w:rsidP="004A6915">
      <w:pPr>
        <w:numPr>
          <w:ilvl w:val="0"/>
          <w:numId w:val="9"/>
        </w:numPr>
        <w:rPr>
          <w:sz w:val="28"/>
          <w:szCs w:val="28"/>
        </w:rPr>
      </w:pPr>
      <w:r w:rsidRPr="00121F2A">
        <w:rPr>
          <w:b/>
          <w:bCs/>
          <w:sz w:val="28"/>
          <w:szCs w:val="28"/>
        </w:rPr>
        <w:t>M&amp;A Rule:</w:t>
      </w:r>
      <w:r w:rsidRPr="00121F2A">
        <w:rPr>
          <w:sz w:val="28"/>
          <w:szCs w:val="28"/>
        </w:rPr>
        <w:t xml:space="preserve"> Define strict operational boundaries before writing code. Agents analysing target data rooms are restricted from external internet APIs to prevent Material Non-Public Information (MNPI) leaks. Human-approval steps must be hardcoded.</w:t>
      </w:r>
    </w:p>
    <w:p w14:paraId="3658033B" w14:textId="77777777" w:rsidR="004A6915" w:rsidRPr="00121F2A" w:rsidRDefault="004A6915" w:rsidP="004A6915">
      <w:pPr>
        <w:rPr>
          <w:b/>
          <w:bCs/>
          <w:sz w:val="28"/>
          <w:szCs w:val="28"/>
        </w:rPr>
      </w:pPr>
      <w:r w:rsidRPr="00121F2A">
        <w:rPr>
          <w:rFonts w:ascii="Segoe UI Emoji" w:hAnsi="Segoe UI Emoji" w:cs="Segoe UI Emoji"/>
          <w:b/>
          <w:bCs/>
          <w:sz w:val="28"/>
          <w:szCs w:val="28"/>
        </w:rPr>
        <w:t>⚙️</w:t>
      </w:r>
      <w:r w:rsidRPr="00121F2A">
        <w:rPr>
          <w:b/>
          <w:bCs/>
          <w:sz w:val="28"/>
          <w:szCs w:val="28"/>
        </w:rPr>
        <w:t xml:space="preserve"> Systems Lifecycle Architecture</w:t>
      </w:r>
    </w:p>
    <w:p w14:paraId="6980CE6A" w14:textId="77777777" w:rsidR="004A6915" w:rsidRPr="00121F2A" w:rsidRDefault="004A6915" w:rsidP="004A6915">
      <w:pPr>
        <w:numPr>
          <w:ilvl w:val="0"/>
          <w:numId w:val="10"/>
        </w:numPr>
        <w:rPr>
          <w:sz w:val="28"/>
          <w:szCs w:val="28"/>
        </w:rPr>
      </w:pPr>
      <w:r w:rsidRPr="00121F2A">
        <w:rPr>
          <w:b/>
          <w:bCs/>
          <w:sz w:val="28"/>
          <w:szCs w:val="28"/>
        </w:rPr>
        <w:t>Operational Execution:</w:t>
      </w:r>
      <w:r w:rsidRPr="00121F2A">
        <w:rPr>
          <w:sz w:val="28"/>
          <w:szCs w:val="28"/>
        </w:rPr>
        <w:t xml:space="preserve"> Build a Zero-Trust Network Topology for Model Context Protocol (MCP) servers. Configure unique IAM roles for each of the 4 M&amp;A agents to ensure strict data containment.</w:t>
      </w:r>
    </w:p>
    <w:p w14:paraId="0D7BAC80" w14:textId="77777777" w:rsidR="004A6915" w:rsidRPr="00121F2A" w:rsidRDefault="004A6915" w:rsidP="004A6915">
      <w:pPr>
        <w:numPr>
          <w:ilvl w:val="0"/>
          <w:numId w:val="10"/>
        </w:numPr>
        <w:rPr>
          <w:sz w:val="28"/>
          <w:szCs w:val="28"/>
        </w:rPr>
      </w:pPr>
      <w:r w:rsidRPr="00121F2A">
        <w:rPr>
          <w:b/>
          <w:bCs/>
          <w:sz w:val="28"/>
          <w:szCs w:val="28"/>
        </w:rPr>
        <w:t>System Controls:</w:t>
      </w:r>
      <w:r w:rsidRPr="00121F2A">
        <w:rPr>
          <w:sz w:val="28"/>
          <w:szCs w:val="28"/>
        </w:rPr>
        <w:t xml:space="preserve"> Hardcode token limits, timeout thresholds, and strict API rate limits to prevent cascading system failures if an external data-room endpoint lags. Write deterministic state-machine code (e.g., AWS Step Functions) that forces the system to stall for a </w:t>
      </w:r>
      <w:r w:rsidRPr="00121F2A">
        <w:rPr>
          <w:sz w:val="28"/>
          <w:szCs w:val="28"/>
        </w:rPr>
        <w:lastRenderedPageBreak/>
        <w:t>physical human signature before moving a deal from Sourcing to Due Diligence.</w:t>
      </w:r>
    </w:p>
    <w:p w14:paraId="5C9564DE" w14:textId="77777777" w:rsidR="004A6915" w:rsidRPr="00121F2A" w:rsidRDefault="004A6915" w:rsidP="004A6915">
      <w:pPr>
        <w:rPr>
          <w:b/>
          <w:bCs/>
          <w:sz w:val="28"/>
          <w:szCs w:val="28"/>
        </w:rPr>
      </w:pPr>
      <w:r w:rsidRPr="00121F2A">
        <w:rPr>
          <w:rFonts w:ascii="Segoe UI Emoji" w:hAnsi="Segoe UI Emoji" w:cs="Segoe UI Emoji"/>
          <w:b/>
          <w:bCs/>
          <w:sz w:val="28"/>
          <w:szCs w:val="28"/>
        </w:rPr>
        <w:t>⚡</w:t>
      </w:r>
      <w:r w:rsidRPr="00121F2A">
        <w:rPr>
          <w:b/>
          <w:bCs/>
          <w:sz w:val="28"/>
          <w:szCs w:val="28"/>
        </w:rPr>
        <w:t xml:space="preserve"> Run-Time Execution Engine</w:t>
      </w:r>
    </w:p>
    <w:p w14:paraId="6A4B8598" w14:textId="77777777" w:rsidR="004A6915" w:rsidRPr="00121F2A" w:rsidRDefault="004A6915" w:rsidP="004A6915">
      <w:pPr>
        <w:numPr>
          <w:ilvl w:val="0"/>
          <w:numId w:val="11"/>
        </w:numPr>
        <w:rPr>
          <w:sz w:val="28"/>
          <w:szCs w:val="28"/>
        </w:rPr>
      </w:pPr>
      <w:r w:rsidRPr="00121F2A">
        <w:rPr>
          <w:b/>
          <w:bCs/>
          <w:sz w:val="28"/>
          <w:szCs w:val="28"/>
        </w:rPr>
        <w:t>5.1 The Camera (Logging):</w:t>
      </w:r>
      <w:r w:rsidRPr="00121F2A">
        <w:rPr>
          <w:sz w:val="28"/>
          <w:szCs w:val="28"/>
        </w:rPr>
        <w:t xml:space="preserve"> Log all architectural configuration changes, schema definitions, and initial IAM role assignments.</w:t>
      </w:r>
    </w:p>
    <w:p w14:paraId="6E50F61A" w14:textId="77777777" w:rsidR="004A6915" w:rsidRPr="00121F2A" w:rsidRDefault="004A6915" w:rsidP="004A6915">
      <w:pPr>
        <w:numPr>
          <w:ilvl w:val="0"/>
          <w:numId w:val="11"/>
        </w:numPr>
        <w:rPr>
          <w:sz w:val="28"/>
          <w:szCs w:val="28"/>
        </w:rPr>
      </w:pPr>
      <w:r w:rsidRPr="00121F2A">
        <w:rPr>
          <w:b/>
          <w:bCs/>
          <w:sz w:val="28"/>
          <w:szCs w:val="28"/>
        </w:rPr>
        <w:t>5.2 The Metrics (Telemetry):</w:t>
      </w:r>
      <w:r w:rsidRPr="00121F2A">
        <w:rPr>
          <w:sz w:val="28"/>
          <w:szCs w:val="28"/>
        </w:rPr>
        <w:t xml:space="preserve"> Define baseline target benchmarks for expected token latency and operational cost budgets.</w:t>
      </w:r>
    </w:p>
    <w:p w14:paraId="32FE3423" w14:textId="77777777" w:rsidR="004A6915" w:rsidRPr="00121F2A" w:rsidRDefault="004A6915" w:rsidP="004A6915">
      <w:pPr>
        <w:numPr>
          <w:ilvl w:val="0"/>
          <w:numId w:val="11"/>
        </w:numPr>
        <w:rPr>
          <w:sz w:val="28"/>
          <w:szCs w:val="28"/>
        </w:rPr>
      </w:pPr>
      <w:r w:rsidRPr="00121F2A">
        <w:rPr>
          <w:b/>
          <w:bCs/>
          <w:sz w:val="28"/>
          <w:szCs w:val="28"/>
        </w:rPr>
        <w:t>5.3 The Vault (Data Protection):</w:t>
      </w:r>
      <w:r w:rsidRPr="00121F2A">
        <w:rPr>
          <w:sz w:val="28"/>
          <w:szCs w:val="28"/>
        </w:rPr>
        <w:t xml:space="preserve"> Map and enforce the logical network boundaries isolating the core M&amp;A model instances from public networks.</w:t>
      </w:r>
    </w:p>
    <w:p w14:paraId="5D2303BF" w14:textId="77777777" w:rsidR="004A6915" w:rsidRPr="00121F2A" w:rsidRDefault="004A6915" w:rsidP="004A6915">
      <w:pPr>
        <w:numPr>
          <w:ilvl w:val="0"/>
          <w:numId w:val="11"/>
        </w:numPr>
        <w:rPr>
          <w:sz w:val="28"/>
          <w:szCs w:val="28"/>
        </w:rPr>
      </w:pPr>
      <w:r w:rsidRPr="00121F2A">
        <w:rPr>
          <w:b/>
          <w:bCs/>
          <w:sz w:val="28"/>
          <w:szCs w:val="28"/>
        </w:rPr>
        <w:t>5.4 The Brain (Dynamic Risk):</w:t>
      </w:r>
      <w:r w:rsidRPr="00121F2A">
        <w:rPr>
          <w:sz w:val="28"/>
          <w:szCs w:val="28"/>
        </w:rPr>
        <w:t xml:space="preserve"> Rule: If an unauthorized IAM configuration change or out-of-bounds tool access is attempted, flag it as a critical design breach.</w:t>
      </w:r>
    </w:p>
    <w:p w14:paraId="235398D8" w14:textId="77777777" w:rsidR="004A6915" w:rsidRPr="00121F2A" w:rsidRDefault="004A6915" w:rsidP="004A6915">
      <w:pPr>
        <w:numPr>
          <w:ilvl w:val="0"/>
          <w:numId w:val="11"/>
        </w:numPr>
        <w:rPr>
          <w:sz w:val="28"/>
          <w:szCs w:val="28"/>
        </w:rPr>
      </w:pPr>
      <w:r w:rsidRPr="00121F2A">
        <w:rPr>
          <w:b/>
          <w:bCs/>
          <w:sz w:val="28"/>
          <w:szCs w:val="28"/>
        </w:rPr>
        <w:t>5.5 The Kill-Switch (Automated Execution):</w:t>
      </w:r>
      <w:r w:rsidRPr="00121F2A">
        <w:rPr>
          <w:sz w:val="28"/>
          <w:szCs w:val="28"/>
        </w:rPr>
        <w:t xml:space="preserve"> Instantly lock the system design schema and block the agent from initializing if it violates its hardcoded boundary constraints.</w:t>
      </w:r>
    </w:p>
    <w:p w14:paraId="591B63DE" w14:textId="77777777" w:rsidR="004A6915" w:rsidRPr="00121F2A" w:rsidRDefault="004A6915" w:rsidP="004A6915">
      <w:pPr>
        <w:rPr>
          <w:sz w:val="28"/>
          <w:szCs w:val="28"/>
        </w:rPr>
      </w:pPr>
      <w:r>
        <w:rPr>
          <w:sz w:val="28"/>
          <w:szCs w:val="28"/>
        </w:rPr>
        <w:pict w14:anchorId="601028CA">
          <v:rect id="_x0000_i1036" style="width:0;height:1.5pt" o:hralign="center" o:hrstd="t" o:hr="t" fillcolor="#a0a0a0" stroked="f"/>
        </w:pict>
      </w:r>
    </w:p>
    <w:p w14:paraId="0AD32DD8" w14:textId="77777777" w:rsidR="004A6915" w:rsidRPr="00121F2A" w:rsidRDefault="004A6915" w:rsidP="004A6915">
      <w:pPr>
        <w:rPr>
          <w:b/>
          <w:bCs/>
          <w:sz w:val="28"/>
          <w:szCs w:val="28"/>
        </w:rPr>
      </w:pPr>
      <w:r w:rsidRPr="00121F2A">
        <w:rPr>
          <w:b/>
          <w:bCs/>
          <w:sz w:val="28"/>
          <w:szCs w:val="28"/>
        </w:rPr>
        <w:t>Phase 2: Data Phase (Provenance &amp; Masking Engineering)</w:t>
      </w:r>
    </w:p>
    <w:p w14:paraId="6292640D" w14:textId="77777777" w:rsidR="004A6915" w:rsidRPr="00121F2A" w:rsidRDefault="004A6915" w:rsidP="004A6915">
      <w:pPr>
        <w:rPr>
          <w:b/>
          <w:bCs/>
          <w:sz w:val="28"/>
          <w:szCs w:val="28"/>
        </w:rPr>
      </w:pPr>
      <w:r w:rsidRPr="00121F2A">
        <w:rPr>
          <w:rFonts w:ascii="Segoe UI Emoji" w:hAnsi="Segoe UI Emoji" w:cs="Segoe UI Emoji"/>
          <w:b/>
          <w:bCs/>
          <w:sz w:val="28"/>
          <w:szCs w:val="28"/>
        </w:rPr>
        <w:t>📋</w:t>
      </w:r>
      <w:r w:rsidRPr="00121F2A">
        <w:rPr>
          <w:b/>
          <w:bCs/>
          <w:sz w:val="28"/>
          <w:szCs w:val="28"/>
        </w:rPr>
        <w:t xml:space="preserve"> Governance Strategy Layer</w:t>
      </w:r>
    </w:p>
    <w:p w14:paraId="2515237C" w14:textId="77777777" w:rsidR="004A6915" w:rsidRPr="00121F2A" w:rsidRDefault="004A6915" w:rsidP="004A6915">
      <w:pPr>
        <w:numPr>
          <w:ilvl w:val="0"/>
          <w:numId w:val="12"/>
        </w:numPr>
        <w:rPr>
          <w:sz w:val="28"/>
          <w:szCs w:val="28"/>
        </w:rPr>
      </w:pPr>
      <w:r w:rsidRPr="00121F2A">
        <w:rPr>
          <w:b/>
          <w:bCs/>
          <w:sz w:val="28"/>
          <w:szCs w:val="28"/>
        </w:rPr>
        <w:t>M&amp;A Rule:</w:t>
      </w:r>
      <w:r w:rsidRPr="00121F2A">
        <w:rPr>
          <w:sz w:val="28"/>
          <w:szCs w:val="28"/>
        </w:rPr>
        <w:t xml:space="preserve"> Guarantee case-document ingestion quality, trace source provenance, and protect sensitive information. </w:t>
      </w:r>
      <w:r w:rsidRPr="001F0A67">
        <w:rPr>
          <w:sz w:val="28"/>
          <w:szCs w:val="28"/>
        </w:rPr>
        <w:t>This pipeline runs an OCR confidence check on data room PDFs, appends immutable cryptographic tags to tracking logs for data lineage, and deploys an automated ETL script that programmatically replaces live acquisition target names with anonymized placeholders in your staging environment.</w:t>
      </w:r>
    </w:p>
    <w:p w14:paraId="36FF20F1" w14:textId="77777777" w:rsidR="004A6915" w:rsidRPr="00121F2A" w:rsidRDefault="004A6915" w:rsidP="004A6915">
      <w:pPr>
        <w:rPr>
          <w:b/>
          <w:bCs/>
          <w:sz w:val="28"/>
          <w:szCs w:val="28"/>
        </w:rPr>
      </w:pPr>
      <w:r w:rsidRPr="00121F2A">
        <w:rPr>
          <w:rFonts w:ascii="Segoe UI Emoji" w:hAnsi="Segoe UI Emoji" w:cs="Segoe UI Emoji"/>
          <w:b/>
          <w:bCs/>
          <w:sz w:val="28"/>
          <w:szCs w:val="28"/>
        </w:rPr>
        <w:t>⚙️</w:t>
      </w:r>
      <w:r w:rsidRPr="00121F2A">
        <w:rPr>
          <w:b/>
          <w:bCs/>
          <w:sz w:val="28"/>
          <w:szCs w:val="28"/>
        </w:rPr>
        <w:t xml:space="preserve"> Systems Lifecycle Architecture</w:t>
      </w:r>
    </w:p>
    <w:p w14:paraId="749F8FAB" w14:textId="77777777" w:rsidR="004A6915" w:rsidRPr="00121F2A" w:rsidRDefault="004A6915" w:rsidP="004A6915">
      <w:pPr>
        <w:numPr>
          <w:ilvl w:val="0"/>
          <w:numId w:val="13"/>
        </w:numPr>
        <w:rPr>
          <w:sz w:val="28"/>
          <w:szCs w:val="28"/>
        </w:rPr>
      </w:pPr>
      <w:r w:rsidRPr="00121F2A">
        <w:rPr>
          <w:b/>
          <w:bCs/>
          <w:sz w:val="28"/>
          <w:szCs w:val="28"/>
        </w:rPr>
        <w:t>Operational Execution:</w:t>
      </w:r>
      <w:r w:rsidRPr="00121F2A">
        <w:rPr>
          <w:sz w:val="28"/>
          <w:szCs w:val="28"/>
        </w:rPr>
        <w:t xml:space="preserve"> Build an automated Data Ingestion and Scrubbing ETL Pipeline. Run optical character recognition (OCR) confidence checks on data-room PDFs.</w:t>
      </w:r>
    </w:p>
    <w:p w14:paraId="28579653" w14:textId="77777777" w:rsidR="004A6915" w:rsidRPr="00121F2A" w:rsidRDefault="004A6915" w:rsidP="004A6915">
      <w:pPr>
        <w:numPr>
          <w:ilvl w:val="0"/>
          <w:numId w:val="13"/>
        </w:numPr>
        <w:rPr>
          <w:sz w:val="28"/>
          <w:szCs w:val="28"/>
        </w:rPr>
      </w:pPr>
      <w:r w:rsidRPr="00121F2A">
        <w:rPr>
          <w:b/>
          <w:bCs/>
          <w:sz w:val="28"/>
          <w:szCs w:val="28"/>
        </w:rPr>
        <w:lastRenderedPageBreak/>
        <w:t>System Controls:</w:t>
      </w:r>
      <w:r w:rsidRPr="00121F2A">
        <w:rPr>
          <w:sz w:val="28"/>
          <w:szCs w:val="28"/>
        </w:rPr>
        <w:t xml:space="preserve"> Implement immutable data lineage tracking. The system must append cryptographic tags to tracking logs to record the exact source document, hash, and version used to generate any agent input.</w:t>
      </w:r>
    </w:p>
    <w:p w14:paraId="432EA3BA" w14:textId="77777777" w:rsidR="004A6915" w:rsidRPr="00121F2A" w:rsidRDefault="004A6915" w:rsidP="004A6915">
      <w:pPr>
        <w:rPr>
          <w:b/>
          <w:bCs/>
          <w:sz w:val="28"/>
          <w:szCs w:val="28"/>
        </w:rPr>
      </w:pPr>
      <w:r w:rsidRPr="00121F2A">
        <w:rPr>
          <w:rFonts w:ascii="Segoe UI Emoji" w:hAnsi="Segoe UI Emoji" w:cs="Segoe UI Emoji"/>
          <w:b/>
          <w:bCs/>
          <w:sz w:val="28"/>
          <w:szCs w:val="28"/>
        </w:rPr>
        <w:t>⚡</w:t>
      </w:r>
      <w:r w:rsidRPr="00121F2A">
        <w:rPr>
          <w:b/>
          <w:bCs/>
          <w:sz w:val="28"/>
          <w:szCs w:val="28"/>
        </w:rPr>
        <w:t xml:space="preserve"> Run-Time Execution Engine</w:t>
      </w:r>
    </w:p>
    <w:p w14:paraId="6F4BEB89" w14:textId="77777777" w:rsidR="004A6915" w:rsidRPr="00121F2A" w:rsidRDefault="004A6915" w:rsidP="004A6915">
      <w:pPr>
        <w:numPr>
          <w:ilvl w:val="0"/>
          <w:numId w:val="14"/>
        </w:numPr>
        <w:rPr>
          <w:sz w:val="28"/>
          <w:szCs w:val="28"/>
        </w:rPr>
      </w:pPr>
      <w:r w:rsidRPr="00121F2A">
        <w:rPr>
          <w:b/>
          <w:bCs/>
          <w:sz w:val="28"/>
          <w:szCs w:val="28"/>
        </w:rPr>
        <w:t>5.1 The Camera (Logging):</w:t>
      </w:r>
      <w:r w:rsidRPr="00121F2A">
        <w:rPr>
          <w:sz w:val="28"/>
          <w:szCs w:val="28"/>
        </w:rPr>
        <w:t xml:space="preserve"> Record the real-time ingestion pipeline activity, capturing the cryptographic lineage tags of every document processed.</w:t>
      </w:r>
    </w:p>
    <w:p w14:paraId="4E97E639" w14:textId="77777777" w:rsidR="004A6915" w:rsidRPr="00121F2A" w:rsidRDefault="004A6915" w:rsidP="004A6915">
      <w:pPr>
        <w:numPr>
          <w:ilvl w:val="0"/>
          <w:numId w:val="14"/>
        </w:numPr>
        <w:rPr>
          <w:sz w:val="28"/>
          <w:szCs w:val="28"/>
        </w:rPr>
      </w:pPr>
      <w:r w:rsidRPr="00121F2A">
        <w:rPr>
          <w:b/>
          <w:bCs/>
          <w:sz w:val="28"/>
          <w:szCs w:val="28"/>
        </w:rPr>
        <w:t>5.2 The Metrics (Telemetry):</w:t>
      </w:r>
      <w:r w:rsidRPr="00121F2A">
        <w:rPr>
          <w:sz w:val="28"/>
          <w:szCs w:val="28"/>
        </w:rPr>
        <w:t xml:space="preserve"> Monitor real-time data quality indicators, such as PDF OCR confidence scores and token distribution balances.</w:t>
      </w:r>
    </w:p>
    <w:p w14:paraId="3467F180" w14:textId="77777777" w:rsidR="004A6915" w:rsidRPr="00121F2A" w:rsidRDefault="004A6915" w:rsidP="004A6915">
      <w:pPr>
        <w:numPr>
          <w:ilvl w:val="0"/>
          <w:numId w:val="14"/>
        </w:numPr>
        <w:rPr>
          <w:sz w:val="28"/>
          <w:szCs w:val="28"/>
        </w:rPr>
      </w:pPr>
      <w:r w:rsidRPr="00121F2A">
        <w:rPr>
          <w:b/>
          <w:bCs/>
          <w:sz w:val="28"/>
          <w:szCs w:val="28"/>
        </w:rPr>
        <w:t>5.3 The Vault (Data Protection):</w:t>
      </w:r>
      <w:r w:rsidRPr="00121F2A">
        <w:rPr>
          <w:sz w:val="28"/>
          <w:szCs w:val="28"/>
        </w:rPr>
        <w:t xml:space="preserve"> Run the automated ETL scripts to dynamically mask MNPI/PII and replace sensitive acquisition target names with anonymized placeholders in real time.</w:t>
      </w:r>
    </w:p>
    <w:p w14:paraId="12A87858" w14:textId="77777777" w:rsidR="004A6915" w:rsidRPr="00121F2A" w:rsidRDefault="004A6915" w:rsidP="004A6915">
      <w:pPr>
        <w:numPr>
          <w:ilvl w:val="0"/>
          <w:numId w:val="14"/>
        </w:numPr>
        <w:rPr>
          <w:sz w:val="28"/>
          <w:szCs w:val="28"/>
        </w:rPr>
      </w:pPr>
      <w:r w:rsidRPr="00121F2A">
        <w:rPr>
          <w:b/>
          <w:bCs/>
          <w:sz w:val="28"/>
          <w:szCs w:val="28"/>
        </w:rPr>
        <w:t>5.4 The Brain (Dynamic Risk):</w:t>
      </w:r>
      <w:r w:rsidRPr="00121F2A">
        <w:rPr>
          <w:sz w:val="28"/>
          <w:szCs w:val="28"/>
        </w:rPr>
        <w:t xml:space="preserve"> Rule: If PDF OCR confidence drops below a set threshold, flag potential data corruption and automatically tighten ingestion validation checks by 50%.</w:t>
      </w:r>
    </w:p>
    <w:p w14:paraId="641D8E53" w14:textId="77777777" w:rsidR="004A6915" w:rsidRPr="00121F2A" w:rsidRDefault="004A6915" w:rsidP="004A6915">
      <w:pPr>
        <w:numPr>
          <w:ilvl w:val="0"/>
          <w:numId w:val="14"/>
        </w:numPr>
        <w:rPr>
          <w:sz w:val="28"/>
          <w:szCs w:val="28"/>
        </w:rPr>
      </w:pPr>
      <w:r w:rsidRPr="00121F2A">
        <w:rPr>
          <w:b/>
          <w:bCs/>
          <w:sz w:val="28"/>
          <w:szCs w:val="28"/>
        </w:rPr>
        <w:t>5.5 The Kill-Switch (Automated Execution):</w:t>
      </w:r>
      <w:r w:rsidRPr="00121F2A">
        <w:rPr>
          <w:sz w:val="28"/>
          <w:szCs w:val="28"/>
        </w:rPr>
        <w:t xml:space="preserve"> Automatically halt the ingestion pipeline and isolate the data batch if unmasked MNPI or raw PII leaks into a lower staging environment.</w:t>
      </w:r>
    </w:p>
    <w:p w14:paraId="5CE9F57F" w14:textId="77777777" w:rsidR="004A6915" w:rsidRPr="00121F2A" w:rsidRDefault="004A6915" w:rsidP="004A6915">
      <w:pPr>
        <w:rPr>
          <w:sz w:val="28"/>
          <w:szCs w:val="28"/>
        </w:rPr>
      </w:pPr>
      <w:r>
        <w:rPr>
          <w:sz w:val="28"/>
          <w:szCs w:val="28"/>
        </w:rPr>
        <w:pict w14:anchorId="66F9B0F6">
          <v:rect id="_x0000_i1037" style="width:0;height:1.5pt" o:hralign="center" o:hrstd="t" o:hr="t" fillcolor="#a0a0a0" stroked="f"/>
        </w:pict>
      </w:r>
    </w:p>
    <w:p w14:paraId="167BDFD5" w14:textId="77777777" w:rsidR="004A6915" w:rsidRPr="00121F2A" w:rsidRDefault="004A6915" w:rsidP="004A6915">
      <w:pPr>
        <w:rPr>
          <w:b/>
          <w:bCs/>
          <w:sz w:val="28"/>
          <w:szCs w:val="28"/>
        </w:rPr>
      </w:pPr>
      <w:r w:rsidRPr="00121F2A">
        <w:rPr>
          <w:b/>
          <w:bCs/>
          <w:sz w:val="28"/>
          <w:szCs w:val="28"/>
        </w:rPr>
        <w:t>Phase 3: Develop Phase (Version Control &amp; Deprecation)</w:t>
      </w:r>
    </w:p>
    <w:p w14:paraId="2946A7ED" w14:textId="77777777" w:rsidR="004A6915" w:rsidRPr="00121F2A" w:rsidRDefault="004A6915" w:rsidP="004A6915">
      <w:pPr>
        <w:rPr>
          <w:b/>
          <w:bCs/>
          <w:sz w:val="28"/>
          <w:szCs w:val="28"/>
        </w:rPr>
      </w:pPr>
      <w:r w:rsidRPr="00121F2A">
        <w:rPr>
          <w:rFonts w:ascii="Segoe UI Emoji" w:hAnsi="Segoe UI Emoji" w:cs="Segoe UI Emoji"/>
          <w:b/>
          <w:bCs/>
          <w:sz w:val="28"/>
          <w:szCs w:val="28"/>
        </w:rPr>
        <w:t>📋</w:t>
      </w:r>
      <w:r w:rsidRPr="00121F2A">
        <w:rPr>
          <w:b/>
          <w:bCs/>
          <w:sz w:val="28"/>
          <w:szCs w:val="28"/>
        </w:rPr>
        <w:t xml:space="preserve"> Governance Strategy Layer</w:t>
      </w:r>
    </w:p>
    <w:p w14:paraId="16A4F5C2" w14:textId="77777777" w:rsidR="004A6915" w:rsidRPr="00121F2A" w:rsidRDefault="004A6915" w:rsidP="004A6915">
      <w:pPr>
        <w:numPr>
          <w:ilvl w:val="0"/>
          <w:numId w:val="15"/>
        </w:numPr>
        <w:rPr>
          <w:sz w:val="28"/>
          <w:szCs w:val="28"/>
        </w:rPr>
      </w:pPr>
      <w:r w:rsidRPr="00121F2A">
        <w:rPr>
          <w:b/>
          <w:bCs/>
          <w:sz w:val="28"/>
          <w:szCs w:val="28"/>
        </w:rPr>
        <w:t>M&amp;A Rule:</w:t>
      </w:r>
      <w:r w:rsidRPr="00121F2A">
        <w:rPr>
          <w:sz w:val="28"/>
          <w:szCs w:val="28"/>
        </w:rPr>
        <w:t xml:space="preserve"> Enforce strict version control, change-management approval procedures, and schema definitions for all prompts, tools, and orchestration logic. Prompt updates for a "Due Diligence Agent" must go through code review to ensure the agent never overlooks critical change-of-control clauses.</w:t>
      </w:r>
    </w:p>
    <w:p w14:paraId="5174D1F7" w14:textId="77777777" w:rsidR="004A6915" w:rsidRPr="00121F2A" w:rsidRDefault="004A6915" w:rsidP="004A6915">
      <w:pPr>
        <w:rPr>
          <w:b/>
          <w:bCs/>
          <w:sz w:val="28"/>
          <w:szCs w:val="28"/>
        </w:rPr>
      </w:pPr>
      <w:r w:rsidRPr="00121F2A">
        <w:rPr>
          <w:rFonts w:ascii="Segoe UI Emoji" w:hAnsi="Segoe UI Emoji" w:cs="Segoe UI Emoji"/>
          <w:b/>
          <w:bCs/>
          <w:sz w:val="28"/>
          <w:szCs w:val="28"/>
        </w:rPr>
        <w:t>⚙️</w:t>
      </w:r>
      <w:r w:rsidRPr="00121F2A">
        <w:rPr>
          <w:b/>
          <w:bCs/>
          <w:sz w:val="28"/>
          <w:szCs w:val="28"/>
        </w:rPr>
        <w:t xml:space="preserve"> Systems Lifecycle Architecture</w:t>
      </w:r>
    </w:p>
    <w:p w14:paraId="09A7DD4E" w14:textId="77777777" w:rsidR="004A6915" w:rsidRPr="00121F2A" w:rsidRDefault="004A6915" w:rsidP="004A6915">
      <w:pPr>
        <w:numPr>
          <w:ilvl w:val="0"/>
          <w:numId w:val="16"/>
        </w:numPr>
        <w:rPr>
          <w:sz w:val="28"/>
          <w:szCs w:val="28"/>
        </w:rPr>
      </w:pPr>
      <w:r w:rsidRPr="00121F2A">
        <w:rPr>
          <w:b/>
          <w:bCs/>
          <w:sz w:val="28"/>
          <w:szCs w:val="28"/>
        </w:rPr>
        <w:lastRenderedPageBreak/>
        <w:t>Operational Execution:</w:t>
      </w:r>
      <w:r w:rsidRPr="00121F2A">
        <w:rPr>
          <w:sz w:val="28"/>
          <w:szCs w:val="28"/>
        </w:rPr>
        <w:t xml:space="preserve"> Implement a Semantic Versioning Git Workflow specifically for your prompts (e.g., due-diligence-agent-v1.4.2). Prompts must be treated exactly like application code.</w:t>
      </w:r>
    </w:p>
    <w:p w14:paraId="07E1B462" w14:textId="77777777" w:rsidR="004A6915" w:rsidRPr="00121F2A" w:rsidRDefault="004A6915" w:rsidP="004A6915">
      <w:pPr>
        <w:numPr>
          <w:ilvl w:val="0"/>
          <w:numId w:val="16"/>
        </w:numPr>
        <w:rPr>
          <w:sz w:val="28"/>
          <w:szCs w:val="28"/>
        </w:rPr>
      </w:pPr>
      <w:r w:rsidRPr="00121F2A">
        <w:rPr>
          <w:b/>
          <w:bCs/>
          <w:sz w:val="28"/>
          <w:szCs w:val="28"/>
        </w:rPr>
        <w:t>Orphaned Model Mitigation:</w:t>
      </w:r>
      <w:r w:rsidRPr="00121F2A">
        <w:rPr>
          <w:sz w:val="28"/>
          <w:szCs w:val="28"/>
        </w:rPr>
        <w:t xml:space="preserve"> Assign a hard technical expiration date (e.g., a 180-day review cycle) to every deployed prompt template and foundation model checkpoint. Write automated "Orphaned Infrastructure" depreciation scripts that scan your system and flag unmaintained tools.</w:t>
      </w:r>
    </w:p>
    <w:p w14:paraId="78D1CC2B" w14:textId="77777777" w:rsidR="004A6915" w:rsidRPr="00121F2A" w:rsidRDefault="004A6915" w:rsidP="004A6915">
      <w:pPr>
        <w:rPr>
          <w:b/>
          <w:bCs/>
          <w:sz w:val="28"/>
          <w:szCs w:val="28"/>
        </w:rPr>
      </w:pPr>
      <w:r w:rsidRPr="00121F2A">
        <w:rPr>
          <w:rFonts w:ascii="Segoe UI Emoji" w:hAnsi="Segoe UI Emoji" w:cs="Segoe UI Emoji"/>
          <w:b/>
          <w:bCs/>
          <w:sz w:val="28"/>
          <w:szCs w:val="28"/>
        </w:rPr>
        <w:t>⚡</w:t>
      </w:r>
      <w:r w:rsidRPr="00121F2A">
        <w:rPr>
          <w:b/>
          <w:bCs/>
          <w:sz w:val="28"/>
          <w:szCs w:val="28"/>
        </w:rPr>
        <w:t xml:space="preserve"> Run-Time Execution Engine</w:t>
      </w:r>
    </w:p>
    <w:p w14:paraId="23929325" w14:textId="77777777" w:rsidR="004A6915" w:rsidRPr="00121F2A" w:rsidRDefault="004A6915" w:rsidP="004A6915">
      <w:pPr>
        <w:numPr>
          <w:ilvl w:val="0"/>
          <w:numId w:val="17"/>
        </w:numPr>
        <w:rPr>
          <w:sz w:val="28"/>
          <w:szCs w:val="28"/>
        </w:rPr>
      </w:pPr>
      <w:r w:rsidRPr="00121F2A">
        <w:rPr>
          <w:b/>
          <w:bCs/>
          <w:sz w:val="28"/>
          <w:szCs w:val="28"/>
        </w:rPr>
        <w:t>5.1 The Camera (Logging):</w:t>
      </w:r>
      <w:r w:rsidRPr="00121F2A">
        <w:rPr>
          <w:sz w:val="28"/>
          <w:szCs w:val="28"/>
        </w:rPr>
        <w:t xml:space="preserve"> Log every prompt version deployment change, developer commit hash, and MCP schema modification.</w:t>
      </w:r>
    </w:p>
    <w:p w14:paraId="4923C04B" w14:textId="77777777" w:rsidR="004A6915" w:rsidRPr="00121F2A" w:rsidRDefault="004A6915" w:rsidP="004A6915">
      <w:pPr>
        <w:numPr>
          <w:ilvl w:val="0"/>
          <w:numId w:val="17"/>
        </w:numPr>
        <w:rPr>
          <w:sz w:val="28"/>
          <w:szCs w:val="28"/>
        </w:rPr>
      </w:pPr>
      <w:r w:rsidRPr="00121F2A">
        <w:rPr>
          <w:b/>
          <w:bCs/>
          <w:sz w:val="28"/>
          <w:szCs w:val="28"/>
        </w:rPr>
        <w:t>5.2 The Metrics (Telemetry):</w:t>
      </w:r>
      <w:r w:rsidRPr="00121F2A">
        <w:rPr>
          <w:sz w:val="28"/>
          <w:szCs w:val="28"/>
        </w:rPr>
        <w:t xml:space="preserve"> Track the precise operational age of active prompts and models, calculating days elapsed since the last formal review.</w:t>
      </w:r>
    </w:p>
    <w:p w14:paraId="7B94CC84" w14:textId="77777777" w:rsidR="004A6915" w:rsidRPr="00121F2A" w:rsidRDefault="004A6915" w:rsidP="004A6915">
      <w:pPr>
        <w:numPr>
          <w:ilvl w:val="0"/>
          <w:numId w:val="17"/>
        </w:numPr>
        <w:rPr>
          <w:sz w:val="28"/>
          <w:szCs w:val="28"/>
        </w:rPr>
      </w:pPr>
      <w:r w:rsidRPr="00121F2A">
        <w:rPr>
          <w:b/>
          <w:bCs/>
          <w:sz w:val="28"/>
          <w:szCs w:val="28"/>
        </w:rPr>
        <w:t>5.3 The Vault (Data Protection):</w:t>
      </w:r>
      <w:r w:rsidRPr="00121F2A">
        <w:rPr>
          <w:sz w:val="28"/>
          <w:szCs w:val="28"/>
        </w:rPr>
        <w:t xml:space="preserve"> Restrict and encrypt access to the code repositories containing internal system prompts, system tools, and custom model embeddings.</w:t>
      </w:r>
    </w:p>
    <w:p w14:paraId="1676EAE7" w14:textId="77777777" w:rsidR="004A6915" w:rsidRPr="00121F2A" w:rsidRDefault="004A6915" w:rsidP="004A6915">
      <w:pPr>
        <w:numPr>
          <w:ilvl w:val="0"/>
          <w:numId w:val="17"/>
        </w:numPr>
        <w:rPr>
          <w:sz w:val="28"/>
          <w:szCs w:val="28"/>
        </w:rPr>
      </w:pPr>
      <w:r w:rsidRPr="00121F2A">
        <w:rPr>
          <w:b/>
          <w:bCs/>
          <w:sz w:val="28"/>
          <w:szCs w:val="28"/>
        </w:rPr>
        <w:t>5.4 The Brain (Dynamic Risk):</w:t>
      </w:r>
      <w:r w:rsidRPr="00121F2A">
        <w:rPr>
          <w:sz w:val="28"/>
          <w:szCs w:val="28"/>
        </w:rPr>
        <w:t xml:space="preserve"> Rule: If an active agent passes day 150 of its 180-day review cycle without maintenance, tighten its operational anomaly-detection thresholds by 50% to catch potential drift.</w:t>
      </w:r>
    </w:p>
    <w:p w14:paraId="6B1E58A3" w14:textId="77777777" w:rsidR="004A6915" w:rsidRPr="00121F2A" w:rsidRDefault="004A6915" w:rsidP="004A6915">
      <w:pPr>
        <w:numPr>
          <w:ilvl w:val="0"/>
          <w:numId w:val="17"/>
        </w:numPr>
        <w:rPr>
          <w:sz w:val="28"/>
          <w:szCs w:val="28"/>
        </w:rPr>
      </w:pPr>
      <w:r w:rsidRPr="00121F2A">
        <w:rPr>
          <w:b/>
          <w:bCs/>
          <w:sz w:val="28"/>
          <w:szCs w:val="28"/>
        </w:rPr>
        <w:t>5.5 The Kill-Switch (Automated Execution):</w:t>
      </w:r>
      <w:r w:rsidRPr="00121F2A">
        <w:rPr>
          <w:sz w:val="28"/>
          <w:szCs w:val="28"/>
        </w:rPr>
        <w:t xml:space="preserve"> Programmatically lock the repository main branch and restrict deployment capabilities if developers attempt to merge unreviewed prompt or orchestration logic.</w:t>
      </w:r>
    </w:p>
    <w:p w14:paraId="063B5250" w14:textId="77777777" w:rsidR="004A6915" w:rsidRPr="00121F2A" w:rsidRDefault="004A6915" w:rsidP="004A6915">
      <w:pPr>
        <w:rPr>
          <w:sz w:val="28"/>
          <w:szCs w:val="28"/>
        </w:rPr>
      </w:pPr>
      <w:r>
        <w:rPr>
          <w:sz w:val="28"/>
          <w:szCs w:val="28"/>
        </w:rPr>
        <w:pict w14:anchorId="1406B692">
          <v:rect id="_x0000_i1038" style="width:0;height:1.5pt" o:hralign="center" o:hrstd="t" o:hr="t" fillcolor="#a0a0a0" stroked="f"/>
        </w:pict>
      </w:r>
    </w:p>
    <w:p w14:paraId="2CD18C86" w14:textId="77777777" w:rsidR="004A6915" w:rsidRPr="00121F2A" w:rsidRDefault="004A6915" w:rsidP="004A6915">
      <w:pPr>
        <w:rPr>
          <w:b/>
          <w:bCs/>
          <w:sz w:val="28"/>
          <w:szCs w:val="28"/>
        </w:rPr>
      </w:pPr>
      <w:r w:rsidRPr="00121F2A">
        <w:rPr>
          <w:b/>
          <w:bCs/>
          <w:sz w:val="28"/>
          <w:szCs w:val="28"/>
        </w:rPr>
        <w:t>Phase 4: Deploy Phase (Evaluation &amp; Resilience)</w:t>
      </w:r>
    </w:p>
    <w:p w14:paraId="7E08B2C3" w14:textId="77777777" w:rsidR="004A6915" w:rsidRPr="00121F2A" w:rsidRDefault="004A6915" w:rsidP="004A6915">
      <w:pPr>
        <w:rPr>
          <w:b/>
          <w:bCs/>
          <w:sz w:val="28"/>
          <w:szCs w:val="28"/>
        </w:rPr>
      </w:pPr>
      <w:r w:rsidRPr="00121F2A">
        <w:rPr>
          <w:rFonts w:ascii="Segoe UI Emoji" w:hAnsi="Segoe UI Emoji" w:cs="Segoe UI Emoji"/>
          <w:b/>
          <w:bCs/>
          <w:sz w:val="28"/>
          <w:szCs w:val="28"/>
        </w:rPr>
        <w:t>📋</w:t>
      </w:r>
      <w:r w:rsidRPr="00121F2A">
        <w:rPr>
          <w:b/>
          <w:bCs/>
          <w:sz w:val="28"/>
          <w:szCs w:val="28"/>
        </w:rPr>
        <w:t xml:space="preserve"> Governance Strategy Layer</w:t>
      </w:r>
    </w:p>
    <w:p w14:paraId="2EBEEAFC" w14:textId="77777777" w:rsidR="004A6915" w:rsidRPr="00121F2A" w:rsidRDefault="004A6915" w:rsidP="004A6915">
      <w:pPr>
        <w:numPr>
          <w:ilvl w:val="0"/>
          <w:numId w:val="18"/>
        </w:numPr>
        <w:rPr>
          <w:sz w:val="28"/>
          <w:szCs w:val="28"/>
        </w:rPr>
      </w:pPr>
      <w:r w:rsidRPr="00121F2A">
        <w:rPr>
          <w:b/>
          <w:bCs/>
          <w:sz w:val="28"/>
          <w:szCs w:val="28"/>
        </w:rPr>
        <w:t>M&amp;A Rule:</w:t>
      </w:r>
      <w:r w:rsidRPr="00121F2A">
        <w:rPr>
          <w:sz w:val="28"/>
          <w:szCs w:val="28"/>
        </w:rPr>
        <w:t xml:space="preserve"> Block production deployments until the system produces verifiable evaluation results and architectural approval evidence. Run </w:t>
      </w:r>
      <w:r w:rsidRPr="00121F2A">
        <w:rPr>
          <w:sz w:val="28"/>
          <w:szCs w:val="28"/>
        </w:rPr>
        <w:lastRenderedPageBreak/>
        <w:t>updates against standardized test data rooms with known risks. Require a 100% catch rate of critical liabilities before production promotion.</w:t>
      </w:r>
    </w:p>
    <w:p w14:paraId="6D49A108" w14:textId="77777777" w:rsidR="004A6915" w:rsidRPr="00121F2A" w:rsidRDefault="004A6915" w:rsidP="004A6915">
      <w:pPr>
        <w:rPr>
          <w:b/>
          <w:bCs/>
          <w:sz w:val="28"/>
          <w:szCs w:val="28"/>
        </w:rPr>
      </w:pPr>
      <w:r w:rsidRPr="00121F2A">
        <w:rPr>
          <w:rFonts w:ascii="Segoe UI Emoji" w:hAnsi="Segoe UI Emoji" w:cs="Segoe UI Emoji"/>
          <w:b/>
          <w:bCs/>
          <w:sz w:val="28"/>
          <w:szCs w:val="28"/>
        </w:rPr>
        <w:t>⚙️</w:t>
      </w:r>
      <w:r w:rsidRPr="00121F2A">
        <w:rPr>
          <w:b/>
          <w:bCs/>
          <w:sz w:val="28"/>
          <w:szCs w:val="28"/>
        </w:rPr>
        <w:t xml:space="preserve"> Systems Lifecycle Architecture</w:t>
      </w:r>
    </w:p>
    <w:p w14:paraId="3CB3A7CB" w14:textId="77777777" w:rsidR="004A6915" w:rsidRPr="00121F2A" w:rsidRDefault="004A6915" w:rsidP="004A6915">
      <w:pPr>
        <w:numPr>
          <w:ilvl w:val="0"/>
          <w:numId w:val="19"/>
        </w:numPr>
        <w:rPr>
          <w:sz w:val="28"/>
          <w:szCs w:val="28"/>
        </w:rPr>
      </w:pPr>
      <w:r w:rsidRPr="00121F2A">
        <w:rPr>
          <w:b/>
          <w:bCs/>
          <w:sz w:val="28"/>
          <w:szCs w:val="28"/>
        </w:rPr>
        <w:t>Operational Execution:</w:t>
      </w:r>
      <w:r w:rsidRPr="00121F2A">
        <w:rPr>
          <w:sz w:val="28"/>
          <w:szCs w:val="28"/>
        </w:rPr>
        <w:t xml:space="preserve"> Construct a CI/CD Automated Evaluation Suite. When a developer updates an agent, the pipeline automatically spins up a sandboxed test environment.</w:t>
      </w:r>
    </w:p>
    <w:p w14:paraId="5338E233" w14:textId="77777777" w:rsidR="004A6915" w:rsidRPr="00121F2A" w:rsidRDefault="004A6915" w:rsidP="004A6915">
      <w:pPr>
        <w:numPr>
          <w:ilvl w:val="0"/>
          <w:numId w:val="19"/>
        </w:numPr>
        <w:rPr>
          <w:sz w:val="28"/>
          <w:szCs w:val="28"/>
        </w:rPr>
      </w:pPr>
      <w:r w:rsidRPr="00121F2A">
        <w:rPr>
          <w:b/>
          <w:bCs/>
          <w:sz w:val="28"/>
          <w:szCs w:val="28"/>
        </w:rPr>
        <w:t>Resilience Engineering:</w:t>
      </w:r>
      <w:r w:rsidRPr="00121F2A">
        <w:rPr>
          <w:sz w:val="28"/>
          <w:szCs w:val="28"/>
        </w:rPr>
        <w:t xml:space="preserve"> Implement circuit breakers. Run the agent against a benchmark of mock M&amp;A files containing hidden liabilities. If the update fails the evaluation suite or throws errors during a blue-green deployment, traffic must automatically roll back to the last stable architecture.</w:t>
      </w:r>
    </w:p>
    <w:p w14:paraId="484A94FF" w14:textId="77777777" w:rsidR="004A6915" w:rsidRPr="00121F2A" w:rsidRDefault="004A6915" w:rsidP="004A6915">
      <w:pPr>
        <w:rPr>
          <w:b/>
          <w:bCs/>
          <w:sz w:val="28"/>
          <w:szCs w:val="28"/>
        </w:rPr>
      </w:pPr>
      <w:r w:rsidRPr="00121F2A">
        <w:rPr>
          <w:rFonts w:ascii="Segoe UI Emoji" w:hAnsi="Segoe UI Emoji" w:cs="Segoe UI Emoji"/>
          <w:b/>
          <w:bCs/>
          <w:sz w:val="28"/>
          <w:szCs w:val="28"/>
        </w:rPr>
        <w:t>⚡</w:t>
      </w:r>
      <w:r w:rsidRPr="00121F2A">
        <w:rPr>
          <w:b/>
          <w:bCs/>
          <w:sz w:val="28"/>
          <w:szCs w:val="28"/>
        </w:rPr>
        <w:t xml:space="preserve"> Run-Time Execution Engine</w:t>
      </w:r>
    </w:p>
    <w:p w14:paraId="7042C5A3" w14:textId="77777777" w:rsidR="004A6915" w:rsidRPr="00121F2A" w:rsidRDefault="004A6915" w:rsidP="004A6915">
      <w:pPr>
        <w:numPr>
          <w:ilvl w:val="0"/>
          <w:numId w:val="20"/>
        </w:numPr>
        <w:rPr>
          <w:sz w:val="28"/>
          <w:szCs w:val="28"/>
        </w:rPr>
      </w:pPr>
      <w:r w:rsidRPr="00121F2A">
        <w:rPr>
          <w:b/>
          <w:bCs/>
          <w:sz w:val="28"/>
          <w:szCs w:val="28"/>
        </w:rPr>
        <w:t>5.1 The Camera (Logging):</w:t>
      </w:r>
      <w:r w:rsidRPr="00121F2A">
        <w:rPr>
          <w:sz w:val="28"/>
          <w:szCs w:val="28"/>
        </w:rPr>
        <w:t xml:space="preserve"> Capture comprehensive evaluation suite logs, saving every evaluation prompt and model response generated during pre-production testing.</w:t>
      </w:r>
    </w:p>
    <w:p w14:paraId="4CA4F799" w14:textId="77777777" w:rsidR="004A6915" w:rsidRPr="00121F2A" w:rsidRDefault="004A6915" w:rsidP="004A6915">
      <w:pPr>
        <w:numPr>
          <w:ilvl w:val="0"/>
          <w:numId w:val="20"/>
        </w:numPr>
        <w:rPr>
          <w:sz w:val="28"/>
          <w:szCs w:val="28"/>
        </w:rPr>
      </w:pPr>
      <w:r w:rsidRPr="00121F2A">
        <w:rPr>
          <w:b/>
          <w:bCs/>
          <w:sz w:val="28"/>
          <w:szCs w:val="28"/>
        </w:rPr>
        <w:t>5.2 The Metrics (Telemetry):</w:t>
      </w:r>
      <w:r w:rsidRPr="00121F2A">
        <w:rPr>
          <w:sz w:val="28"/>
          <w:szCs w:val="28"/>
        </w:rPr>
        <w:t xml:space="preserve"> Calculate rolling evaluation performance, tracking precision, recall, and accuracy metrics against the cached validation dataset.</w:t>
      </w:r>
    </w:p>
    <w:p w14:paraId="6FBB8C4F" w14:textId="77777777" w:rsidR="004A6915" w:rsidRPr="00121F2A" w:rsidRDefault="004A6915" w:rsidP="004A6915">
      <w:pPr>
        <w:numPr>
          <w:ilvl w:val="0"/>
          <w:numId w:val="20"/>
        </w:numPr>
        <w:rPr>
          <w:sz w:val="28"/>
          <w:szCs w:val="28"/>
        </w:rPr>
      </w:pPr>
      <w:r w:rsidRPr="00121F2A">
        <w:rPr>
          <w:b/>
          <w:bCs/>
          <w:sz w:val="28"/>
          <w:szCs w:val="28"/>
        </w:rPr>
        <w:t>5.3 The Vault (Data Protection):</w:t>
      </w:r>
      <w:r w:rsidRPr="00121F2A">
        <w:rPr>
          <w:sz w:val="28"/>
          <w:szCs w:val="28"/>
        </w:rPr>
        <w:t xml:space="preserve"> Protect live production environment API keys, model weights, and access tokens inside secure secret managers during deployment.</w:t>
      </w:r>
    </w:p>
    <w:p w14:paraId="0902A9D7" w14:textId="77777777" w:rsidR="004A6915" w:rsidRPr="00121F2A" w:rsidRDefault="004A6915" w:rsidP="004A6915">
      <w:pPr>
        <w:numPr>
          <w:ilvl w:val="0"/>
          <w:numId w:val="20"/>
        </w:numPr>
        <w:rPr>
          <w:sz w:val="28"/>
          <w:szCs w:val="28"/>
        </w:rPr>
      </w:pPr>
      <w:r w:rsidRPr="00121F2A">
        <w:rPr>
          <w:b/>
          <w:bCs/>
          <w:sz w:val="28"/>
          <w:szCs w:val="28"/>
        </w:rPr>
        <w:t>5.4 The Brain (Dynamic Risk):</w:t>
      </w:r>
      <w:r w:rsidRPr="00121F2A">
        <w:rPr>
          <w:sz w:val="28"/>
          <w:szCs w:val="28"/>
        </w:rPr>
        <w:t xml:space="preserve"> Rule: If the agent's evaluation </w:t>
      </w:r>
      <w:proofErr w:type="gramStart"/>
      <w:r w:rsidRPr="00121F2A">
        <w:rPr>
          <w:sz w:val="28"/>
          <w:szCs w:val="28"/>
        </w:rPr>
        <w:t>catch</w:t>
      </w:r>
      <w:proofErr w:type="gramEnd"/>
      <w:r w:rsidRPr="00121F2A">
        <w:rPr>
          <w:sz w:val="28"/>
          <w:szCs w:val="28"/>
        </w:rPr>
        <w:t xml:space="preserve"> rate drops below the baseline during testing, tighten CI/CD gate validation parameters by 50%.</w:t>
      </w:r>
    </w:p>
    <w:p w14:paraId="463A4963" w14:textId="77777777" w:rsidR="004A6915" w:rsidRPr="00121F2A" w:rsidRDefault="004A6915" w:rsidP="004A6915">
      <w:pPr>
        <w:numPr>
          <w:ilvl w:val="0"/>
          <w:numId w:val="20"/>
        </w:numPr>
        <w:rPr>
          <w:sz w:val="28"/>
          <w:szCs w:val="28"/>
        </w:rPr>
      </w:pPr>
      <w:r w:rsidRPr="00121F2A">
        <w:rPr>
          <w:b/>
          <w:bCs/>
          <w:sz w:val="28"/>
          <w:szCs w:val="28"/>
        </w:rPr>
        <w:t>5.5 The Kill-Switch (Automated Execution):</w:t>
      </w:r>
      <w:r w:rsidRPr="00121F2A">
        <w:rPr>
          <w:sz w:val="28"/>
          <w:szCs w:val="28"/>
        </w:rPr>
        <w:t xml:space="preserve"> Automatically abort the CI/CD pipeline, trigger the circuit breaker, and completely block production deployment if the agent drops below a 100% liability catch rate.</w:t>
      </w:r>
    </w:p>
    <w:p w14:paraId="451E4237" w14:textId="77777777" w:rsidR="004A6915" w:rsidRPr="00121F2A" w:rsidRDefault="004A6915" w:rsidP="004A6915">
      <w:pPr>
        <w:rPr>
          <w:sz w:val="28"/>
          <w:szCs w:val="28"/>
        </w:rPr>
      </w:pPr>
      <w:r>
        <w:rPr>
          <w:sz w:val="28"/>
          <w:szCs w:val="28"/>
        </w:rPr>
        <w:pict w14:anchorId="6096B36A">
          <v:rect id="_x0000_i1039" style="width:0;height:1.5pt" o:hralign="center" o:hrstd="t" o:hr="t" fillcolor="#a0a0a0" stroked="f"/>
        </w:pict>
      </w:r>
    </w:p>
    <w:p w14:paraId="34DF1D5C" w14:textId="77777777" w:rsidR="004A6915" w:rsidRPr="00121F2A" w:rsidRDefault="004A6915" w:rsidP="004A6915">
      <w:pPr>
        <w:rPr>
          <w:b/>
          <w:bCs/>
          <w:sz w:val="28"/>
          <w:szCs w:val="28"/>
        </w:rPr>
      </w:pPr>
      <w:r w:rsidRPr="00121F2A">
        <w:rPr>
          <w:b/>
          <w:bCs/>
          <w:sz w:val="28"/>
          <w:szCs w:val="28"/>
        </w:rPr>
        <w:lastRenderedPageBreak/>
        <w:t>Phase 5: Ongoing Monitor Phase (Live Run-Time Operations)</w:t>
      </w:r>
    </w:p>
    <w:p w14:paraId="6E76230B" w14:textId="77777777" w:rsidR="004A6915" w:rsidRPr="00121F2A" w:rsidRDefault="004A6915" w:rsidP="004A6915">
      <w:pPr>
        <w:rPr>
          <w:b/>
          <w:bCs/>
          <w:sz w:val="28"/>
          <w:szCs w:val="28"/>
        </w:rPr>
      </w:pPr>
      <w:r w:rsidRPr="00121F2A">
        <w:rPr>
          <w:rFonts w:ascii="Segoe UI Emoji" w:hAnsi="Segoe UI Emoji" w:cs="Segoe UI Emoji"/>
          <w:b/>
          <w:bCs/>
          <w:sz w:val="28"/>
          <w:szCs w:val="28"/>
        </w:rPr>
        <w:t>📋</w:t>
      </w:r>
      <w:r w:rsidRPr="00121F2A">
        <w:rPr>
          <w:b/>
          <w:bCs/>
          <w:sz w:val="28"/>
          <w:szCs w:val="28"/>
        </w:rPr>
        <w:t xml:space="preserve"> Governance Strategy Layer</w:t>
      </w:r>
    </w:p>
    <w:p w14:paraId="452B47EB" w14:textId="77777777" w:rsidR="004A6915" w:rsidRPr="00121F2A" w:rsidRDefault="004A6915" w:rsidP="004A6915">
      <w:pPr>
        <w:numPr>
          <w:ilvl w:val="0"/>
          <w:numId w:val="21"/>
        </w:numPr>
        <w:rPr>
          <w:sz w:val="28"/>
          <w:szCs w:val="28"/>
        </w:rPr>
      </w:pPr>
      <w:r w:rsidRPr="00121F2A">
        <w:rPr>
          <w:b/>
          <w:bCs/>
          <w:sz w:val="28"/>
          <w:szCs w:val="28"/>
        </w:rPr>
        <w:t>M&amp;A Rule:</w:t>
      </w:r>
      <w:r w:rsidRPr="00121F2A">
        <w:rPr>
          <w:sz w:val="28"/>
          <w:szCs w:val="28"/>
        </w:rPr>
        <w:t xml:space="preserve"> Continuously inspect live system traces, tracking model drift, unexpected tool usage patterns, and user bypass attempts. If a live analyst agent makes an unusual volume of database calls, freeze access to prevent data exfiltration.</w:t>
      </w:r>
    </w:p>
    <w:p w14:paraId="2872E401" w14:textId="77777777" w:rsidR="004A6915" w:rsidRPr="00121F2A" w:rsidRDefault="004A6915" w:rsidP="004A6915">
      <w:pPr>
        <w:rPr>
          <w:b/>
          <w:bCs/>
          <w:sz w:val="28"/>
          <w:szCs w:val="28"/>
        </w:rPr>
      </w:pPr>
      <w:r w:rsidRPr="00121F2A">
        <w:rPr>
          <w:rFonts w:ascii="Segoe UI Emoji" w:hAnsi="Segoe UI Emoji" w:cs="Segoe UI Emoji"/>
          <w:b/>
          <w:bCs/>
          <w:sz w:val="28"/>
          <w:szCs w:val="28"/>
        </w:rPr>
        <w:t>⚙️</w:t>
      </w:r>
      <w:r w:rsidRPr="00121F2A">
        <w:rPr>
          <w:b/>
          <w:bCs/>
          <w:sz w:val="28"/>
          <w:szCs w:val="28"/>
        </w:rPr>
        <w:t xml:space="preserve"> Systems Lifecycle Architecture</w:t>
      </w:r>
    </w:p>
    <w:p w14:paraId="5AA1C7D6" w14:textId="77777777" w:rsidR="004A6915" w:rsidRPr="00121F2A" w:rsidRDefault="004A6915" w:rsidP="004A6915">
      <w:pPr>
        <w:numPr>
          <w:ilvl w:val="0"/>
          <w:numId w:val="22"/>
        </w:numPr>
        <w:rPr>
          <w:sz w:val="28"/>
          <w:szCs w:val="28"/>
        </w:rPr>
      </w:pPr>
      <w:r w:rsidRPr="00121F2A">
        <w:rPr>
          <w:b/>
          <w:bCs/>
          <w:sz w:val="28"/>
          <w:szCs w:val="28"/>
        </w:rPr>
        <w:t>Operational Execution:</w:t>
      </w:r>
      <w:r w:rsidRPr="00121F2A">
        <w:rPr>
          <w:sz w:val="28"/>
          <w:szCs w:val="28"/>
        </w:rPr>
        <w:t xml:space="preserve"> Deploy deep telemetry monitoring infrastructure using engineering tools like </w:t>
      </w:r>
      <w:proofErr w:type="spellStart"/>
      <w:r w:rsidRPr="00121F2A">
        <w:rPr>
          <w:sz w:val="28"/>
          <w:szCs w:val="28"/>
        </w:rPr>
        <w:t>LangSmith</w:t>
      </w:r>
      <w:proofErr w:type="spellEnd"/>
      <w:r w:rsidRPr="00121F2A">
        <w:rPr>
          <w:sz w:val="28"/>
          <w:szCs w:val="28"/>
        </w:rPr>
        <w:t>, Datadog, and AWS CloudTrail to monitor raw execution traces.</w:t>
      </w:r>
    </w:p>
    <w:p w14:paraId="0B7C55E8" w14:textId="77777777" w:rsidR="004A6915" w:rsidRPr="00121F2A" w:rsidRDefault="004A6915" w:rsidP="004A6915">
      <w:pPr>
        <w:numPr>
          <w:ilvl w:val="0"/>
          <w:numId w:val="22"/>
        </w:numPr>
        <w:rPr>
          <w:sz w:val="28"/>
          <w:szCs w:val="28"/>
        </w:rPr>
      </w:pPr>
      <w:r w:rsidRPr="00121F2A">
        <w:rPr>
          <w:b/>
          <w:bCs/>
          <w:sz w:val="28"/>
          <w:szCs w:val="28"/>
        </w:rPr>
        <w:t>System Controls:</w:t>
      </w:r>
      <w:r w:rsidRPr="00121F2A">
        <w:rPr>
          <w:sz w:val="28"/>
          <w:szCs w:val="28"/>
        </w:rPr>
        <w:t xml:space="preserve"> Write automated pattern-matching filters to instantly flag "infinite loops" (e.g., an agent calling an MCP document tool 50 times in a row) and configure system alerts that trigger if human dealmakers correct the agent's financial summaries more than 15% of the time.</w:t>
      </w:r>
    </w:p>
    <w:p w14:paraId="3BF84DBE" w14:textId="77777777" w:rsidR="004A6915" w:rsidRPr="00121F2A" w:rsidRDefault="004A6915" w:rsidP="004A6915">
      <w:pPr>
        <w:rPr>
          <w:b/>
          <w:bCs/>
          <w:sz w:val="28"/>
          <w:szCs w:val="28"/>
        </w:rPr>
      </w:pPr>
      <w:r w:rsidRPr="00121F2A">
        <w:rPr>
          <w:rFonts w:ascii="Segoe UI Emoji" w:hAnsi="Segoe UI Emoji" w:cs="Segoe UI Emoji"/>
          <w:b/>
          <w:bCs/>
          <w:sz w:val="28"/>
          <w:szCs w:val="28"/>
        </w:rPr>
        <w:t>⚡</w:t>
      </w:r>
      <w:r w:rsidRPr="00121F2A">
        <w:rPr>
          <w:b/>
          <w:bCs/>
          <w:sz w:val="28"/>
          <w:szCs w:val="28"/>
        </w:rPr>
        <w:t xml:space="preserve"> Run-Time Execution Engine</w:t>
      </w:r>
    </w:p>
    <w:p w14:paraId="3FCB4F29" w14:textId="77777777" w:rsidR="004A6915" w:rsidRPr="00121F2A" w:rsidRDefault="004A6915" w:rsidP="004A6915">
      <w:pPr>
        <w:numPr>
          <w:ilvl w:val="0"/>
          <w:numId w:val="23"/>
        </w:numPr>
        <w:rPr>
          <w:sz w:val="28"/>
          <w:szCs w:val="28"/>
        </w:rPr>
      </w:pPr>
      <w:r w:rsidRPr="00121F2A">
        <w:rPr>
          <w:b/>
          <w:bCs/>
          <w:sz w:val="28"/>
          <w:szCs w:val="28"/>
        </w:rPr>
        <w:t>5.1 The Camera (Logging):</w:t>
      </w:r>
      <w:r w:rsidRPr="00121F2A">
        <w:rPr>
          <w:sz w:val="28"/>
          <w:szCs w:val="28"/>
        </w:rPr>
        <w:t xml:space="preserve"> Log every single live user prompt, agent response, and identity token across all MCP servers without blind spots.</w:t>
      </w:r>
    </w:p>
    <w:p w14:paraId="75A8A944" w14:textId="77777777" w:rsidR="004A6915" w:rsidRPr="00121F2A" w:rsidRDefault="004A6915" w:rsidP="004A6915">
      <w:pPr>
        <w:numPr>
          <w:ilvl w:val="0"/>
          <w:numId w:val="23"/>
        </w:numPr>
        <w:rPr>
          <w:sz w:val="28"/>
          <w:szCs w:val="28"/>
        </w:rPr>
      </w:pPr>
      <w:r w:rsidRPr="00121F2A">
        <w:rPr>
          <w:b/>
          <w:bCs/>
          <w:sz w:val="28"/>
          <w:szCs w:val="28"/>
        </w:rPr>
        <w:t>5.2 The Metrics (Telemetry):</w:t>
      </w:r>
      <w:r w:rsidRPr="00121F2A">
        <w:rPr>
          <w:sz w:val="28"/>
          <w:szCs w:val="28"/>
        </w:rPr>
        <w:t xml:space="preserve"> Track the mathematical health of the model. Monitor F1-Score/Precision Degradation against baseline data. Calculate the Population Stability Index (PSI) over a rolling 24-hour window to monitor Covariate and Label Shift. Track Token Velocity Costs and Time-to-</w:t>
      </w:r>
      <w:proofErr w:type="gramStart"/>
      <w:r w:rsidRPr="00121F2A">
        <w:rPr>
          <w:sz w:val="28"/>
          <w:szCs w:val="28"/>
        </w:rPr>
        <w:t>First-Token</w:t>
      </w:r>
      <w:proofErr w:type="gramEnd"/>
      <w:r w:rsidRPr="00121F2A">
        <w:rPr>
          <w:sz w:val="28"/>
          <w:szCs w:val="28"/>
        </w:rPr>
        <w:t xml:space="preserve"> (TTFT).</w:t>
      </w:r>
    </w:p>
    <w:p w14:paraId="62727995" w14:textId="77777777" w:rsidR="004A6915" w:rsidRPr="00121F2A" w:rsidRDefault="004A6915" w:rsidP="004A6915">
      <w:pPr>
        <w:numPr>
          <w:ilvl w:val="0"/>
          <w:numId w:val="23"/>
        </w:numPr>
        <w:rPr>
          <w:sz w:val="28"/>
          <w:szCs w:val="28"/>
        </w:rPr>
      </w:pPr>
      <w:r w:rsidRPr="00121F2A">
        <w:rPr>
          <w:b/>
          <w:bCs/>
          <w:sz w:val="28"/>
          <w:szCs w:val="28"/>
        </w:rPr>
        <w:t>5.3 The Vault (Data Protection):</w:t>
      </w:r>
      <w:r w:rsidRPr="00121F2A">
        <w:rPr>
          <w:sz w:val="28"/>
          <w:szCs w:val="28"/>
        </w:rPr>
        <w:t xml:space="preserve"> Guard live M&amp;A production data rooms, proprietary Model Weights, active Prompts, and live vector Embeddings.</w:t>
      </w:r>
    </w:p>
    <w:p w14:paraId="5CAF27E9" w14:textId="74FF1A76" w:rsidR="004A6915" w:rsidRPr="00121F2A" w:rsidRDefault="004A6915" w:rsidP="004A6915">
      <w:pPr>
        <w:numPr>
          <w:ilvl w:val="0"/>
          <w:numId w:val="23"/>
        </w:numPr>
        <w:rPr>
          <w:sz w:val="28"/>
          <w:szCs w:val="28"/>
        </w:rPr>
      </w:pPr>
      <w:r w:rsidRPr="00121F2A">
        <w:rPr>
          <w:b/>
          <w:bCs/>
          <w:sz w:val="28"/>
          <w:szCs w:val="28"/>
        </w:rPr>
        <w:t>5.4 The Brain (Dynamic Risk):</w:t>
      </w:r>
      <w:r w:rsidRPr="00121F2A">
        <w:rPr>
          <w:sz w:val="28"/>
          <w:szCs w:val="28"/>
        </w:rPr>
        <w:t xml:space="preserve"> Rule: If a Crown Jewel asset in the Vault is accessed, or if telemetry metrics reveal an active accuracy drop</w:t>
      </w:r>
      <w:r w:rsidRPr="00121F2A">
        <w:rPr>
          <w:b/>
          <w:bCs/>
          <w:sz w:val="28"/>
          <w:szCs w:val="28"/>
        </w:rPr>
        <w:t xml:space="preserve"> tighten</w:t>
      </w:r>
      <w:r>
        <w:rPr>
          <w:b/>
          <w:bCs/>
          <w:sz w:val="28"/>
          <w:szCs w:val="28"/>
        </w:rPr>
        <w:t xml:space="preserve"> </w:t>
      </w:r>
      <w:r w:rsidRPr="00121F2A">
        <w:rPr>
          <w:b/>
          <w:bCs/>
          <w:sz w:val="28"/>
          <w:szCs w:val="28"/>
        </w:rPr>
        <w:t xml:space="preserve">telemetry monitoring thresholds </w:t>
      </w:r>
    </w:p>
    <w:p w14:paraId="469B0D3B" w14:textId="77777777" w:rsidR="004A6915" w:rsidRPr="00121F2A" w:rsidRDefault="004A6915" w:rsidP="004A6915">
      <w:pPr>
        <w:numPr>
          <w:ilvl w:val="0"/>
          <w:numId w:val="23"/>
        </w:numPr>
        <w:rPr>
          <w:sz w:val="28"/>
          <w:szCs w:val="28"/>
        </w:rPr>
      </w:pPr>
      <w:r w:rsidRPr="00121F2A">
        <w:rPr>
          <w:b/>
          <w:bCs/>
          <w:sz w:val="28"/>
          <w:szCs w:val="28"/>
        </w:rPr>
        <w:lastRenderedPageBreak/>
        <w:t>5.5 The Kill-Switch (Automated Execution):</w:t>
      </w:r>
      <w:r w:rsidRPr="00121F2A">
        <w:rPr>
          <w:sz w:val="28"/>
          <w:szCs w:val="28"/>
        </w:rPr>
        <w:t xml:space="preserve"> The moment a tightened threshold is crossed, the system executes an automated Application Command to revoke active IAM session tokens, isolate the agent container, and run isolated human-in-the-loop fallback scripts.</w:t>
      </w:r>
    </w:p>
    <w:p w14:paraId="2BA9C93D" w14:textId="77777777" w:rsidR="004A6915" w:rsidRPr="001B10A3" w:rsidRDefault="004A6915" w:rsidP="004A6915">
      <w:pPr>
        <w:pStyle w:val="ListParagraph"/>
        <w:numPr>
          <w:ilvl w:val="0"/>
          <w:numId w:val="39"/>
        </w:numPr>
        <w:rPr>
          <w:sz w:val="28"/>
          <w:szCs w:val="28"/>
        </w:rPr>
      </w:pPr>
    </w:p>
    <w:p w14:paraId="44FF57D4" w14:textId="117F9002" w:rsidR="004A6915" w:rsidRPr="001B10A3" w:rsidRDefault="004A6915" w:rsidP="004A6915">
      <w:pPr>
        <w:rPr>
          <w:b/>
          <w:bCs/>
          <w:sz w:val="32"/>
          <w:szCs w:val="32"/>
        </w:rPr>
      </w:pPr>
      <w:r w:rsidRPr="001B10A3">
        <w:rPr>
          <w:b/>
          <w:bCs/>
          <w:sz w:val="32"/>
          <w:szCs w:val="32"/>
        </w:rPr>
        <w:t>5.</w:t>
      </w:r>
      <w:r w:rsidR="001B10A3" w:rsidRPr="001B10A3">
        <w:rPr>
          <w:b/>
          <w:bCs/>
          <w:sz w:val="32"/>
          <w:szCs w:val="32"/>
        </w:rPr>
        <w:t xml:space="preserve">5 </w:t>
      </w:r>
      <w:r w:rsidRPr="001B10A3">
        <w:rPr>
          <w:b/>
          <w:bCs/>
          <w:sz w:val="32"/>
          <w:szCs w:val="32"/>
        </w:rPr>
        <w:t>M&amp;A Lifecycle Governance:  Orphaned Model Discovery</w:t>
      </w:r>
    </w:p>
    <w:p w14:paraId="12D92986" w14:textId="77777777" w:rsidR="004A6915" w:rsidRPr="00363869" w:rsidRDefault="004A6915" w:rsidP="004A6915">
      <w:r w:rsidRPr="00363869">
        <w:t xml:space="preserve">A critical operational manifestation of tracking risks without established metrics (occurs during a Merger and Acquisition (M&amp;A) phase, specifically regarding the inheritance of </w:t>
      </w:r>
      <w:r w:rsidRPr="00363869">
        <w:rPr>
          <w:b/>
          <w:bCs/>
        </w:rPr>
        <w:t>Orphaned Models</w:t>
      </w:r>
      <w:r w:rsidRPr="00363869">
        <w:t>—unmanaged artificial intelligence applications whose original engineering owners have exited the organi</w:t>
      </w:r>
      <w:r>
        <w:t>s</w:t>
      </w:r>
      <w:r w:rsidRPr="00363869">
        <w:t>ation. Because these inherited systems lack documentation or baseline metrics, they bypass standard compliance filters, operating as high-consequence blind spots.</w:t>
      </w:r>
    </w:p>
    <w:p w14:paraId="301AB46D" w14:textId="77777777" w:rsidR="004A6915" w:rsidRPr="00363869" w:rsidRDefault="004A6915" w:rsidP="004A6915">
      <w:r w:rsidRPr="00363869">
        <w:t>To mitigate this vulnerability and intercept potential data breaches before they materiali</w:t>
      </w:r>
      <w:r>
        <w:t>s</w:t>
      </w:r>
      <w:r w:rsidRPr="00363869">
        <w:t>e, the technical team operationalizes an active exploratory discovery framework:</w:t>
      </w:r>
    </w:p>
    <w:p w14:paraId="0B887CA9" w14:textId="77777777" w:rsidR="004A6915" w:rsidRPr="00363869" w:rsidRDefault="004A6915" w:rsidP="004A6915">
      <w:pPr>
        <w:numPr>
          <w:ilvl w:val="0"/>
          <w:numId w:val="40"/>
        </w:numPr>
      </w:pPr>
      <w:r w:rsidRPr="00363869">
        <w:rPr>
          <w:b/>
          <w:bCs/>
        </w:rPr>
        <w:t>Telemetry Footprint Harvesting:</w:t>
      </w:r>
      <w:r w:rsidRPr="00363869">
        <w:t xml:space="preserve"> Technical monitors utilize network-layer </w:t>
      </w:r>
      <w:r w:rsidRPr="00363869">
        <w:rPr>
          <w:b/>
          <w:bCs/>
        </w:rPr>
        <w:t>Token Egress Velocities</w:t>
      </w:r>
      <w:r w:rsidRPr="00363869">
        <w:t xml:space="preserve"> and Cloud Access Security Broker (CASB) payload inspections to flag hidden, recurring outbound data traffic targeting unvetted cloud infrastructure or third-party web domains.</w:t>
      </w:r>
    </w:p>
    <w:p w14:paraId="0E2328AE" w14:textId="77777777" w:rsidR="004A6915" w:rsidRPr="00363869" w:rsidRDefault="004A6915" w:rsidP="004A6915">
      <w:pPr>
        <w:numPr>
          <w:ilvl w:val="0"/>
          <w:numId w:val="40"/>
        </w:numPr>
      </w:pPr>
      <w:r w:rsidRPr="00363869">
        <w:rPr>
          <w:b/>
          <w:bCs/>
        </w:rPr>
        <w:t>Identity Attribution Tracing:</w:t>
      </w:r>
      <w:r w:rsidRPr="00363869">
        <w:t xml:space="preserve"> Upon detecting an ownerless AI pipeline, the observability engine intercepts the active connection strings, tracing the cryptographic signature back to the authenticated human user or department currently leveraging the tool for daily operations.</w:t>
      </w:r>
    </w:p>
    <w:p w14:paraId="75DC410C" w14:textId="77777777" w:rsidR="004A6915" w:rsidRPr="00363869" w:rsidRDefault="004A6915" w:rsidP="004A6915">
      <w:pPr>
        <w:numPr>
          <w:ilvl w:val="0"/>
          <w:numId w:val="40"/>
        </w:numPr>
      </w:pPr>
      <w:r w:rsidRPr="00363869">
        <w:rPr>
          <w:b/>
          <w:bCs/>
        </w:rPr>
        <w:t>Technical Remediation and Support Gating:</w:t>
      </w:r>
      <w:r w:rsidRPr="00363869">
        <w:t xml:space="preserve"> Rather than executing an immediate hard shutdown that disrupts business continuity, the technical team is dispatched to actively remediate the asset. Engineers wrap the application in the corporate security mesh—mandating modern authentication protocols (blocking Active Directory NTLMv1 or LM exploits), configuring </w:t>
      </w:r>
      <w:r w:rsidRPr="00363869">
        <w:rPr>
          <w:b/>
          <w:bCs/>
        </w:rPr>
        <w:t>Microsoft Purview Data Labels</w:t>
      </w:r>
      <w:r w:rsidRPr="00363869">
        <w:t xml:space="preserve"> to enforce active runtime DLP, and establishing baseline </w:t>
      </w:r>
      <w:r w:rsidRPr="00363869">
        <w:rPr>
          <w:b/>
          <w:bCs/>
        </w:rPr>
        <w:t>F1-Score and PSI drift index tracking</w:t>
      </w:r>
      <w:r w:rsidRPr="00363869">
        <w:t>.</w:t>
      </w:r>
    </w:p>
    <w:p w14:paraId="1DB85F26" w14:textId="77777777" w:rsidR="004A6915" w:rsidRPr="00363869" w:rsidRDefault="004A6915" w:rsidP="004A6915">
      <w:pPr>
        <w:numPr>
          <w:ilvl w:val="0"/>
          <w:numId w:val="40"/>
        </w:numPr>
      </w:pPr>
      <w:r w:rsidRPr="00363869">
        <w:rPr>
          <w:b/>
          <w:bCs/>
        </w:rPr>
        <w:t>Governance Register Synchronization:</w:t>
      </w:r>
      <w:r w:rsidRPr="00363869">
        <w:t xml:space="preserve"> Finally, the system forces structural accountability by assigning a living, permanent corporate Risk Owner to the asset, transforming an unmeasured, unmaintained shadow system into a fully governed enterprise deployment aligned with corporate risk appetites.</w:t>
      </w:r>
    </w:p>
    <w:p w14:paraId="4526FCF6" w14:textId="77777777" w:rsidR="004A6915" w:rsidRPr="00363869" w:rsidRDefault="004A6915" w:rsidP="004A6915">
      <w:r>
        <w:lastRenderedPageBreak/>
        <w:pict w14:anchorId="106DC214">
          <v:rect id="_x0000_i1040" style="width:0;height:1.5pt" o:hralign="center" o:hrstd="t" o:hr="t" fillcolor="#a0a0a0" stroked="f"/>
        </w:pict>
      </w:r>
    </w:p>
    <w:p w14:paraId="03C34023" w14:textId="615F7DB1" w:rsidR="004A6915" w:rsidRPr="001B10A3" w:rsidRDefault="004A6915" w:rsidP="004A6915">
      <w:pPr>
        <w:rPr>
          <w:b/>
          <w:bCs/>
          <w:sz w:val="32"/>
          <w:szCs w:val="32"/>
        </w:rPr>
      </w:pPr>
      <w:r w:rsidRPr="001B10A3">
        <w:rPr>
          <w:b/>
          <w:bCs/>
          <w:sz w:val="32"/>
          <w:szCs w:val="32"/>
        </w:rPr>
        <w:t>5.</w:t>
      </w:r>
      <w:r w:rsidR="001B10A3">
        <w:rPr>
          <w:b/>
          <w:bCs/>
          <w:sz w:val="32"/>
          <w:szCs w:val="32"/>
        </w:rPr>
        <w:t>6</w:t>
      </w:r>
      <w:r w:rsidRPr="001B10A3">
        <w:rPr>
          <w:b/>
          <w:bCs/>
          <w:sz w:val="32"/>
          <w:szCs w:val="32"/>
        </w:rPr>
        <w:t xml:space="preserve"> Non-Technical Monitoring </w:t>
      </w:r>
    </w:p>
    <w:p w14:paraId="74803F3A" w14:textId="77777777" w:rsidR="004A6915" w:rsidRPr="0026664B" w:rsidRDefault="004A6915" w:rsidP="004A6915">
      <w:r>
        <w:t>T</w:t>
      </w:r>
      <w:r w:rsidRPr="005856FC">
        <w:t>o ensure compliance</w:t>
      </w:r>
      <w:r>
        <w:t xml:space="preserve"> </w:t>
      </w:r>
      <w:r w:rsidRPr="0026664B">
        <w:t xml:space="preserve">with </w:t>
      </w:r>
      <w:r w:rsidRPr="0026664B">
        <w:rPr>
          <w:b/>
          <w:bCs/>
        </w:rPr>
        <w:t>ISO 31000 Clause 6.6</w:t>
      </w:r>
      <w:r w:rsidRPr="0026664B">
        <w:t xml:space="preserve"> and </w:t>
      </w:r>
      <w:r w:rsidRPr="0026664B">
        <w:rPr>
          <w:b/>
          <w:bCs/>
        </w:rPr>
        <w:t>ISO/IEC 42005</w:t>
      </w:r>
      <w:r w:rsidRPr="0026664B">
        <w:t xml:space="preserve">, the continuous telemetry console is structurally paired with four </w:t>
      </w:r>
      <w:r w:rsidRPr="0026664B">
        <w:rPr>
          <w:b/>
          <w:bCs/>
        </w:rPr>
        <w:t>Non-Technical Monitoring Tools</w:t>
      </w:r>
      <w:r w:rsidRPr="0026664B">
        <w:t>. These organizational practices are designed to capture emerging risks, negative externalities, and model misuse vectors that bypass automated system sensors, even when an artificial intelligence system appears to be functioning as designed.</w:t>
      </w:r>
    </w:p>
    <w:p w14:paraId="77067CF8" w14:textId="77777777" w:rsidR="004A6915" w:rsidRPr="0026664B" w:rsidRDefault="004A6915" w:rsidP="004A6915">
      <w:pPr>
        <w:ind w:left="360"/>
      </w:pPr>
      <w:r>
        <w:rPr>
          <w:b/>
          <w:bCs/>
        </w:rPr>
        <w:t>I</w:t>
      </w:r>
      <w:r w:rsidRPr="0026664B">
        <w:rPr>
          <w:b/>
          <w:bCs/>
        </w:rPr>
        <w:t>ngestion Triage &amp; Competency Gates (Incident Reporting &amp; Up-Skilling):</w:t>
      </w:r>
      <w:r w:rsidRPr="0026664B">
        <w:t xml:space="preserve"> The lifecycle framework establishes an integrated </w:t>
      </w:r>
      <w:r w:rsidRPr="0026664B">
        <w:rPr>
          <w:b/>
          <w:bCs/>
        </w:rPr>
        <w:t>Incident Reporting Feedback Loop</w:t>
      </w:r>
      <w:r w:rsidRPr="0026664B">
        <w:t xml:space="preserve">. End-users are provided a unified interface to instantly flag outputs demonstrating subtle inaccuracies, algorithmic bias, or unexpected behaviours. Symmetrically, the environment enforces a mandatory </w:t>
      </w:r>
      <w:r w:rsidRPr="0026664B">
        <w:rPr>
          <w:b/>
          <w:bCs/>
        </w:rPr>
        <w:t>Re-Skilling and Up-Skilling Competency Gate</w:t>
      </w:r>
      <w:r w:rsidRPr="0026664B">
        <w:t>. Operators are legally and technically barred from accessing active multi-agent production shells until they pass certified training modules focusing on prompt risk interpretation and automated alert response procedures.</w:t>
      </w:r>
    </w:p>
    <w:p w14:paraId="4EF51B52" w14:textId="77777777" w:rsidR="004A6915" w:rsidRPr="0026664B" w:rsidRDefault="004A6915" w:rsidP="004A6915">
      <w:pPr>
        <w:ind w:left="720"/>
      </w:pPr>
      <w:r>
        <w:rPr>
          <w:b/>
          <w:bCs/>
        </w:rPr>
        <w:t>P</w:t>
      </w:r>
      <w:r w:rsidRPr="0026664B">
        <w:rPr>
          <w:b/>
          <w:bCs/>
        </w:rPr>
        <w:t>roduction Controls &amp; Pre-Deployment Isolation (HITL &amp; Regulatory Sandboxes):</w:t>
      </w:r>
      <w:r w:rsidRPr="0026664B">
        <w:t xml:space="preserve"> Symmetrical human-centric overrides police active execution loops. The system mandates </w:t>
      </w:r>
      <w:r w:rsidRPr="0026664B">
        <w:rPr>
          <w:b/>
          <w:bCs/>
        </w:rPr>
        <w:t>Human-in-the-Loop (HITL) Oversight</w:t>
      </w:r>
      <w:r w:rsidRPr="0026664B">
        <w:t xml:space="preserve"> gates across high-consequence application boundaries. If a system anomaly or an adversarial exploit triggers a critical threshold warning—or if a contractually "Locked Model" experiences statistical drift—autonomous command dispatch is suspended, forcing a human validation check before system state changes can occur. Finally, all multi-agent architectures and third-party web applications are subjected to isolation within a supervised </w:t>
      </w:r>
      <w:r w:rsidRPr="0026664B">
        <w:rPr>
          <w:b/>
          <w:bCs/>
        </w:rPr>
        <w:t>Regulatory Sandbox</w:t>
      </w:r>
      <w:r w:rsidRPr="0026664B">
        <w:t xml:space="preserve"> environment prior to production sign-off. This step ensures that controlled, multi-stage stress experiments can successfully validate system trustworthiness, fairness, and perimeter resilience before full deployment authorization is granted.</w:t>
      </w:r>
    </w:p>
    <w:p w14:paraId="2C2601EA" w14:textId="77777777" w:rsidR="004A6915" w:rsidRPr="00974479" w:rsidRDefault="004A6915" w:rsidP="004A6915">
      <w:pPr>
        <w:ind w:left="360"/>
        <w:rPr>
          <w:sz w:val="28"/>
          <w:szCs w:val="28"/>
        </w:rPr>
      </w:pPr>
    </w:p>
    <w:p w14:paraId="492441C7" w14:textId="77777777" w:rsidR="004A6915" w:rsidRPr="00974479" w:rsidRDefault="004A6915" w:rsidP="004A6915">
      <w:pPr>
        <w:ind w:left="360"/>
        <w:rPr>
          <w:sz w:val="28"/>
          <w:szCs w:val="28"/>
        </w:rPr>
      </w:pPr>
    </w:p>
    <w:p w14:paraId="55447E21" w14:textId="77777777" w:rsidR="004A6915" w:rsidRDefault="004A6915"/>
    <w:sectPr w:rsidR="004A6915" w:rsidSect="004A6915">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1CC372" w14:textId="77777777" w:rsidR="00031637" w:rsidRDefault="00031637" w:rsidP="004A6915">
      <w:pPr>
        <w:spacing w:after="0" w:line="240" w:lineRule="auto"/>
      </w:pPr>
      <w:r>
        <w:separator/>
      </w:r>
    </w:p>
  </w:endnote>
  <w:endnote w:type="continuationSeparator" w:id="0">
    <w:p w14:paraId="5063A19C" w14:textId="77777777" w:rsidR="00031637" w:rsidRDefault="00031637" w:rsidP="004A69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Google Sans">
    <w:altName w:val="Cambria"/>
    <w:panose1 w:val="00000000000000000000"/>
    <w:charset w:val="00"/>
    <w:family w:val="roman"/>
    <w:notTrueType/>
    <w:pitch w:val="default"/>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99572796"/>
      <w:docPartObj>
        <w:docPartGallery w:val="Page Numbers (Bottom of Page)"/>
        <w:docPartUnique/>
      </w:docPartObj>
    </w:sdtPr>
    <w:sdtEndPr>
      <w:rPr>
        <w:noProof/>
      </w:rPr>
    </w:sdtEndPr>
    <w:sdtContent>
      <w:p w14:paraId="01C5DB8A" w14:textId="7D07FEBB" w:rsidR="004A6915" w:rsidRDefault="004A691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5089B55" w14:textId="77777777" w:rsidR="004A6915" w:rsidRDefault="004A691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555BAB" w14:textId="77777777" w:rsidR="00031637" w:rsidRDefault="00031637" w:rsidP="004A6915">
      <w:pPr>
        <w:spacing w:after="0" w:line="240" w:lineRule="auto"/>
      </w:pPr>
      <w:r>
        <w:separator/>
      </w:r>
    </w:p>
  </w:footnote>
  <w:footnote w:type="continuationSeparator" w:id="0">
    <w:p w14:paraId="3E5FBCF9" w14:textId="77777777" w:rsidR="00031637" w:rsidRDefault="00031637" w:rsidP="004A691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fillcolor="#a0a0a0" stroked="f"/>
    </w:pict>
  </w:numPicBullet>
  <w:abstractNum w:abstractNumId="0" w15:restartNumberingAfterBreak="0">
    <w:nsid w:val="03644155"/>
    <w:multiLevelType w:val="multilevel"/>
    <w:tmpl w:val="2C422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D021C"/>
    <w:multiLevelType w:val="hybridMultilevel"/>
    <w:tmpl w:val="408478B4"/>
    <w:lvl w:ilvl="0" w:tplc="288010F0">
      <w:start w:val="1"/>
      <w:numFmt w:val="bullet"/>
      <w:lvlText w:val=""/>
      <w:lvlPicBulletId w:val="0"/>
      <w:lvlJc w:val="left"/>
      <w:pPr>
        <w:tabs>
          <w:tab w:val="num" w:pos="720"/>
        </w:tabs>
        <w:ind w:left="720" w:hanging="360"/>
      </w:pPr>
      <w:rPr>
        <w:rFonts w:ascii="Symbol" w:hAnsi="Symbol" w:hint="default"/>
      </w:rPr>
    </w:lvl>
    <w:lvl w:ilvl="1" w:tplc="190891EA" w:tentative="1">
      <w:start w:val="1"/>
      <w:numFmt w:val="bullet"/>
      <w:lvlText w:val=""/>
      <w:lvlJc w:val="left"/>
      <w:pPr>
        <w:tabs>
          <w:tab w:val="num" w:pos="1440"/>
        </w:tabs>
        <w:ind w:left="1440" w:hanging="360"/>
      </w:pPr>
      <w:rPr>
        <w:rFonts w:ascii="Symbol" w:hAnsi="Symbol" w:hint="default"/>
      </w:rPr>
    </w:lvl>
    <w:lvl w:ilvl="2" w:tplc="4CC4508E" w:tentative="1">
      <w:start w:val="1"/>
      <w:numFmt w:val="bullet"/>
      <w:lvlText w:val=""/>
      <w:lvlJc w:val="left"/>
      <w:pPr>
        <w:tabs>
          <w:tab w:val="num" w:pos="2160"/>
        </w:tabs>
        <w:ind w:left="2160" w:hanging="360"/>
      </w:pPr>
      <w:rPr>
        <w:rFonts w:ascii="Symbol" w:hAnsi="Symbol" w:hint="default"/>
      </w:rPr>
    </w:lvl>
    <w:lvl w:ilvl="3" w:tplc="DF62425E" w:tentative="1">
      <w:start w:val="1"/>
      <w:numFmt w:val="bullet"/>
      <w:lvlText w:val=""/>
      <w:lvlJc w:val="left"/>
      <w:pPr>
        <w:tabs>
          <w:tab w:val="num" w:pos="2880"/>
        </w:tabs>
        <w:ind w:left="2880" w:hanging="360"/>
      </w:pPr>
      <w:rPr>
        <w:rFonts w:ascii="Symbol" w:hAnsi="Symbol" w:hint="default"/>
      </w:rPr>
    </w:lvl>
    <w:lvl w:ilvl="4" w:tplc="621411AA" w:tentative="1">
      <w:start w:val="1"/>
      <w:numFmt w:val="bullet"/>
      <w:lvlText w:val=""/>
      <w:lvlJc w:val="left"/>
      <w:pPr>
        <w:tabs>
          <w:tab w:val="num" w:pos="3600"/>
        </w:tabs>
        <w:ind w:left="3600" w:hanging="360"/>
      </w:pPr>
      <w:rPr>
        <w:rFonts w:ascii="Symbol" w:hAnsi="Symbol" w:hint="default"/>
      </w:rPr>
    </w:lvl>
    <w:lvl w:ilvl="5" w:tplc="E6888366" w:tentative="1">
      <w:start w:val="1"/>
      <w:numFmt w:val="bullet"/>
      <w:lvlText w:val=""/>
      <w:lvlJc w:val="left"/>
      <w:pPr>
        <w:tabs>
          <w:tab w:val="num" w:pos="4320"/>
        </w:tabs>
        <w:ind w:left="4320" w:hanging="360"/>
      </w:pPr>
      <w:rPr>
        <w:rFonts w:ascii="Symbol" w:hAnsi="Symbol" w:hint="default"/>
      </w:rPr>
    </w:lvl>
    <w:lvl w:ilvl="6" w:tplc="86CE3190" w:tentative="1">
      <w:start w:val="1"/>
      <w:numFmt w:val="bullet"/>
      <w:lvlText w:val=""/>
      <w:lvlJc w:val="left"/>
      <w:pPr>
        <w:tabs>
          <w:tab w:val="num" w:pos="5040"/>
        </w:tabs>
        <w:ind w:left="5040" w:hanging="360"/>
      </w:pPr>
      <w:rPr>
        <w:rFonts w:ascii="Symbol" w:hAnsi="Symbol" w:hint="default"/>
      </w:rPr>
    </w:lvl>
    <w:lvl w:ilvl="7" w:tplc="BD9A2F46" w:tentative="1">
      <w:start w:val="1"/>
      <w:numFmt w:val="bullet"/>
      <w:lvlText w:val=""/>
      <w:lvlJc w:val="left"/>
      <w:pPr>
        <w:tabs>
          <w:tab w:val="num" w:pos="5760"/>
        </w:tabs>
        <w:ind w:left="5760" w:hanging="360"/>
      </w:pPr>
      <w:rPr>
        <w:rFonts w:ascii="Symbol" w:hAnsi="Symbol" w:hint="default"/>
      </w:rPr>
    </w:lvl>
    <w:lvl w:ilvl="8" w:tplc="073258FC" w:tentative="1">
      <w:start w:val="1"/>
      <w:numFmt w:val="bullet"/>
      <w:lvlText w:val=""/>
      <w:lvlJc w:val="left"/>
      <w:pPr>
        <w:tabs>
          <w:tab w:val="num" w:pos="6480"/>
        </w:tabs>
        <w:ind w:left="6480" w:hanging="360"/>
      </w:pPr>
      <w:rPr>
        <w:rFonts w:ascii="Symbol" w:hAnsi="Symbol" w:hint="default"/>
      </w:rPr>
    </w:lvl>
  </w:abstractNum>
  <w:abstractNum w:abstractNumId="2" w15:restartNumberingAfterBreak="0">
    <w:nsid w:val="077E138D"/>
    <w:multiLevelType w:val="multilevel"/>
    <w:tmpl w:val="8390B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733822"/>
    <w:multiLevelType w:val="multilevel"/>
    <w:tmpl w:val="4E4C39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232F80"/>
    <w:multiLevelType w:val="multilevel"/>
    <w:tmpl w:val="FBBCE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0D641A"/>
    <w:multiLevelType w:val="multilevel"/>
    <w:tmpl w:val="135E6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1C0EFA"/>
    <w:multiLevelType w:val="multilevel"/>
    <w:tmpl w:val="6ECC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3D0271"/>
    <w:multiLevelType w:val="multilevel"/>
    <w:tmpl w:val="CE485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9B072A"/>
    <w:multiLevelType w:val="multilevel"/>
    <w:tmpl w:val="1D128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25087C"/>
    <w:multiLevelType w:val="multilevel"/>
    <w:tmpl w:val="5594A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051496"/>
    <w:multiLevelType w:val="multilevel"/>
    <w:tmpl w:val="020266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855B58"/>
    <w:multiLevelType w:val="multilevel"/>
    <w:tmpl w:val="081A1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9C1D90"/>
    <w:multiLevelType w:val="multilevel"/>
    <w:tmpl w:val="B0F0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BF15B1"/>
    <w:multiLevelType w:val="multilevel"/>
    <w:tmpl w:val="91DAC0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3C4AFB"/>
    <w:multiLevelType w:val="multilevel"/>
    <w:tmpl w:val="A39C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8C2248A"/>
    <w:multiLevelType w:val="multilevel"/>
    <w:tmpl w:val="0C128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A6A28F4"/>
    <w:multiLevelType w:val="multilevel"/>
    <w:tmpl w:val="A0D6C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475E53"/>
    <w:multiLevelType w:val="multilevel"/>
    <w:tmpl w:val="A8E8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61271A"/>
    <w:multiLevelType w:val="multilevel"/>
    <w:tmpl w:val="ACFA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BB52B1"/>
    <w:multiLevelType w:val="multilevel"/>
    <w:tmpl w:val="33965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45648C1"/>
    <w:multiLevelType w:val="multilevel"/>
    <w:tmpl w:val="40C66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numFmt w:val="bullet"/>
      <w:lvlText w:val="•"/>
      <w:lvlJc w:val="left"/>
      <w:pPr>
        <w:ind w:left="644" w:hanging="360"/>
      </w:pPr>
      <w:rPr>
        <w:rFonts w:ascii="Aptos" w:eastAsiaTheme="minorHAnsi" w:hAnsi="Aptos" w:cstheme="minorBidi"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4B79E1"/>
    <w:multiLevelType w:val="multilevel"/>
    <w:tmpl w:val="E3A01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92177D"/>
    <w:multiLevelType w:val="multilevel"/>
    <w:tmpl w:val="8BC46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D12212"/>
    <w:multiLevelType w:val="multilevel"/>
    <w:tmpl w:val="A8A8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6D5953"/>
    <w:multiLevelType w:val="multilevel"/>
    <w:tmpl w:val="1A92A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3C55B3"/>
    <w:multiLevelType w:val="multilevel"/>
    <w:tmpl w:val="EFF65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716A1D"/>
    <w:multiLevelType w:val="multilevel"/>
    <w:tmpl w:val="38A8C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C0F0359"/>
    <w:multiLevelType w:val="multilevel"/>
    <w:tmpl w:val="4D60B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7C1276"/>
    <w:multiLevelType w:val="multilevel"/>
    <w:tmpl w:val="B9C2D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4502EB"/>
    <w:multiLevelType w:val="multilevel"/>
    <w:tmpl w:val="22044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EA2EC8"/>
    <w:multiLevelType w:val="multilevel"/>
    <w:tmpl w:val="EC22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392192"/>
    <w:multiLevelType w:val="multilevel"/>
    <w:tmpl w:val="365AA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D332A0"/>
    <w:multiLevelType w:val="multilevel"/>
    <w:tmpl w:val="D10E9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94D6A66"/>
    <w:multiLevelType w:val="multilevel"/>
    <w:tmpl w:val="4D041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BE7F1B"/>
    <w:multiLevelType w:val="multilevel"/>
    <w:tmpl w:val="FBF6C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08023D5"/>
    <w:multiLevelType w:val="multilevel"/>
    <w:tmpl w:val="D8549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4B47925"/>
    <w:multiLevelType w:val="multilevel"/>
    <w:tmpl w:val="C69E5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7D42E5"/>
    <w:multiLevelType w:val="multilevel"/>
    <w:tmpl w:val="2154F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7C16A21"/>
    <w:multiLevelType w:val="multilevel"/>
    <w:tmpl w:val="613A7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DC03B8"/>
    <w:multiLevelType w:val="multilevel"/>
    <w:tmpl w:val="C2F6E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1880332">
    <w:abstractNumId w:val="3"/>
  </w:num>
  <w:num w:numId="2" w16cid:durableId="1614047497">
    <w:abstractNumId w:val="13"/>
  </w:num>
  <w:num w:numId="3" w16cid:durableId="828181648">
    <w:abstractNumId w:val="20"/>
  </w:num>
  <w:num w:numId="4" w16cid:durableId="1356267536">
    <w:abstractNumId w:val="10"/>
  </w:num>
  <w:num w:numId="5" w16cid:durableId="1975676029">
    <w:abstractNumId w:val="37"/>
  </w:num>
  <w:num w:numId="6" w16cid:durableId="130635311">
    <w:abstractNumId w:val="18"/>
  </w:num>
  <w:num w:numId="7" w16cid:durableId="1493910587">
    <w:abstractNumId w:val="29"/>
  </w:num>
  <w:num w:numId="8" w16cid:durableId="1119836004">
    <w:abstractNumId w:val="15"/>
  </w:num>
  <w:num w:numId="9" w16cid:durableId="466358099">
    <w:abstractNumId w:val="34"/>
  </w:num>
  <w:num w:numId="10" w16cid:durableId="445124185">
    <w:abstractNumId w:val="8"/>
  </w:num>
  <w:num w:numId="11" w16cid:durableId="553929093">
    <w:abstractNumId w:val="11"/>
  </w:num>
  <w:num w:numId="12" w16cid:durableId="233904486">
    <w:abstractNumId w:val="14"/>
  </w:num>
  <w:num w:numId="13" w16cid:durableId="1067919068">
    <w:abstractNumId w:val="9"/>
  </w:num>
  <w:num w:numId="14" w16cid:durableId="719935305">
    <w:abstractNumId w:val="2"/>
  </w:num>
  <w:num w:numId="15" w16cid:durableId="1453135211">
    <w:abstractNumId w:val="26"/>
  </w:num>
  <w:num w:numId="16" w16cid:durableId="405689819">
    <w:abstractNumId w:val="28"/>
  </w:num>
  <w:num w:numId="17" w16cid:durableId="929436200">
    <w:abstractNumId w:val="39"/>
  </w:num>
  <w:num w:numId="18" w16cid:durableId="1142969388">
    <w:abstractNumId w:val="17"/>
  </w:num>
  <w:num w:numId="19" w16cid:durableId="821963961">
    <w:abstractNumId w:val="35"/>
  </w:num>
  <w:num w:numId="20" w16cid:durableId="299312084">
    <w:abstractNumId w:val="30"/>
  </w:num>
  <w:num w:numId="21" w16cid:durableId="2041204702">
    <w:abstractNumId w:val="12"/>
  </w:num>
  <w:num w:numId="22" w16cid:durableId="1988167127">
    <w:abstractNumId w:val="23"/>
  </w:num>
  <w:num w:numId="23" w16cid:durableId="963006546">
    <w:abstractNumId w:val="16"/>
  </w:num>
  <w:num w:numId="24" w16cid:durableId="1165631498">
    <w:abstractNumId w:val="4"/>
  </w:num>
  <w:num w:numId="25" w16cid:durableId="565380544">
    <w:abstractNumId w:val="22"/>
  </w:num>
  <w:num w:numId="26" w16cid:durableId="1860964698">
    <w:abstractNumId w:val="21"/>
  </w:num>
  <w:num w:numId="27" w16cid:durableId="2062246828">
    <w:abstractNumId w:val="32"/>
  </w:num>
  <w:num w:numId="28" w16cid:durableId="1766219088">
    <w:abstractNumId w:val="0"/>
  </w:num>
  <w:num w:numId="29" w16cid:durableId="90854316">
    <w:abstractNumId w:val="19"/>
  </w:num>
  <w:num w:numId="30" w16cid:durableId="1523397503">
    <w:abstractNumId w:val="6"/>
  </w:num>
  <w:num w:numId="31" w16cid:durableId="325674428">
    <w:abstractNumId w:val="25"/>
  </w:num>
  <w:num w:numId="32" w16cid:durableId="623199229">
    <w:abstractNumId w:val="7"/>
  </w:num>
  <w:num w:numId="33" w16cid:durableId="1781295221">
    <w:abstractNumId w:val="36"/>
  </w:num>
  <w:num w:numId="34" w16cid:durableId="1844853112">
    <w:abstractNumId w:val="24"/>
  </w:num>
  <w:num w:numId="35" w16cid:durableId="843128015">
    <w:abstractNumId w:val="31"/>
  </w:num>
  <w:num w:numId="36" w16cid:durableId="781144159">
    <w:abstractNumId w:val="33"/>
  </w:num>
  <w:num w:numId="37" w16cid:durableId="322204452">
    <w:abstractNumId w:val="5"/>
  </w:num>
  <w:num w:numId="38" w16cid:durableId="1030256618">
    <w:abstractNumId w:val="38"/>
  </w:num>
  <w:num w:numId="39" w16cid:durableId="504515084">
    <w:abstractNumId w:val="1"/>
  </w:num>
  <w:num w:numId="40" w16cid:durableId="137265198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915"/>
    <w:rsid w:val="00031637"/>
    <w:rsid w:val="00152EEB"/>
    <w:rsid w:val="001B10A3"/>
    <w:rsid w:val="003B120E"/>
    <w:rsid w:val="004A6915"/>
    <w:rsid w:val="00AD1A2E"/>
    <w:rsid w:val="00D94E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D395B"/>
  <w15:chartTrackingRefBased/>
  <w15:docId w15:val="{31AE33A9-C55D-49E2-9F4B-E719A33AEC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6915"/>
  </w:style>
  <w:style w:type="paragraph" w:styleId="Heading1">
    <w:name w:val="heading 1"/>
    <w:basedOn w:val="Normal"/>
    <w:next w:val="Normal"/>
    <w:link w:val="Heading1Char"/>
    <w:uiPriority w:val="9"/>
    <w:qFormat/>
    <w:rsid w:val="004A691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A691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A691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A691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A691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A69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69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69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69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691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A691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A691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A691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A691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A69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69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69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6915"/>
    <w:rPr>
      <w:rFonts w:eastAsiaTheme="majorEastAsia" w:cstheme="majorBidi"/>
      <w:color w:val="272727" w:themeColor="text1" w:themeTint="D8"/>
    </w:rPr>
  </w:style>
  <w:style w:type="paragraph" w:styleId="Title">
    <w:name w:val="Title"/>
    <w:basedOn w:val="Normal"/>
    <w:next w:val="Normal"/>
    <w:link w:val="TitleChar"/>
    <w:uiPriority w:val="10"/>
    <w:qFormat/>
    <w:rsid w:val="004A69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69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69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69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6915"/>
    <w:pPr>
      <w:spacing w:before="160"/>
      <w:jc w:val="center"/>
    </w:pPr>
    <w:rPr>
      <w:i/>
      <w:iCs/>
      <w:color w:val="404040" w:themeColor="text1" w:themeTint="BF"/>
    </w:rPr>
  </w:style>
  <w:style w:type="character" w:customStyle="1" w:styleId="QuoteChar">
    <w:name w:val="Quote Char"/>
    <w:basedOn w:val="DefaultParagraphFont"/>
    <w:link w:val="Quote"/>
    <w:uiPriority w:val="29"/>
    <w:rsid w:val="004A6915"/>
    <w:rPr>
      <w:i/>
      <w:iCs/>
      <w:color w:val="404040" w:themeColor="text1" w:themeTint="BF"/>
    </w:rPr>
  </w:style>
  <w:style w:type="paragraph" w:styleId="ListParagraph">
    <w:name w:val="List Paragraph"/>
    <w:basedOn w:val="Normal"/>
    <w:uiPriority w:val="34"/>
    <w:qFormat/>
    <w:rsid w:val="004A6915"/>
    <w:pPr>
      <w:ind w:left="720"/>
      <w:contextualSpacing/>
    </w:pPr>
  </w:style>
  <w:style w:type="character" w:styleId="IntenseEmphasis">
    <w:name w:val="Intense Emphasis"/>
    <w:basedOn w:val="DefaultParagraphFont"/>
    <w:uiPriority w:val="21"/>
    <w:qFormat/>
    <w:rsid w:val="004A6915"/>
    <w:rPr>
      <w:i/>
      <w:iCs/>
      <w:color w:val="0F4761" w:themeColor="accent1" w:themeShade="BF"/>
    </w:rPr>
  </w:style>
  <w:style w:type="paragraph" w:styleId="IntenseQuote">
    <w:name w:val="Intense Quote"/>
    <w:basedOn w:val="Normal"/>
    <w:next w:val="Normal"/>
    <w:link w:val="IntenseQuoteChar"/>
    <w:uiPriority w:val="30"/>
    <w:qFormat/>
    <w:rsid w:val="004A691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A6915"/>
    <w:rPr>
      <w:i/>
      <w:iCs/>
      <w:color w:val="0F4761" w:themeColor="accent1" w:themeShade="BF"/>
    </w:rPr>
  </w:style>
  <w:style w:type="character" w:styleId="IntenseReference">
    <w:name w:val="Intense Reference"/>
    <w:basedOn w:val="DefaultParagraphFont"/>
    <w:uiPriority w:val="32"/>
    <w:qFormat/>
    <w:rsid w:val="004A6915"/>
    <w:rPr>
      <w:b/>
      <w:bCs/>
      <w:smallCaps/>
      <w:color w:val="0F4761" w:themeColor="accent1" w:themeShade="BF"/>
      <w:spacing w:val="5"/>
    </w:rPr>
  </w:style>
  <w:style w:type="paragraph" w:customStyle="1" w:styleId="z1qcye">
    <w:name w:val="z1qcye"/>
    <w:basedOn w:val="Normal"/>
    <w:rsid w:val="004A691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customStyle="1" w:styleId="t286pc">
    <w:name w:val="t286pc"/>
    <w:basedOn w:val="DefaultParagraphFont"/>
    <w:rsid w:val="004A6915"/>
  </w:style>
  <w:style w:type="character" w:styleId="Strong">
    <w:name w:val="Strong"/>
    <w:basedOn w:val="DefaultParagraphFont"/>
    <w:uiPriority w:val="22"/>
    <w:qFormat/>
    <w:rsid w:val="004A6915"/>
    <w:rPr>
      <w:b/>
      <w:bCs/>
    </w:rPr>
  </w:style>
  <w:style w:type="character" w:styleId="Emphasis">
    <w:name w:val="Emphasis"/>
    <w:basedOn w:val="DefaultParagraphFont"/>
    <w:uiPriority w:val="20"/>
    <w:qFormat/>
    <w:rsid w:val="004A6915"/>
    <w:rPr>
      <w:i/>
      <w:iCs/>
    </w:rPr>
  </w:style>
  <w:style w:type="character" w:styleId="HTMLCode">
    <w:name w:val="HTML Code"/>
    <w:basedOn w:val="DefaultParagraphFont"/>
    <w:uiPriority w:val="99"/>
    <w:semiHidden/>
    <w:unhideWhenUsed/>
    <w:rsid w:val="004A6915"/>
    <w:rPr>
      <w:rFonts w:ascii="Courier New" w:eastAsia="Times New Roman" w:hAnsi="Courier New" w:cs="Courier New"/>
      <w:sz w:val="20"/>
      <w:szCs w:val="20"/>
    </w:rPr>
  </w:style>
  <w:style w:type="character" w:styleId="CommentReference">
    <w:name w:val="annotation reference"/>
    <w:basedOn w:val="DefaultParagraphFont"/>
    <w:uiPriority w:val="99"/>
    <w:semiHidden/>
    <w:unhideWhenUsed/>
    <w:rsid w:val="004A6915"/>
    <w:rPr>
      <w:sz w:val="16"/>
      <w:szCs w:val="16"/>
    </w:rPr>
  </w:style>
  <w:style w:type="paragraph" w:styleId="CommentText">
    <w:name w:val="annotation text"/>
    <w:basedOn w:val="Normal"/>
    <w:link w:val="CommentTextChar"/>
    <w:uiPriority w:val="99"/>
    <w:unhideWhenUsed/>
    <w:rsid w:val="004A6915"/>
    <w:pPr>
      <w:spacing w:line="240" w:lineRule="auto"/>
    </w:pPr>
    <w:rPr>
      <w:sz w:val="20"/>
      <w:szCs w:val="20"/>
    </w:rPr>
  </w:style>
  <w:style w:type="character" w:customStyle="1" w:styleId="CommentTextChar">
    <w:name w:val="Comment Text Char"/>
    <w:basedOn w:val="DefaultParagraphFont"/>
    <w:link w:val="CommentText"/>
    <w:uiPriority w:val="99"/>
    <w:rsid w:val="004A6915"/>
    <w:rPr>
      <w:sz w:val="20"/>
      <w:szCs w:val="20"/>
    </w:rPr>
  </w:style>
  <w:style w:type="paragraph" w:styleId="Header">
    <w:name w:val="header"/>
    <w:basedOn w:val="Normal"/>
    <w:link w:val="HeaderChar"/>
    <w:uiPriority w:val="99"/>
    <w:unhideWhenUsed/>
    <w:rsid w:val="004A6915"/>
    <w:pPr>
      <w:tabs>
        <w:tab w:val="center" w:pos="4513"/>
        <w:tab w:val="right" w:pos="9026"/>
      </w:tabs>
      <w:spacing w:after="0" w:line="240" w:lineRule="auto"/>
    </w:pPr>
  </w:style>
  <w:style w:type="character" w:customStyle="1" w:styleId="HeaderChar">
    <w:name w:val="Header Char"/>
    <w:basedOn w:val="DefaultParagraphFont"/>
    <w:link w:val="Header"/>
    <w:uiPriority w:val="99"/>
    <w:rsid w:val="004A6915"/>
  </w:style>
  <w:style w:type="paragraph" w:styleId="Footer">
    <w:name w:val="footer"/>
    <w:basedOn w:val="Normal"/>
    <w:link w:val="FooterChar"/>
    <w:uiPriority w:val="99"/>
    <w:unhideWhenUsed/>
    <w:rsid w:val="004A6915"/>
    <w:pPr>
      <w:tabs>
        <w:tab w:val="center" w:pos="4513"/>
        <w:tab w:val="right" w:pos="9026"/>
      </w:tabs>
      <w:spacing w:after="0" w:line="240" w:lineRule="auto"/>
    </w:pPr>
  </w:style>
  <w:style w:type="character" w:customStyle="1" w:styleId="FooterChar">
    <w:name w:val="Footer Char"/>
    <w:basedOn w:val="DefaultParagraphFont"/>
    <w:link w:val="Footer"/>
    <w:uiPriority w:val="99"/>
    <w:rsid w:val="004A691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26</Pages>
  <Words>5974</Words>
  <Characters>34054</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Laura Gabriela Balderamos</dc:creator>
  <cp:keywords/>
  <dc:description/>
  <cp:lastModifiedBy>Laura Gabriela Balderamos</cp:lastModifiedBy>
  <cp:revision>2</cp:revision>
  <dcterms:created xsi:type="dcterms:W3CDTF">2026-06-01T16:57:00Z</dcterms:created>
  <dcterms:modified xsi:type="dcterms:W3CDTF">2026-06-01T16:57:00Z</dcterms:modified>
</cp:coreProperties>
</file>