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r w:rsidRPr="00443AC3">
        <w:rPr>
          <w:b/>
          <w:bCs w:val="0"/>
          <w:sz w:val="36"/>
        </w:rPr>
        <w:t>LCSk</w:t>
      </w:r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>Dorian Ljubenko</w:t>
      </w:r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5C7272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586175" w:history="1">
        <w:r w:rsidR="005C7272" w:rsidRPr="00216E45">
          <w:rPr>
            <w:rStyle w:val="Hiperveza"/>
          </w:rPr>
          <w:t>1.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Uvod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_Toc534586175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1</w:t>
        </w:r>
        <w:r w:rsidR="005C7272">
          <w:rPr>
            <w:webHidden/>
          </w:rPr>
          <w:fldChar w:fldCharType="end"/>
        </w:r>
      </w:hyperlink>
    </w:p>
    <w:p w:rsidR="005C7272" w:rsidRDefault="00BC6A4E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6" w:history="1">
        <w:r w:rsidR="005C7272" w:rsidRPr="00216E45">
          <w:rPr>
            <w:rStyle w:val="Hiperveza"/>
            <w:lang w:val="pl-PL"/>
          </w:rPr>
          <w:t>2.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  <w:lang w:val="pl-PL"/>
          </w:rPr>
          <w:t>Opis algoritma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_Toc534586176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2</w:t>
        </w:r>
        <w:r w:rsidR="005C7272">
          <w:rPr>
            <w:webHidden/>
          </w:rPr>
          <w:fldChar w:fldCharType="end"/>
        </w:r>
      </w:hyperlink>
    </w:p>
    <w:p w:rsidR="005C7272" w:rsidRDefault="00BC6A4E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7" w:history="1">
        <w:r w:rsidR="005C7272" w:rsidRPr="00216E45">
          <w:rPr>
            <w:rStyle w:val="Hiperveza"/>
          </w:rPr>
          <w:t>3.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Rezultati testiranja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_Toc534586177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3</w:t>
        </w:r>
        <w:r w:rsidR="005C7272">
          <w:rPr>
            <w:webHidden/>
          </w:rPr>
          <w:fldChar w:fldCharType="end"/>
        </w:r>
      </w:hyperlink>
    </w:p>
    <w:p w:rsidR="005C7272" w:rsidRDefault="00BC6A4E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8" w:history="1">
        <w:r w:rsidR="005C7272" w:rsidRPr="00216E45">
          <w:rPr>
            <w:rStyle w:val="Hiperveza"/>
          </w:rPr>
          <w:t>4.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Zaključak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_Toc534586178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4</w:t>
        </w:r>
        <w:r w:rsidR="005C7272">
          <w:rPr>
            <w:webHidden/>
          </w:rPr>
          <w:fldChar w:fldCharType="end"/>
        </w:r>
      </w:hyperlink>
    </w:p>
    <w:p w:rsidR="005C7272" w:rsidRDefault="00BC6A4E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79" w:history="1">
        <w:r w:rsidR="005C7272" w:rsidRPr="00216E45">
          <w:rPr>
            <w:rStyle w:val="Hiperveza"/>
          </w:rPr>
          <w:t>5.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Sažetak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_Toc534586179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5</w:t>
        </w:r>
        <w:r w:rsidR="005C7272">
          <w:rPr>
            <w:webHidden/>
          </w:rPr>
          <w:fldChar w:fldCharType="end"/>
        </w:r>
      </w:hyperlink>
    </w:p>
    <w:p w:rsidR="005C7272" w:rsidRDefault="00BC6A4E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534586180" w:history="1">
        <w:r w:rsidR="005C7272" w:rsidRPr="00216E45">
          <w:rPr>
            <w:rStyle w:val="Hiperveza"/>
          </w:rPr>
          <w:t>6.</w:t>
        </w:r>
        <w:r w:rsidR="005C727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C7272" w:rsidRPr="00216E45">
          <w:rPr>
            <w:rStyle w:val="Hiperveza"/>
          </w:rPr>
          <w:t>Literatura</w:t>
        </w:r>
        <w:r w:rsidR="005C7272">
          <w:rPr>
            <w:webHidden/>
          </w:rPr>
          <w:tab/>
        </w:r>
        <w:r w:rsidR="005C7272">
          <w:rPr>
            <w:webHidden/>
          </w:rPr>
          <w:fldChar w:fldCharType="begin"/>
        </w:r>
        <w:r w:rsidR="005C7272">
          <w:rPr>
            <w:webHidden/>
          </w:rPr>
          <w:instrText xml:space="preserve"> PAGEREF _Toc534586180 \h </w:instrText>
        </w:r>
        <w:r w:rsidR="005C7272">
          <w:rPr>
            <w:webHidden/>
          </w:rPr>
        </w:r>
        <w:r w:rsidR="005C7272">
          <w:rPr>
            <w:webHidden/>
          </w:rPr>
          <w:fldChar w:fldCharType="separate"/>
        </w:r>
        <w:r w:rsidR="005C7272">
          <w:rPr>
            <w:webHidden/>
          </w:rPr>
          <w:t>6</w:t>
        </w:r>
        <w:r w:rsidR="005C7272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A56AEA">
      <w:pPr>
        <w:pStyle w:val="Naslov1"/>
      </w:pPr>
      <w:bookmarkStart w:id="0" w:name="_Toc534586175"/>
      <w:r>
        <w:lastRenderedPageBreak/>
        <w:t>Uvod</w:t>
      </w:r>
      <w:bookmarkEnd w:id="0"/>
    </w:p>
    <w:p w:rsidR="005C7272" w:rsidRDefault="005C7272" w:rsidP="009A7D70">
      <w:pPr>
        <w:spacing w:line="276" w:lineRule="auto"/>
      </w:pPr>
      <w:r>
        <w:t xml:space="preserve">Usporedba sličnosti znakovnih nizova bitan je dio mnogih algoritama. Neke od primjena uključuju otkrivanje plagijata, sustave za verzioniranje koda, programe za usporedbu datoteka (alat </w:t>
      </w:r>
      <w:r w:rsidRPr="005C7272">
        <w:rPr>
          <w:rFonts w:asciiTheme="minorHAnsi" w:hAnsiTheme="minorHAnsi" w:cstheme="minorHAnsi"/>
        </w:rPr>
        <w:t>diff</w:t>
      </w:r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>na Unix sustavima</w:t>
      </w:r>
      <w:r>
        <w:t xml:space="preserve">) te </w:t>
      </w:r>
      <w:r w:rsidR="001C5B3B">
        <w:t>bioinformatiku</w:t>
      </w:r>
      <w:r>
        <w:t>.</w:t>
      </w:r>
    </w:p>
    <w:p w:rsidR="005C7272" w:rsidRDefault="005C7272" w:rsidP="009A7D70">
      <w:pPr>
        <w:spacing w:line="276" w:lineRule="auto"/>
      </w:pPr>
      <w:r>
        <w:t>Često korištene metrike za ovaj problem su najduži</w:t>
      </w:r>
      <w:r w:rsidR="00C324B7">
        <w:t xml:space="preserve"> zajednički podniz (engl. </w:t>
      </w:r>
      <w:r w:rsidR="00C324B7" w:rsidRPr="00C324B7">
        <w:rPr>
          <w:i/>
        </w:rPr>
        <w:t>longest common subsequence</w:t>
      </w:r>
      <w:r w:rsidR="00C324B7">
        <w:t xml:space="preserve">, LCS) ili dužina uređivanja (engl. </w:t>
      </w:r>
      <w:r w:rsidR="00C324B7">
        <w:rPr>
          <w:i/>
        </w:rPr>
        <w:t>e</w:t>
      </w:r>
      <w:r w:rsidR="00C324B7" w:rsidRPr="00C324B7">
        <w:rPr>
          <w:i/>
        </w:rPr>
        <w:t>dit distance</w:t>
      </w:r>
      <w:r w:rsidR="00C324B7">
        <w:t>).</w:t>
      </w:r>
    </w:p>
    <w:p w:rsidR="00AD33FD" w:rsidRDefault="00C324B7" w:rsidP="009A7D70">
      <w:pPr>
        <w:spacing w:line="276" w:lineRule="auto"/>
      </w:pPr>
      <w:r>
        <w:t xml:space="preserve">Zbog vrlo dugačkih nizova koji se pojavljuju kod primjena u bioinformatici (npr. genom), navedene metrike nisu primjenjive. </w:t>
      </w:r>
    </w:p>
    <w:p w:rsidR="005C7272" w:rsidRDefault="00C324B7" w:rsidP="009A7D70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EndPr/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O(T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T))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9A7D70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EndPr/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LCS</w:t>
      </w:r>
      <w:r w:rsidR="0045640B" w:rsidRPr="0045640B">
        <w:rPr>
          <w:i/>
        </w:rPr>
        <w:t>k</w:t>
      </w:r>
      <w:r w:rsidR="0045640B">
        <w:rPr>
          <w:i/>
        </w:rPr>
        <w:t xml:space="preserve"> </w:t>
      </w:r>
      <w:r w:rsidR="0045640B">
        <w:t xml:space="preserve">koja pronalazi najveći broj nepreklapajućih podnizova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O(nm)</m:t>
        </m:r>
      </m:oMath>
      <w:r w:rsidR="003D74A7">
        <w:t>.</w:t>
      </w:r>
    </w:p>
    <w:p w:rsidR="003D74A7" w:rsidRDefault="00434664" w:rsidP="009A7D70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EndPr/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 xml:space="preserve">O(n+m+r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O(r)</m:t>
        </m:r>
      </m:oMath>
      <w:r w:rsidR="003D74A7">
        <w:t>.</w:t>
      </w:r>
      <w:r>
        <w:t xml:space="preserve"> Oznake </w:t>
      </w:r>
      <w:r>
        <w:rPr>
          <w:i/>
        </w:rPr>
        <w:t>m</w:t>
      </w:r>
      <w:r w:rsidR="00B46051">
        <w:rPr>
          <w:i/>
        </w:rPr>
        <w:t xml:space="preserve"> </w:t>
      </w:r>
      <w:r w:rsidR="00B46051">
        <w:t>i</w:t>
      </w:r>
      <w:r>
        <w:t xml:space="preserve"> </w:t>
      </w:r>
      <w:r w:rsidR="00B46051" w:rsidRPr="00B46051">
        <w:rPr>
          <w:i/>
        </w:rPr>
        <w:t>n</w:t>
      </w:r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podnizova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207F96" w:rsidRDefault="00D84833" w:rsidP="009A7D70">
      <w:pPr>
        <w:spacing w:line="276" w:lineRule="auto"/>
      </w:pPr>
      <w:r>
        <w:t>Iako su vremenska i prostorna složenost umanjene,</w:t>
      </w:r>
      <w:r w:rsidR="00374908">
        <w:t xml:space="preserve"> algoritam</w:t>
      </w:r>
      <w:r>
        <w:t xml:space="preserve"> LCS</w:t>
      </w:r>
      <w:r>
        <w:rPr>
          <w:i/>
        </w:rPr>
        <w:t xml:space="preserve">k </w:t>
      </w:r>
      <w:r>
        <w:t xml:space="preserve">i dalje nije savršen jer pretpostavlja da su podudarajući podnizovi točno duljine </w:t>
      </w:r>
      <w:r>
        <w:rPr>
          <w:i/>
        </w:rPr>
        <w:t>k</w:t>
      </w:r>
      <w:r w:rsidRPr="00D84833">
        <w:t>.</w:t>
      </w:r>
      <w:r w:rsidR="001C5B3B">
        <w:br/>
        <w:t xml:space="preserve">Problem se jasno uočava na sljedećem primjeru: </w:t>
      </w:r>
      <w:r w:rsidR="001C5B3B" w:rsidRPr="001C5B3B">
        <w:rPr>
          <w:i/>
        </w:rPr>
        <w:t>X</w:t>
      </w:r>
      <w:r w:rsidR="001C5B3B">
        <w:t xml:space="preserve"> = ABCDE, </w:t>
      </w:r>
      <w:r w:rsidR="001C5B3B" w:rsidRPr="001C5B3B">
        <w:rPr>
          <w:i/>
        </w:rPr>
        <w:t>Y</w:t>
      </w:r>
      <w:r w:rsidR="001C5B3B">
        <w:rPr>
          <w:i/>
        </w:rPr>
        <w:t xml:space="preserve"> </w:t>
      </w:r>
      <w:r w:rsidR="001C5B3B">
        <w:t xml:space="preserve">= ABCDE, </w:t>
      </w:r>
      <w:r w:rsidR="001C5B3B" w:rsidRPr="001C5B3B">
        <w:rPr>
          <w:i/>
        </w:rPr>
        <w:t>Z</w:t>
      </w:r>
      <w:r w:rsidR="001C5B3B">
        <w:t xml:space="preserve"> = ABC</w:t>
      </w:r>
      <w:r w:rsidR="00207F96">
        <w:t xml:space="preserve">FG, </w:t>
      </w:r>
      <w:r w:rsidR="00207F96">
        <w:rPr>
          <w:i/>
        </w:rPr>
        <w:t>k</w:t>
      </w:r>
      <w:r w:rsidR="00207F96">
        <w:t xml:space="preserve"> = 3. Označimo nepreklapajuća podudaranja podnizova duljine 3 podebljanim slovima:</w:t>
      </w:r>
    </w:p>
    <w:p w:rsidR="00207F96" w:rsidRDefault="00207F96" w:rsidP="00207F96">
      <w:pPr>
        <w:pStyle w:val="Odlomakpopisa"/>
        <w:numPr>
          <w:ilvl w:val="0"/>
          <w:numId w:val="40"/>
        </w:numPr>
        <w:spacing w:line="276" w:lineRule="auto"/>
      </w:pPr>
      <w:r w:rsidRPr="00207F96">
        <w:rPr>
          <w:b/>
        </w:rPr>
        <w:t>ABC</w:t>
      </w:r>
      <w:r>
        <w:t>DE</w:t>
      </w:r>
      <w:r>
        <w:t xml:space="preserve">, </w:t>
      </w:r>
      <w:r w:rsidRPr="00207F96">
        <w:rPr>
          <w:b/>
        </w:rPr>
        <w:t>ABC</w:t>
      </w:r>
      <w:r>
        <w:t>DE</w:t>
      </w:r>
    </w:p>
    <w:p w:rsidR="00207F96" w:rsidRDefault="00207F96" w:rsidP="00207F96">
      <w:pPr>
        <w:pStyle w:val="Odlomakpopisa"/>
        <w:numPr>
          <w:ilvl w:val="0"/>
          <w:numId w:val="40"/>
        </w:numPr>
        <w:spacing w:line="276" w:lineRule="auto"/>
      </w:pPr>
      <w:r w:rsidRPr="00207F96">
        <w:rPr>
          <w:b/>
        </w:rPr>
        <w:t>ABC</w:t>
      </w:r>
      <w:r>
        <w:t xml:space="preserve">DE, </w:t>
      </w:r>
      <w:r w:rsidRPr="00207F96">
        <w:rPr>
          <w:b/>
        </w:rPr>
        <w:t>ABC</w:t>
      </w:r>
      <w:r>
        <w:t>FG</w:t>
      </w:r>
    </w:p>
    <w:p w:rsidR="00D84833" w:rsidRPr="00207F96" w:rsidRDefault="00207F96" w:rsidP="00207F96">
      <w:pPr>
        <w:spacing w:line="276" w:lineRule="auto"/>
      </w:pPr>
      <w:r>
        <w:t>Vidimo da LCS</w:t>
      </w:r>
      <w:r w:rsidRPr="00207F96">
        <w:t>3</w:t>
      </w:r>
      <w:r>
        <w:t xml:space="preserve"> mjera, za sve parove dvaju ulaznih nizova, iznosi 1 jer se podudarajući podnizovi duljine 3 ne smiju preklapati.</w:t>
      </w:r>
    </w:p>
    <w:p w:rsidR="00AD33FD" w:rsidRPr="00AD33FD" w:rsidRDefault="00D84833" w:rsidP="00CA21FC">
      <w:pPr>
        <w:spacing w:line="276" w:lineRule="auto"/>
      </w:pPr>
      <w:r>
        <w:t>Ovaj problem rješava mjera LCS</w:t>
      </w:r>
      <w:r>
        <w:rPr>
          <w:i/>
        </w:rPr>
        <w:t>k</w:t>
      </w:r>
      <w:r>
        <w:t xml:space="preserve">++ </w:t>
      </w:r>
      <w:sdt>
        <w:sdtPr>
          <w:id w:val="885151344"/>
          <w:citation/>
        </w:sdtPr>
        <w:sdtEndPr/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</w:t>
      </w:r>
      <w:bookmarkStart w:id="1" w:name="_GoBack"/>
      <w:bookmarkEnd w:id="1"/>
      <w:r>
        <w:t xml:space="preserve"> podnizova tako što zahtijeva da oni budu barem duljine </w:t>
      </w:r>
      <w:r>
        <w:rPr>
          <w:i/>
        </w:rPr>
        <w:t>k</w:t>
      </w:r>
      <w:r w:rsidRPr="00D84833">
        <w:t>.</w:t>
      </w:r>
    </w:p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2E2E80" w:rsidP="00A56AEA">
      <w:pPr>
        <w:pStyle w:val="Naslov1"/>
        <w:rPr>
          <w:lang w:val="pl-PL"/>
        </w:rPr>
      </w:pPr>
      <w:bookmarkStart w:id="2" w:name="_Toc534586176"/>
      <w:r>
        <w:rPr>
          <w:lang w:val="pl-PL"/>
        </w:rPr>
        <w:lastRenderedPageBreak/>
        <w:t>Opis algoritma</w:t>
      </w:r>
      <w:bookmarkEnd w:id="2"/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750888" w:rsidRDefault="002E2E80" w:rsidP="00A56AEA">
      <w:pPr>
        <w:pStyle w:val="Naslov1"/>
      </w:pPr>
      <w:bookmarkStart w:id="3" w:name="_Toc534586177"/>
      <w:bookmarkStart w:id="4" w:name="_Toc73793800"/>
      <w:bookmarkStart w:id="5" w:name="_Toc73794370"/>
      <w:bookmarkStart w:id="6" w:name="_Toc113812272"/>
      <w:r>
        <w:lastRenderedPageBreak/>
        <w:t>Rezultati testiranja</w:t>
      </w:r>
      <w:bookmarkEnd w:id="3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2E2E80" w:rsidRDefault="002E2E80">
      <w:pPr>
        <w:pStyle w:val="Naslov1"/>
      </w:pPr>
      <w:bookmarkStart w:id="7" w:name="_Toc534586178"/>
      <w:r>
        <w:lastRenderedPageBreak/>
        <w:t>Zaključak</w:t>
      </w:r>
      <w:bookmarkEnd w:id="7"/>
    </w:p>
    <w:p w:rsidR="00CD5D2B" w:rsidRDefault="00CD5D2B" w:rsidP="00CD5D2B">
      <w:pPr>
        <w:pStyle w:val="Naslov1"/>
      </w:pPr>
      <w:bookmarkStart w:id="8" w:name="_Toc534586179"/>
      <w:r>
        <w:lastRenderedPageBreak/>
        <w:t>Sažetak</w:t>
      </w:r>
      <w:bookmarkEnd w:id="8"/>
    </w:p>
    <w:p w:rsidR="00750888" w:rsidRDefault="00750888" w:rsidP="00A56AEA">
      <w:pPr>
        <w:pStyle w:val="Naslov1"/>
      </w:pPr>
      <w:bookmarkStart w:id="9" w:name="_Toc534586180"/>
      <w:r>
        <w:lastRenderedPageBreak/>
        <w:t>Literatura</w:t>
      </w:r>
      <w:bookmarkEnd w:id="4"/>
      <w:bookmarkEnd w:id="5"/>
      <w:bookmarkEnd w:id="6"/>
      <w:bookmarkEnd w:id="9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4E" w:rsidRDefault="00BC6A4E" w:rsidP="00750888">
      <w:r>
        <w:separator/>
      </w:r>
    </w:p>
    <w:p w:rsidR="00BC6A4E" w:rsidRDefault="00BC6A4E" w:rsidP="00750888"/>
    <w:p w:rsidR="00BC6A4E" w:rsidRDefault="00BC6A4E" w:rsidP="00750888"/>
    <w:p w:rsidR="00BC6A4E" w:rsidRDefault="00BC6A4E"/>
  </w:endnote>
  <w:endnote w:type="continuationSeparator" w:id="0">
    <w:p w:rsidR="00BC6A4E" w:rsidRDefault="00BC6A4E" w:rsidP="00750888">
      <w:r>
        <w:continuationSeparator/>
      </w:r>
    </w:p>
    <w:p w:rsidR="00BC6A4E" w:rsidRDefault="00BC6A4E" w:rsidP="00750888"/>
    <w:p w:rsidR="00BC6A4E" w:rsidRDefault="00BC6A4E" w:rsidP="00750888"/>
    <w:p w:rsidR="00BC6A4E" w:rsidRDefault="00BC6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CA21FC">
      <w:rPr>
        <w:rStyle w:val="Brojstranice"/>
        <w:noProof/>
      </w:rPr>
      <w:t>2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4E" w:rsidRDefault="00BC6A4E" w:rsidP="00750888">
      <w:r>
        <w:separator/>
      </w:r>
    </w:p>
    <w:p w:rsidR="00BC6A4E" w:rsidRDefault="00BC6A4E" w:rsidP="00750888"/>
    <w:p w:rsidR="00BC6A4E" w:rsidRDefault="00BC6A4E" w:rsidP="00750888"/>
    <w:p w:rsidR="00BC6A4E" w:rsidRDefault="00BC6A4E"/>
  </w:footnote>
  <w:footnote w:type="continuationSeparator" w:id="0">
    <w:p w:rsidR="00BC6A4E" w:rsidRDefault="00BC6A4E" w:rsidP="00750888">
      <w:r>
        <w:continuationSeparator/>
      </w:r>
    </w:p>
    <w:p w:rsidR="00BC6A4E" w:rsidRDefault="00BC6A4E" w:rsidP="00750888"/>
    <w:p w:rsidR="00BC6A4E" w:rsidRDefault="00BC6A4E" w:rsidP="00750888"/>
    <w:p w:rsidR="00BC6A4E" w:rsidRDefault="00BC6A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Zaglavlje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8A0A74"/>
    <w:multiLevelType w:val="hybridMultilevel"/>
    <w:tmpl w:val="86B0B7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9770F26"/>
    <w:multiLevelType w:val="hybridMultilevel"/>
    <w:tmpl w:val="8DE639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2"/>
  </w:num>
  <w:num w:numId="16">
    <w:abstractNumId w:val="14"/>
  </w:num>
  <w:num w:numId="17">
    <w:abstractNumId w:val="26"/>
  </w:num>
  <w:num w:numId="18">
    <w:abstractNumId w:val="19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7"/>
  </w:num>
  <w:num w:numId="25">
    <w:abstractNumId w:val="10"/>
  </w:num>
  <w:num w:numId="26">
    <w:abstractNumId w:val="28"/>
  </w:num>
  <w:num w:numId="27">
    <w:abstractNumId w:val="12"/>
  </w:num>
  <w:num w:numId="28">
    <w:abstractNumId w:val="16"/>
  </w:num>
  <w:num w:numId="29">
    <w:abstractNumId w:val="33"/>
  </w:num>
  <w:num w:numId="30">
    <w:abstractNumId w:val="13"/>
  </w:num>
  <w:num w:numId="31">
    <w:abstractNumId w:val="20"/>
  </w:num>
  <w:num w:numId="32">
    <w:abstractNumId w:val="36"/>
  </w:num>
  <w:num w:numId="33">
    <w:abstractNumId w:val="21"/>
  </w:num>
  <w:num w:numId="34">
    <w:abstractNumId w:val="24"/>
  </w:num>
  <w:num w:numId="35">
    <w:abstractNumId w:val="24"/>
  </w:num>
  <w:num w:numId="36">
    <w:abstractNumId w:val="24"/>
  </w:num>
  <w:num w:numId="37">
    <w:abstractNumId w:val="18"/>
  </w:num>
  <w:num w:numId="38">
    <w:abstractNumId w:val="30"/>
  </w:num>
  <w:num w:numId="39">
    <w:abstractNumId w:val="23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5B3B"/>
    <w:rsid w:val="001E12B3"/>
    <w:rsid w:val="001E3A95"/>
    <w:rsid w:val="001F2E0C"/>
    <w:rsid w:val="001F2EA9"/>
    <w:rsid w:val="002055CA"/>
    <w:rsid w:val="00207F96"/>
    <w:rsid w:val="00213CDE"/>
    <w:rsid w:val="00216F98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58C5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E2E80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23C"/>
    <w:rsid w:val="0036282C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D74A7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4664"/>
    <w:rsid w:val="00443AC3"/>
    <w:rsid w:val="004451D1"/>
    <w:rsid w:val="0045640B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40DE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28E3"/>
    <w:rsid w:val="009D2BEB"/>
    <w:rsid w:val="009D5A07"/>
    <w:rsid w:val="009E796F"/>
    <w:rsid w:val="009F245E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372E"/>
    <w:rsid w:val="00AF6560"/>
    <w:rsid w:val="00B01486"/>
    <w:rsid w:val="00B0212E"/>
    <w:rsid w:val="00B10D20"/>
    <w:rsid w:val="00B13973"/>
    <w:rsid w:val="00B13CC5"/>
    <w:rsid w:val="00B34970"/>
    <w:rsid w:val="00B46051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A4E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1FC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  <w:style w:type="paragraph" w:styleId="Odlomakpopisa">
    <w:name w:val="List Paragraph"/>
    <w:basedOn w:val="Normal"/>
    <w:uiPriority w:val="72"/>
    <w:qFormat/>
    <w:rsid w:val="0020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F44916CE-F5CA-4557-9AAF-847A18BA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17</TotalTime>
  <Pages>8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3607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Renato Bosnjak</cp:lastModifiedBy>
  <cp:revision>4</cp:revision>
  <cp:lastPrinted>2007-02-23T11:47:00Z</cp:lastPrinted>
  <dcterms:created xsi:type="dcterms:W3CDTF">2019-01-07T01:28:00Z</dcterms:created>
  <dcterms:modified xsi:type="dcterms:W3CDTF">2019-01-07T09:54:00Z</dcterms:modified>
</cp:coreProperties>
</file>