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Ind w:type="dxa" w:w="-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  <w:gridCol w:w="2000"/>
      </w:tblGrid>
      <w:tr>
        <w:tc>
          <w:tcPr>
            <w:tcW w:type="dxa" w:w="7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left w:type="dxa" w:w="1000"/>
              <w:right w:type="dxa" w:w="200"/>
            </w:tcMar>
            <w:vAlign w:val="center"/>
          </w:tcPr>
          <w:p>
            <w:pPr>
              <w:spacing w:after="0" w:before="3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DIANA</w:t>
            </w:r>
          </w:p>
          <w:p>
            <w:pPr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CARDONA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PRODUCTORA AUDIOVISUAL</w:t>
            </w:r>
          </w:p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F24E55"/>
                <w:sz w:val="21"/>
                <w:szCs w:val="21"/>
              </w:rPr>
              <w:t xml:space="preserve">Y ESTRATEGA DE YOUTUBE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Producción integral · Diagnóstico y estrategia de canales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Santo Domingo, República Dominicana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dianac.figueroa@gmail.com · +1 849-652-3537</w:t>
            </w:r>
          </w:p>
          <w:p>
            <w:pPr>
              <w:spacing w:after="380"/>
            </w:pPr>
            <w:hyperlink w:history="1" r:id="rIdpg-xmrwryobegrcwt3iau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  <w:u w:val="single"/>
                </w:rPr>
                <w:t xml:space="preserve">linkedin.com/in/dicardona</w:t>
              </w:r>
            </w:hyperlink>
            <w:r>
              <w:rPr>
                <w:rFonts w:ascii="Calibri" w:cs="Calibri" w:eastAsia="Calibri" w:hAnsi="Calibri"/>
                <w:color w:val="E6E3DD"/>
                <w:sz w:val="18"/>
                <w:szCs w:val="18"/>
              </w:rPr>
              <w:t xml:space="preserve"> · </w:t>
            </w:r>
            <w:hyperlink w:history="1" r:id="rIdpqjg34fvq8vwibulkx4cn">
              <w:r>
                <w:rPr>
                  <w:rFonts w:ascii="Calibri" w:cs="Calibri" w:eastAsia="Calibri" w:hAnsi="Calibri"/>
                  <w:color w:val="FFFFFF"/>
                  <w:sz w:val="18"/>
                  <w:szCs w:val="18"/>
                  <w:u w:val="single"/>
                </w:rPr>
                <w:t xml:space="preserve">truthframestudio.com/diana-cardona</w:t>
              </w:r>
            </w:hyperlink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right w:type="dxa" w:w="1000"/>
            </w:tcMar>
            <w:vAlign w:val="center"/>
          </w:tcPr>
          <w:p>
            <w:pPr>
              <w:spacing w:after="200" w:before="200"/>
              <w:jc w:val="right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PERFIL PROFESIONAL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Productora, realizadora y editora audiovisual senior con 27 años de trayectoria. Integro narrativa, producción y análisis de audiencias para crear contenido con propósito y desarrollar canales de YouTube. Lidero proyectos desde la idea y la preproducción hasta el rodaje, el montaje y la publicación, con experiencia en organizaciones, marcas y equipos internacionales.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c>
          <w:tcPr>
            <w:tcW w:type="dxa" w:w="3302"/>
            <w:tcBorders>
              <w:top w:val="single" w:color="DCD9D3" w:sz="4"/>
              <w:left w:val="none" w:color="FFFFFF" w:sz="0"/>
              <w:bottom w:val="single" w:color="DCD9D3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27 años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de producción audiovisual, desde 1999</w:t>
            </w:r>
          </w:p>
        </w:tc>
        <w:tc>
          <w:tcPr>
            <w:tcW w:type="dxa" w:w="3302"/>
            <w:tcBorders>
              <w:top w:val="single" w:color="DCD9D3" w:sz="4"/>
              <w:left w:val="single" w:color="DCD9D3" w:sz="4"/>
              <w:bottom w:val="single" w:color="DCD9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30K → +170K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suscriptores de Aviva Nuestros Corazones mientras produje su video, 2014–2023</w:t>
            </w:r>
          </w:p>
        </w:tc>
        <w:tc>
          <w:tcPr>
            <w:tcW w:type="dxa" w:w="3302"/>
            <w:tcBorders>
              <w:top w:val="single" w:color="DCD9D3" w:sz="4"/>
              <w:left w:val="single" w:color="DCD9D3" w:sz="4"/>
              <w:bottom w:val="single" w:color="DCD9D3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D1D1D"/>
                <w:sz w:val="30"/>
                <w:szCs w:val="30"/>
              </w:rPr>
              <w:t xml:space="preserve">2 asesorías</w:t>
            </w:r>
          </w:p>
          <w:p>
            <w:r>
              <w:rPr>
                <w:rFonts w:ascii="Calibri" w:cs="Calibri" w:eastAsia="Calibri" w:hAnsi="Calibri"/>
                <w:color w:val="5A5752"/>
                <w:sz w:val="15"/>
                <w:szCs w:val="15"/>
              </w:rPr>
              <w:t xml:space="preserve">de estrategia de YouTube 1:1 en curso en 2026, con diagnóstico y plan por escrito</w:t>
            </w:r>
          </w:p>
        </w:tc>
      </w:tr>
    </w:tbl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EXPERIENCIA PROFESIONAL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Cofundadora y directora de estrategia y proyectos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Truth Frame Studio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Enero 2023–actualidad  ·  3 años y 9 meses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Producción integral.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Conceptualización, preproducción, realización y postproducción de series, documentales, entrevistas, testimonios, podcasts, masterclasses y eventos en vivo.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Operación de contenidos.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Coordinación de equipos, prioridades de producción y flujos de edición, y supervisión del equipo de miniaturas con pruebas A/B/C y de la publicación.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Estrategia de YouTube.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Desde 2026, asesoría a canales: diagnóstico con datos de YouTube Studio, arquitectura de contenidos y planificación editorial. Capacitación del equipo de producción de Eternidad Plus (@eternidadplus) en la plataforma.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ASESORÍAS DE ESTRATEGIA DE YOUTUBE, 2026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Eternidad Plus.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Asesoría. Propuesta de expansión de un canal único a una red de canales por audiencia, informe de datos de 90 días y modelo de autosostenibilidad en tres niveles. Plan de implementación a nueve meses, con evaluación final.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Entendiendo Los Tiempos.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Asesoría. Diagnóstico de impresiones, CTR y duración media de visualización de un catálogo de más de 500 videos, y plan de seis meses con evaluación final.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PROYECTO EN CURSO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Doctor Marco Sosa.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Parte del equipo de un ecosistema de ventas y educación con YouTube como embudo, sitio web y Hotmart. Mi parte: planeación y producción de video, creación de canal de YouTube, estructura editorial de tres masterclasses de tres videos, producción de clases en video para venta en Hotmart. Página web.</w:t>
      </w:r>
    </w:p>
    <w:p>
      <w:r>
        <w:br w:type="page"/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EXPERIENCIA AUDIOVISUAL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Aviva Nuestros Corazones / Revive Our Hearts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Productora audiovisual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Octubre 2014–2023  ·  8 años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Producción del canal.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Toda la producción de video, desde que el canal tenía 30.000 suscriptores hasta que superó los 170.000, y hasta los videos de la conferencia de Guadalajara, México, en 2023. El canal logró la monetización con AdSense durante mi trabajo allí.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Gestión del canal.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Analítica en YouTube Studio, arquitectura de listas de reproducción y estructura de la página principal para favorecer el descubrimiento de contenido.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Conferencias Mujer Verdadera.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de video de las ediciones de 2015, 2017, 2020 y 2023.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El Lugar de Su Presencia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Productora audiovisual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Bogotá, Colombia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y realización de anuncios, entrevistas, testimonios, videoclips, comerciales y presentaciones multimedia. Dirección técnica y producción de video para eventos en vivo de gran escala.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D1D1D"/>
          <w:sz w:val="21"/>
          <w:szCs w:val="21"/>
        </w:rPr>
        <w:t xml:space="preserve">Realización y producción audiovisual independiente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1D1D1D"/>
          <w:sz w:val="18"/>
          <w:szCs w:val="18"/>
        </w:rPr>
        <w:t xml:space="preserve">Proyectos para múltiples clientes</w:t>
      </w:r>
      <w:r>
        <w:rPr>
          <w:rFonts w:ascii="Calibri" w:cs="Calibri" w:eastAsia="Calibri" w:hAnsi="Calibri"/>
          <w:color w:val="5A5752"/>
          <w:sz w:val="18"/>
          <w:szCs w:val="18"/>
        </w:rPr>
        <w:t xml:space="preserve">  ·  Actualidad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Producción y montaje de videos institucionales, comerciales, documentales, videoclips, conciertos, eventos y proyectos de doblaje. Colaboraciones con B&amp;H Publishing, Ligonier Ministries, LifeWay Mujeres, Compassion International, Habitat for Humanity International, Totto y Contra Cultura RD, entre otros.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COMPETENCIAS CLAVE</w:t>
      </w:r>
    </w:p>
    <w:p>
      <w:pPr>
        <w:spacing w:after="100" w:line="276"/>
      </w:pPr>
      <w:r>
        <w:rPr>
          <w:rFonts w:ascii="Calibri" w:cs="Calibri" w:eastAsia="Calibri" w:hAnsi="Calibri"/>
          <w:color w:val="1D1D1D"/>
          <w:sz w:val="20"/>
          <w:szCs w:val="20"/>
        </w:rPr>
        <w:t xml:space="preserve">Ideación de contenidos · Planificación editorial · Estrategia de YouTube · Análisis con YouTube Studio y vidIQ (CTR, duración de visualización, fuentes de tráfico, audiencia, ingresos) · Análisis de audiencias · Arquitectura de canales · Optimización de catálogos y miniaturas · Producción multicámara · Dirección en set · Edición y montaje · Coordinación de equipos y clientes internacionales.</w:t>
      </w:r>
    </w:p>
    <w:p>
      <w:pPr>
        <w:keepNext/>
        <w:pBdr>
          <w:top w:val="single" w:color="1D1D1D" w:sz="12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1D1D1D"/>
          <w:spacing w:val="40"/>
          <w:sz w:val="17"/>
          <w:szCs w:val="17"/>
        </w:rPr>
        <w:t xml:space="preserve">FORMACIÓN, IDIOMAS Y DISPONIBILIDAD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Realización de Cine, T. V. y Video.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Corporación Unificada Nacional, Bogotá, Colombia · 2003.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YouTube Mastery 2.0.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Eloisa Wolf · Formación complementaria.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Docencia.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Electiva de YouTube para estudiantes de secundaria.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Idiomas.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Español nativo. Inglés intermedio.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D1D1D"/>
          <w:sz w:val="20"/>
          <w:szCs w:val="20"/>
        </w:rPr>
        <w:t xml:space="preserve">Disponibilidad. </w:t>
      </w:r>
      <w:r>
        <w:rPr>
          <w:rFonts w:ascii="Calibri" w:cs="Calibri" w:eastAsia="Calibri" w:hAnsi="Calibri"/>
          <w:color w:val="1D1D1D"/>
          <w:sz w:val="20"/>
          <w:szCs w:val="20"/>
        </w:rPr>
        <w:t xml:space="preserve">Tiempo completo, con horario compatible con Ciudad de México.</w:t>
      </w:r>
    </w:p>
    <w:sectPr>
      <w:footerReference w:type="default" r:id="rId6"/>
      <w:pgSz w:w="11906" w:h="16838" w:orient="portrait"/>
      <w:pgMar w:top="0" w:right="1000" w:bottom="800" w:left="1000" w:header="0" w:footer="4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D9D3" w:sz="4" w:space="6"/>
      </w:pBdr>
      <w:tabs>
        <w:tab w:val="right" w:pos="9906"/>
      </w:tabs>
    </w:pPr>
    <w:r>
      <w:rPr>
        <w:rFonts w:ascii="Calibri" w:cs="Calibri" w:eastAsia="Calibri" w:hAnsi="Calibri"/>
        <w:color w:val="5A5752"/>
        <w:spacing w:val="20"/>
        <w:sz w:val="14"/>
        <w:szCs w:val="14"/>
      </w:rPr>
      <w:t xml:space="preserve">DIANA CARDONA / TRUTH FRAME STUDIO</w:t>
    </w:r>
    <w:r>
      <w:rPr>
        <w:rFonts w:ascii="Calibri" w:cs="Calibri" w:eastAsia="Calibri" w:hAnsi="Calibri"/>
        <w:color w:val="1D1D1D"/>
        <w:sz w:val="14"/>
        <w:szCs w:val="14"/>
      </w:rPr>
      <w:t xml:space="preserve">	</w:t>
    </w:r>
    <w:r>
      <w:rPr>
        <w:rFonts w:ascii="Calibri" w:cs="Calibri" w:eastAsia="Calibri" w:hAnsi="Calibri"/>
        <w:color w:val="5A575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pg-xmrwryobegrcwt3iau" Type="http://schemas.openxmlformats.org/officeDocument/2006/relationships/hyperlink" Target="https://www.linkedin.com/in/dicardona/" TargetMode="External"/><Relationship Id="rIdpqjg34fvq8vwibulkx4cn" Type="http://schemas.openxmlformats.org/officeDocument/2006/relationships/hyperlink" Target="https://truthframestudio.com/diana-cardona/" TargetMode="External"/><Relationship Id="rId10" Type="http://schemas.openxmlformats.org/officeDocument/2006/relationships/image" Target="media/51ea686be5df13228c981eadbd5162e85c9497ff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vida — Diana Cardona</dc:title>
  <dc:creator>Diana Cardona</dc:creator>
  <cp:lastModifiedBy>Un-named</cp:lastModifiedBy>
  <cp:revision>1</cp:revision>
  <dcterms:created xsi:type="dcterms:W3CDTF">2026-10-15T16:23:51.037Z</dcterms:created>
  <dcterms:modified xsi:type="dcterms:W3CDTF">2026-10-15T16:23:51.039Z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