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Ind w:type="dxa" w:w="-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616" w:color="auto" w:val="clear"/>
            <w:tcMar>
              <w:left w:type="dxa" w:w="1000"/>
              <w:right w:type="dxa" w:w="200"/>
            </w:tcMar>
            <w:vAlign w:val="center"/>
          </w:tcPr>
          <w:p>
            <w:pPr>
              <w:spacing w:after="120" w:before="3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DIANA CARDONA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24E55"/>
                <w:sz w:val="21"/>
                <w:szCs w:val="21"/>
              </w:rPr>
              <w:t xml:space="preserve">PRODUCTORA AUDIOVISUAL Y ESTRATEGA DE YOUTUBE</w:t>
            </w:r>
          </w:p>
          <w:p>
            <w:pPr>
              <w:spacing w:after="340"/>
            </w:pPr>
            <w:r>
              <w:rPr>
                <w:rFonts w:ascii="Calibri" w:cs="Calibri" w:eastAsia="Calibri" w:hAnsi="Calibri"/>
                <w:color w:val="E6E3DD"/>
                <w:sz w:val="18"/>
                <w:szCs w:val="18"/>
              </w:rPr>
              <w:t xml:space="preserve">Santo Domingo, República Dominicana · dianac.figueroa@gmail.com · +1 849-652-3537</w:t>
            </w:r>
          </w:p>
        </w:tc>
      </w:tr>
    </w:tbl>
    <w:p>
      <w:pPr>
        <w:spacing w:after="240"/>
      </w:pPr>
    </w:p>
    <w:p>
      <w:pPr>
        <w:spacing w:after="200"/>
      </w:pPr>
      <w:r>
        <w:rPr>
          <w:rFonts w:ascii="Calibri" w:cs="Calibri" w:eastAsia="Calibri" w:hAnsi="Calibri"/>
          <w:color w:val="5A5752"/>
          <w:sz w:val="18"/>
          <w:szCs w:val="18"/>
        </w:rPr>
        <w:t xml:space="preserve">14 de octubre de 2026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Postulación: Senior Consultant de YouTube</w:t>
      </w:r>
    </w:p>
    <w:p>
      <w:pPr>
        <w:spacing w:after="16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Estimada Eloisa y equipo de Wolf Digital Marketing Consulting:</w:t>
      </w:r>
    </w:p>
    <w:p>
      <w:pPr>
        <w:spacing w:after="17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Soy Diana Cardona, productora audiovisual con 27 años de trayectoria y cofundadora de Truth Frame Studio. Me postulo para el cargo de Senior Consultant de YouTube porque el trabajo que describen es el que hago actualmente: leer los datos de un canal, encontrar el problema principal y decir con claridad qué hacer primero.</w:t>
      </w:r>
    </w:p>
    <w:p>
      <w:pPr>
        <w:spacing w:after="17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Este año asesoro de forma individual a dos canales, Entendiendo Los Tiempos y Eternidad Plus. En el primero, YouTube mostró las miniaturas de sus videos más de 51 millones de veces en 2026, con un CTR de 4,67 %, y quien entraba a un episodio largo veía en promedio 14 minutos y 22 segundos, cerca de la mitad. Mi hipótesis es que la mayor palanca está en títulos y miniaturas, y el plan de seis meses empieza midiendo el CTR por fuente de tráfico para confirmarlo. En el segundo canal propuse una red de canales por audiencia, con un plan a nueve meses. En ambos entregué diagnóstico, propuesta y plan por escrito, con una evaluación al final. Son trabajos recientes y en curso: todavía no tengo resultados de crecimiento que atribuirme.</w:t>
      </w:r>
    </w:p>
    <w:p>
      <w:pPr>
        <w:spacing w:after="17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Lo que sí tengo es base de producción. Ingresé a Aviva Nuestros Corazones en octubre de 2014, cuando el canal tenía 30.000 suscriptores, y produje su video hasta 2023, cuando superaba los 170.000. En ese periodo el canal logró la monetización con AdSense.</w:t>
      </w:r>
    </w:p>
    <w:p>
      <w:pPr>
        <w:spacing w:after="17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Hoy hago parte del equipo del ecosistema de ventas y educación del Dr. Marco Sosa, donde estructuré las masterclasses y produzco su video.</w:t>
      </w:r>
    </w:p>
    <w:p>
      <w:pPr>
        <w:spacing w:after="17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Hice recientemente el curso YouTube Mastery 2.0 y quiero aplicar ese método con los clientes de Wolf Digital; en mi análisis uso YouTube Studio y vidIQ. Estoy disponible de tiempo completo, sin inconveniente con el horario de Ciudad de México. Mi inglés es intermedio: lo entiendo bien y necesito práctica para hablarlo con fluidez.</w:t>
      </w:r>
    </w:p>
    <w:p>
      <w:pPr>
        <w:spacing w:after="300" w:line="3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Los casos están en mi portafolio, </w:t>
      </w:r>
      <w:hyperlink w:history="1" r:id="rIdzyxkpsfxw50wvg6zpy0zc">
        <w:r>
          <w:rPr>
            <w:rFonts w:ascii="Calibri" w:cs="Calibri" w:eastAsia="Calibri" w:hAnsi="Calibri"/>
            <w:color w:val="1D1D1D"/>
            <w:sz w:val="20"/>
            <w:szCs w:val="20"/>
            <w:u w:val="single"/>
          </w:rPr>
          <w:t xml:space="preserve">truthframestudio.com/diana-cardona</w:t>
        </w:r>
      </w:hyperlink>
      <w:r>
        <w:rPr>
          <w:rFonts w:ascii="Calibri" w:cs="Calibri" w:eastAsia="Calibri" w:hAnsi="Calibri"/>
          <w:color w:val="1D1D1D"/>
          <w:sz w:val="21"/>
          <w:szCs w:val="21"/>
        </w:rPr>
        <w:t xml:space="preserve">. Con gusto les muestro cómo trabajo con un diagnóstico en vivo de un canal que ustedes elijan.</w:t>
      </w:r>
    </w:p>
    <w:p>
      <w:pPr>
        <w:spacing w:after="500"/>
      </w:pPr>
      <w:r>
        <w:rPr>
          <w:rFonts w:ascii="Calibri" w:cs="Calibri" w:eastAsia="Calibri" w:hAnsi="Calibri"/>
          <w:color w:val="1D1D1D"/>
          <w:sz w:val="21"/>
          <w:szCs w:val="21"/>
        </w:rPr>
        <w:t xml:space="preserve">Atentamente,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Diana Cardona</w:t>
      </w:r>
    </w:p>
    <w:sectPr>
      <w:footerReference w:type="default" r:id="rId6"/>
      <w:pgSz w:w="11906" w:h="16838" w:orient="portrait"/>
      <w:pgMar w:top="0" w:right="1000" w:bottom="800" w:left="1000" w:header="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D9D3" w:sz="4" w:space="6"/>
      </w:pBdr>
      <w:tabs>
        <w:tab w:val="right" w:pos="9906"/>
      </w:tabs>
    </w:pPr>
    <w:r>
      <w:rPr>
        <w:rFonts w:ascii="Calibri" w:cs="Calibri" w:eastAsia="Calibri" w:hAnsi="Calibri"/>
        <w:color w:val="5A5752"/>
        <w:spacing w:val="20"/>
        <w:sz w:val="14"/>
        <w:szCs w:val="14"/>
      </w:rPr>
      <w:t xml:space="preserve">DIANA CARDONA / TRUTH FRAME STUDIO</w:t>
    </w:r>
    <w:r>
      <w:rPr>
        <w:rFonts w:ascii="Calibri" w:cs="Calibri" w:eastAsia="Calibri" w:hAnsi="Calibri"/>
        <w:color w:val="1D1D1D"/>
        <w:sz w:val="14"/>
        <w:szCs w:val="14"/>
      </w:rPr>
      <w:t xml:space="preserve">	</w:t>
    </w:r>
    <w:r>
      <w:rPr>
        <w:rFonts w:ascii="Calibri" w:cs="Calibri" w:eastAsia="Calibri" w:hAnsi="Calibri"/>
        <w:color w:val="5A5752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zyxkpsfxw50wvg6zpy0zc" Type="http://schemas.openxmlformats.org/officeDocument/2006/relationships/hyperlink" Target="https://truthframestudio.com/diana-cardona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— Diana Cardona</dc:title>
  <dc:creator>Diana Cardona</dc:creator>
  <cp:lastModifiedBy>Un-named</cp:lastModifiedBy>
  <cp:revision>1</cp:revision>
  <dcterms:created xsi:type="dcterms:W3CDTF">2026-10-14T22:37:23.667Z</dcterms:created>
  <dcterms:modified xsi:type="dcterms:W3CDTF">2026-10-14T22:37:23.667Z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