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F2E" w:rsidRDefault="00F90DFC">
      <w:r>
        <w:t xml:space="preserve">You are to write a paragraph of no more than 50 words identifying the basis or foundation of your ethical decisions (e.g., family values, public law, social norms, religious commandments, duty, conscience, self-interest, reason, moral sentiment, etc.).  Why do you choose that basis?  Is it adequate?  Why or why not?  </w:t>
      </w:r>
      <w:bookmarkStart w:id="0" w:name="_GoBack"/>
      <w:bookmarkEnd w:id="0"/>
    </w:p>
    <w:sectPr w:rsidR="00935F2E" w:rsidSect="0022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0DFC"/>
    <w:rsid w:val="00225F2A"/>
    <w:rsid w:val="002B7E67"/>
    <w:rsid w:val="0059794C"/>
    <w:rsid w:val="006C71A6"/>
    <w:rsid w:val="00941F07"/>
    <w:rsid w:val="00DF43A0"/>
    <w:rsid w:val="00F768A3"/>
    <w:rsid w:val="00F9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DA7A32-4D67-44E7-BDEB-A46DF231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Skocz Family</cp:lastModifiedBy>
  <cp:revision>4</cp:revision>
  <dcterms:created xsi:type="dcterms:W3CDTF">2014-01-20T03:34:00Z</dcterms:created>
  <dcterms:modified xsi:type="dcterms:W3CDTF">2015-01-20T00:06:00Z</dcterms:modified>
</cp:coreProperties>
</file>