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Theme="majorEastAsia" w:hAnsi="Verdana" w:cstheme="majorBidi"/>
          <w:snapToGrid w:val="0"/>
          <w:sz w:val="24"/>
          <w:szCs w:val="24"/>
          <w:lang w:eastAsia="en-US"/>
        </w:rPr>
        <w:id w:val="1939489032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Cs w:val="20"/>
        </w:rPr>
      </w:sdtEndPr>
      <w:sdtContent>
        <w:p w:rsidR="002B1192" w:rsidRPr="00C25F44" w:rsidRDefault="00BD2A63" w:rsidP="002B1192">
          <w:pPr>
            <w:pStyle w:val="NoSpacing"/>
            <w:tabs>
              <w:tab w:val="left" w:pos="468"/>
              <w:tab w:val="center" w:pos="4680"/>
            </w:tabs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BE1DF08" wp14:editId="1335F5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BF75CCF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82170F0" wp14:editId="55F664C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E7F364A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8850BF8" wp14:editId="5329159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C29E67C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A2E1C4B" wp14:editId="06004C4E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A8F43B7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 w:rsidR="002B1192" w:rsidRPr="00C25F44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B1192" w:rsidRPr="00C25F4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BoardDocs® Pro              Agenda Item</w:t>
              </w:r>
            </w:sdtContent>
          </w:sdt>
        </w:p>
        <w:p w:rsidR="002B1192" w:rsidRPr="00C25F44" w:rsidRDefault="002B1192" w:rsidP="002B1192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25F44">
            <w:rPr>
              <w:rFonts w:asciiTheme="majorHAnsi" w:eastAsiaTheme="majorEastAsia" w:hAnsiTheme="majorHAnsi" w:cstheme="majorBidi"/>
              <w:sz w:val="24"/>
              <w:szCs w:val="24"/>
            </w:rPr>
            <w:t>_________________________________________________________________________________________</w:t>
          </w:r>
          <w:r w:rsidR="00C54288">
            <w:rPr>
              <w:rFonts w:asciiTheme="majorHAnsi" w:eastAsiaTheme="majorEastAsia" w:hAnsiTheme="majorHAnsi" w:cstheme="majorBidi"/>
              <w:sz w:val="24"/>
              <w:szCs w:val="24"/>
            </w:rPr>
            <w:t>________________</w:t>
          </w:r>
        </w:p>
        <w:p w:rsidR="002B1192" w:rsidRPr="00C25F44" w:rsidRDefault="002B1192" w:rsidP="002B1192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:rsidR="002B1192" w:rsidRPr="00C25F44" w:rsidRDefault="002B1192" w:rsidP="002B1192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Meeting: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6E6CBB">
            <w:rPr>
              <w:rFonts w:ascii="Verdana" w:hAnsi="Verdana"/>
              <w:sz w:val="24"/>
              <w:szCs w:val="24"/>
            </w:rPr>
            <w:t>June 11</w:t>
          </w:r>
          <w:r w:rsidR="00334B22">
            <w:rPr>
              <w:rFonts w:ascii="Verdana" w:hAnsi="Verdana"/>
              <w:sz w:val="24"/>
              <w:szCs w:val="24"/>
            </w:rPr>
            <w:t>, 2020</w:t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  <w:t xml:space="preserve"> </w:t>
          </w:r>
        </w:p>
        <w:p w:rsidR="002B1192" w:rsidRPr="00C25F44" w:rsidRDefault="002B1192" w:rsidP="002B1192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</w:p>
        <w:p w:rsidR="002B1192" w:rsidRPr="00C25F44" w:rsidRDefault="002B1192" w:rsidP="002B1192">
          <w:pPr>
            <w:pStyle w:val="NoSpacing"/>
            <w:tabs>
              <w:tab w:val="left" w:pos="720"/>
              <w:tab w:val="left" w:pos="1440"/>
              <w:tab w:val="left" w:pos="2160"/>
              <w:tab w:val="left" w:pos="2880"/>
              <w:tab w:val="left" w:pos="4044"/>
            </w:tabs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Category: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  <w:t>PINCO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</w:p>
        <w:p w:rsidR="002B1192" w:rsidRPr="00C25F44" w:rsidRDefault="002B1192" w:rsidP="002B1192">
          <w:pPr>
            <w:pStyle w:val="NoSpacing"/>
            <w:tabs>
              <w:tab w:val="left" w:pos="720"/>
              <w:tab w:val="left" w:pos="1440"/>
              <w:tab w:val="left" w:pos="2160"/>
              <w:tab w:val="left" w:pos="2880"/>
              <w:tab w:val="left" w:pos="4044"/>
            </w:tabs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</w:p>
        <w:p w:rsidR="00785AA3" w:rsidRPr="00C25F44" w:rsidRDefault="009A40DA" w:rsidP="00C5765D">
          <w:pPr>
            <w:pStyle w:val="NoSpacing"/>
            <w:ind w:left="2160" w:hanging="2160"/>
            <w:jc w:val="both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Subject: 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2A4C5C"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Approval of </w:t>
          </w:r>
          <w:r w:rsidR="00C5765D">
            <w:rPr>
              <w:rFonts w:ascii="Verdana" w:eastAsiaTheme="majorEastAsia" w:hAnsi="Verdana" w:cstheme="majorBidi"/>
              <w:sz w:val="24"/>
              <w:szCs w:val="24"/>
            </w:rPr>
            <w:t>PINCO Request for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 xml:space="preserve"> Proposal </w:t>
          </w:r>
          <w:r w:rsidR="006E6CBB">
            <w:rPr>
              <w:rFonts w:ascii="Verdana" w:eastAsiaTheme="majorEastAsia" w:hAnsi="Verdana" w:cstheme="majorBidi"/>
              <w:sz w:val="24"/>
              <w:szCs w:val="24"/>
            </w:rPr>
            <w:t>#08/20-21</w:t>
          </w:r>
        </w:p>
        <w:p w:rsidR="004361E5" w:rsidRPr="00C25F44" w:rsidRDefault="004361E5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4361E5" w:rsidRPr="00C25F44" w:rsidRDefault="004361E5" w:rsidP="00B32FAB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Type: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763EA3"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Action Item</w:t>
          </w:r>
        </w:p>
        <w:p w:rsidR="001E2302" w:rsidRPr="00C25F44" w:rsidRDefault="001E2302" w:rsidP="005A05D2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B32FAB" w:rsidRPr="00C25F44" w:rsidRDefault="001E2302" w:rsidP="00763EA3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>Submitted by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</w:p>
        <w:p w:rsidR="00B32FAB" w:rsidRPr="00C25F44" w:rsidRDefault="00445CB1" w:rsidP="00763EA3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Joseph Cook</w:t>
          </w:r>
          <w:r w:rsidR="00B32FAB" w:rsidRPr="00C25F44">
            <w:rPr>
              <w:rFonts w:ascii="Verdana" w:eastAsiaTheme="majorEastAsia" w:hAnsi="Verdana" w:cstheme="majorBidi"/>
              <w:sz w:val="24"/>
              <w:szCs w:val="24"/>
            </w:rPr>
            <w:t>, P</w:t>
          </w:r>
          <w:r w:rsidR="00C25F44">
            <w:rPr>
              <w:rFonts w:ascii="Verdana" w:eastAsiaTheme="majorEastAsia" w:hAnsi="Verdana" w:cstheme="majorBidi"/>
              <w:sz w:val="24"/>
              <w:szCs w:val="24"/>
            </w:rPr>
            <w:t>INCO</w:t>
          </w:r>
          <w:r w:rsidR="00B32FAB"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>President</w:t>
          </w:r>
        </w:p>
        <w:p w:rsidR="001E2302" w:rsidRPr="00C25F44" w:rsidRDefault="001E2302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1E2302" w:rsidRPr="00C25F44" w:rsidRDefault="001E2302">
          <w:pPr>
            <w:pStyle w:val="NoSpacing"/>
            <w:rPr>
              <w:rFonts w:ascii="Verdana" w:eastAsiaTheme="majorEastAsia" w:hAnsi="Verdana" w:cstheme="majorBidi"/>
              <w:b/>
              <w:i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 xml:space="preserve">Summary Statement </w:t>
          </w:r>
        </w:p>
        <w:p w:rsidR="00B32FAB" w:rsidRPr="00C25F44" w:rsidRDefault="00B32FAB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</w:p>
        <w:p w:rsidR="00C5765D" w:rsidRDefault="006E6CBB" w:rsidP="005A05D2">
          <w:pPr>
            <w:pStyle w:val="BodyText"/>
            <w:jc w:val="both"/>
            <w:rPr>
              <w:rFonts w:ascii="Verdana" w:hAnsi="Verdana" w:cs="Arial"/>
              <w:sz w:val="24"/>
            </w:rPr>
          </w:pPr>
          <w:r>
            <w:rPr>
              <w:rFonts w:ascii="Verdana" w:hAnsi="Verdana" w:cs="Arial"/>
              <w:sz w:val="24"/>
            </w:rPr>
            <w:t>The vendors listed below provided competitive and qualified responses under the terms and conditions identified in PINCO Request for Proposal #08/20-21 for items to be purchased by PINCO on behalf of its Member Districts.</w:t>
          </w:r>
          <w:r w:rsidR="00D87E0A" w:rsidRPr="00C25F44">
            <w:rPr>
              <w:rFonts w:ascii="Verdana" w:hAnsi="Verdana" w:cs="Arial"/>
              <w:sz w:val="24"/>
            </w:rPr>
            <w:t xml:space="preserve"> </w:t>
          </w:r>
        </w:p>
        <w:p w:rsidR="00C5765D" w:rsidRDefault="00C5765D" w:rsidP="005A05D2">
          <w:pPr>
            <w:pStyle w:val="BodyText"/>
            <w:jc w:val="both"/>
            <w:rPr>
              <w:rFonts w:ascii="Verdana" w:hAnsi="Verdana" w:cs="Arial"/>
              <w:sz w:val="24"/>
            </w:rPr>
          </w:pPr>
        </w:p>
        <w:p w:rsidR="00F524F9" w:rsidRPr="00C25F44" w:rsidRDefault="00F524F9" w:rsidP="005A05D2">
          <w:pPr>
            <w:pStyle w:val="BodyText"/>
            <w:jc w:val="both"/>
            <w:rPr>
              <w:rFonts w:ascii="Verdana" w:hAnsi="Verdana" w:cs="Arial"/>
              <w:sz w:val="24"/>
            </w:rPr>
          </w:pPr>
          <w:r w:rsidRPr="00C25F44">
            <w:rPr>
              <w:rFonts w:ascii="Verdana" w:hAnsi="Verdana" w:cs="Arial"/>
              <w:sz w:val="24"/>
            </w:rPr>
            <w:t>Product</w:t>
          </w:r>
          <w:r w:rsidR="00C25F44">
            <w:rPr>
              <w:rFonts w:ascii="Verdana" w:hAnsi="Verdana" w:cs="Arial"/>
              <w:sz w:val="24"/>
            </w:rPr>
            <w:t>s</w:t>
          </w:r>
          <w:r w:rsidRPr="00C25F44">
            <w:rPr>
              <w:rFonts w:ascii="Verdana" w:hAnsi="Verdana" w:cs="Arial"/>
              <w:sz w:val="24"/>
            </w:rPr>
            <w:t xml:space="preserve"> from these bids will be ordered, w</w:t>
          </w:r>
          <w:r w:rsidR="00C25F44">
            <w:rPr>
              <w:rFonts w:ascii="Verdana" w:hAnsi="Verdana" w:cs="Arial"/>
              <w:sz w:val="24"/>
            </w:rPr>
            <w:t>arehoused and distributed to M</w:t>
          </w:r>
          <w:r w:rsidRPr="00C25F44">
            <w:rPr>
              <w:rFonts w:ascii="Verdana" w:hAnsi="Verdana" w:cs="Arial"/>
              <w:sz w:val="24"/>
            </w:rPr>
            <w:t>emb</w:t>
          </w:r>
          <w:r w:rsidR="00C25F44">
            <w:rPr>
              <w:rFonts w:ascii="Verdana" w:hAnsi="Verdana" w:cs="Arial"/>
              <w:sz w:val="24"/>
            </w:rPr>
            <w:t xml:space="preserve">er Districts through PINCO’s </w:t>
          </w:r>
          <w:r w:rsidRPr="00C25F44">
            <w:rPr>
              <w:rFonts w:ascii="Verdana" w:hAnsi="Verdana" w:cs="Arial"/>
              <w:sz w:val="24"/>
            </w:rPr>
            <w:t>warehouse in Bakersfield</w:t>
          </w:r>
          <w:r w:rsidR="005A05D2" w:rsidRPr="00C25F44">
            <w:rPr>
              <w:rFonts w:ascii="Verdana" w:hAnsi="Verdana" w:cs="Arial"/>
              <w:sz w:val="24"/>
            </w:rPr>
            <w:t xml:space="preserve">; items include commodity processed products utilizing </w:t>
          </w:r>
          <w:r w:rsidR="00C25F44">
            <w:rPr>
              <w:rFonts w:ascii="Verdana" w:hAnsi="Verdana" w:cs="Arial"/>
              <w:sz w:val="24"/>
            </w:rPr>
            <w:t>Member District’s</w:t>
          </w:r>
          <w:r w:rsidR="005A05D2" w:rsidRPr="00C25F44">
            <w:rPr>
              <w:rFonts w:ascii="Verdana" w:hAnsi="Verdana" w:cs="Arial"/>
              <w:sz w:val="24"/>
            </w:rPr>
            <w:t xml:space="preserve"> USDA entitlement in addition to commercially purchased items</w:t>
          </w:r>
          <w:r w:rsidRPr="00C25F44">
            <w:rPr>
              <w:rFonts w:ascii="Verdana" w:hAnsi="Verdana" w:cs="Arial"/>
              <w:sz w:val="24"/>
            </w:rPr>
            <w:t>.</w:t>
          </w:r>
        </w:p>
        <w:p w:rsidR="00F524F9" w:rsidRPr="00C25F44" w:rsidRDefault="00F524F9" w:rsidP="00F524F9">
          <w:pPr>
            <w:spacing w:line="216" w:lineRule="auto"/>
            <w:rPr>
              <w:rFonts w:ascii="Verdana" w:hAnsi="Verdana" w:cs="Arial"/>
              <w:szCs w:val="24"/>
            </w:rPr>
          </w:pPr>
        </w:p>
        <w:p w:rsidR="00F524F9" w:rsidRPr="00C25F44" w:rsidRDefault="00F524F9" w:rsidP="00F524F9">
          <w:pPr>
            <w:spacing w:line="216" w:lineRule="auto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The evaluation process in determining the recommendations for awards included the following variables</w:t>
          </w:r>
          <w:r w:rsidR="00DA26E0" w:rsidRPr="00C25F44">
            <w:rPr>
              <w:rFonts w:ascii="Verdana" w:hAnsi="Verdana" w:cs="Arial"/>
              <w:szCs w:val="24"/>
            </w:rPr>
            <w:t xml:space="preserve"> utilizing PINCO’s Best Value Scoring</w:t>
          </w:r>
          <w:r w:rsidRPr="00C25F44">
            <w:rPr>
              <w:rFonts w:ascii="Verdana" w:hAnsi="Verdana" w:cs="Arial"/>
              <w:szCs w:val="24"/>
            </w:rPr>
            <w:t>:</w:t>
          </w:r>
        </w:p>
        <w:p w:rsidR="00DE1971" w:rsidRPr="00C25F44" w:rsidRDefault="00DE1971" w:rsidP="00F524F9">
          <w:pPr>
            <w:spacing w:line="216" w:lineRule="auto"/>
            <w:rPr>
              <w:rFonts w:ascii="Verdana" w:hAnsi="Verdana" w:cs="Arial"/>
              <w:szCs w:val="24"/>
            </w:rPr>
          </w:pPr>
        </w:p>
        <w:p w:rsidR="00DA26E0" w:rsidRPr="00C25F44" w:rsidRDefault="00DA26E0" w:rsidP="00C5765D">
          <w:pPr>
            <w:numPr>
              <w:ilvl w:val="0"/>
              <w:numId w:val="1"/>
            </w:numPr>
            <w:spacing w:line="360" w:lineRule="auto"/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 xml:space="preserve">Flavor and Quality. </w:t>
          </w:r>
        </w:p>
        <w:p w:rsidR="00F524F9" w:rsidRPr="00C25F44" w:rsidRDefault="00F524F9" w:rsidP="00C5765D">
          <w:pPr>
            <w:numPr>
              <w:ilvl w:val="0"/>
              <w:numId w:val="1"/>
            </w:numPr>
            <w:spacing w:line="360" w:lineRule="auto"/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Price</w:t>
          </w:r>
          <w:r w:rsidR="00DA26E0" w:rsidRPr="00C25F44">
            <w:rPr>
              <w:rFonts w:ascii="Verdana" w:hAnsi="Verdana" w:cs="Arial"/>
              <w:szCs w:val="24"/>
            </w:rPr>
            <w:t>.</w:t>
          </w:r>
        </w:p>
        <w:p w:rsidR="00F524F9" w:rsidRPr="00C25F44" w:rsidRDefault="00DA26E0" w:rsidP="00C5765D">
          <w:pPr>
            <w:numPr>
              <w:ilvl w:val="0"/>
              <w:numId w:val="1"/>
            </w:numPr>
            <w:spacing w:line="360" w:lineRule="auto"/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Acceptability: P</w:t>
          </w:r>
          <w:r w:rsidR="00F524F9" w:rsidRPr="00C25F44">
            <w:rPr>
              <w:rFonts w:ascii="Verdana" w:hAnsi="Verdana" w:cs="Arial"/>
              <w:szCs w:val="24"/>
            </w:rPr>
            <w:t>ast performance</w:t>
          </w:r>
          <w:r w:rsidRPr="00C25F44">
            <w:rPr>
              <w:rFonts w:ascii="Verdana" w:hAnsi="Verdana" w:cs="Arial"/>
              <w:szCs w:val="24"/>
            </w:rPr>
            <w:t xml:space="preserve"> &amp; reliability; </w:t>
          </w:r>
          <w:r w:rsidR="00F524F9" w:rsidRPr="00C25F44">
            <w:rPr>
              <w:rFonts w:ascii="Verdana" w:hAnsi="Verdana" w:cs="Arial"/>
              <w:szCs w:val="24"/>
            </w:rPr>
            <w:t>reasonable minimums &amp; lead times for processing</w:t>
          </w:r>
          <w:r w:rsidRPr="00C25F44">
            <w:rPr>
              <w:rFonts w:ascii="Verdana" w:hAnsi="Verdana" w:cs="Arial"/>
              <w:szCs w:val="24"/>
            </w:rPr>
            <w:t>.</w:t>
          </w:r>
        </w:p>
        <w:p w:rsidR="00C54288" w:rsidRPr="006E6CBB" w:rsidRDefault="00F524F9" w:rsidP="006E6CBB">
          <w:pPr>
            <w:numPr>
              <w:ilvl w:val="0"/>
              <w:numId w:val="1"/>
            </w:numPr>
            <w:spacing w:line="360" w:lineRule="auto"/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 xml:space="preserve">The necessity to award enough items to a processor to </w:t>
          </w:r>
          <w:r w:rsidR="006E6CBB">
            <w:rPr>
              <w:rFonts w:ascii="Verdana" w:hAnsi="Verdana" w:cs="Arial"/>
              <w:szCs w:val="24"/>
            </w:rPr>
            <w:t xml:space="preserve">meet </w:t>
          </w:r>
          <w:r w:rsidRPr="00C25F44">
            <w:rPr>
              <w:rFonts w:ascii="Verdana" w:hAnsi="Verdana" w:cs="Arial"/>
              <w:szCs w:val="24"/>
            </w:rPr>
            <w:t>delivery requirements</w:t>
          </w:r>
          <w:r w:rsidR="00DE1971" w:rsidRPr="00C25F44">
            <w:rPr>
              <w:rFonts w:ascii="Verdana" w:hAnsi="Verdana" w:cs="Arial"/>
              <w:szCs w:val="24"/>
            </w:rPr>
            <w:t>.</w:t>
          </w:r>
        </w:p>
        <w:p w:rsidR="001E2302" w:rsidRPr="00C25F44" w:rsidRDefault="001E2302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 xml:space="preserve">Budget Implications </w:t>
          </w:r>
        </w:p>
        <w:p w:rsidR="00B32FAB" w:rsidRPr="00C25F44" w:rsidRDefault="00B32FAB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</w:p>
        <w:p w:rsidR="00C25F44" w:rsidRDefault="00C5765D" w:rsidP="007228A0">
          <w:pPr>
            <w:pStyle w:val="NoSpacing"/>
            <w:jc w:val="both"/>
            <w:rPr>
              <w:rFonts w:ascii="Verdana" w:eastAsiaTheme="majorEastAsia" w:hAnsi="Verdana" w:cstheme="majorBidi"/>
              <w:sz w:val="24"/>
              <w:szCs w:val="24"/>
            </w:rPr>
          </w:pPr>
          <w:r>
            <w:rPr>
              <w:rFonts w:ascii="Verdana" w:eastAsiaTheme="majorEastAsia" w:hAnsi="Verdana" w:cstheme="majorBidi"/>
              <w:sz w:val="24"/>
              <w:szCs w:val="24"/>
            </w:rPr>
            <w:t>Estimated purchases made by PINCO on behalf of i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>ts Member Districts</w:t>
          </w:r>
          <w:r w:rsidR="007228A0">
            <w:rPr>
              <w:rFonts w:ascii="Verdana" w:eastAsiaTheme="majorEastAsia" w:hAnsi="Verdana" w:cstheme="majorBidi"/>
              <w:sz w:val="24"/>
              <w:szCs w:val="24"/>
            </w:rPr>
            <w:t xml:space="preserve"> to the vendors awarded are estimated to be in the following amounts in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 xml:space="preserve"> 2020-2</w:t>
          </w:r>
          <w:r w:rsidR="007228A0">
            <w:rPr>
              <w:rFonts w:ascii="Verdana" w:eastAsiaTheme="majorEastAsia" w:hAnsi="Verdana" w:cstheme="majorBidi"/>
              <w:sz w:val="24"/>
              <w:szCs w:val="24"/>
            </w:rPr>
            <w:t>02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>1</w:t>
          </w:r>
          <w:r w:rsidR="007228A0">
            <w:rPr>
              <w:rFonts w:ascii="Verdana" w:eastAsiaTheme="majorEastAsia" w:hAnsi="Verdana" w:cstheme="majorBidi"/>
              <w:sz w:val="24"/>
              <w:szCs w:val="24"/>
            </w:rPr>
            <w:t>:</w:t>
          </w:r>
        </w:p>
        <w:p w:rsidR="007228A0" w:rsidRDefault="007228A0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7228A0" w:rsidRDefault="007228A0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7228A0" w:rsidRDefault="007228A0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7228A0" w:rsidRDefault="007228A0" w:rsidP="007228A0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7228A0" w:rsidRDefault="007228A0" w:rsidP="007228A0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7228A0" w:rsidRPr="007228A0" w:rsidRDefault="007228A0" w:rsidP="007228A0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7228A0">
            <w:rPr>
              <w:rFonts w:ascii="Verdana" w:eastAsiaTheme="majorEastAsia" w:hAnsi="Verdana" w:cstheme="majorBidi"/>
              <w:sz w:val="24"/>
              <w:szCs w:val="24"/>
            </w:rPr>
            <w:t>Bell Tasty Foods</w:t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  <w:t>$300,000.00</w:t>
          </w:r>
        </w:p>
        <w:p w:rsidR="007228A0" w:rsidRPr="007228A0" w:rsidRDefault="007228A0" w:rsidP="007228A0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7228A0">
            <w:rPr>
              <w:rFonts w:ascii="Verdana" w:eastAsiaTheme="majorEastAsia" w:hAnsi="Verdana" w:cstheme="majorBidi"/>
              <w:sz w:val="24"/>
              <w:szCs w:val="24"/>
            </w:rPr>
            <w:t>Buena Vista Foods</w:t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  <w:t>$300,000.00</w:t>
          </w:r>
        </w:p>
        <w:p w:rsidR="007228A0" w:rsidRPr="007228A0" w:rsidRDefault="007228A0" w:rsidP="007228A0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7228A0">
            <w:rPr>
              <w:rFonts w:ascii="Verdana" w:eastAsiaTheme="majorEastAsia" w:hAnsi="Verdana" w:cstheme="majorBidi"/>
              <w:sz w:val="24"/>
              <w:szCs w:val="24"/>
            </w:rPr>
            <w:t>Butter Buds</w:t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</w:r>
          <w:proofErr w:type="gramStart"/>
          <w:r>
            <w:rPr>
              <w:rFonts w:ascii="Verdana" w:eastAsiaTheme="majorEastAsia" w:hAnsi="Verdana" w:cstheme="majorBidi"/>
              <w:sz w:val="24"/>
              <w:szCs w:val="24"/>
            </w:rPr>
            <w:t>$  25,000.00</w:t>
          </w:r>
          <w:proofErr w:type="gramEnd"/>
        </w:p>
        <w:p w:rsidR="007228A0" w:rsidRPr="007228A0" w:rsidRDefault="007228A0" w:rsidP="007228A0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7228A0">
            <w:rPr>
              <w:rFonts w:ascii="Verdana" w:eastAsiaTheme="majorEastAsia" w:hAnsi="Verdana" w:cstheme="majorBidi"/>
              <w:sz w:val="24"/>
              <w:szCs w:val="24"/>
            </w:rPr>
            <w:t>Sky Blue Bakery</w:t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  <w:t>$900,000.00</w:t>
          </w:r>
        </w:p>
        <w:p w:rsidR="006E6CBB" w:rsidRDefault="007228A0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  <w:u w:val="single"/>
            </w:rPr>
          </w:pPr>
          <w:r w:rsidRPr="007228A0">
            <w:rPr>
              <w:rFonts w:ascii="Verdana" w:eastAsiaTheme="majorEastAsia" w:hAnsi="Verdana" w:cstheme="majorBidi"/>
              <w:sz w:val="24"/>
              <w:szCs w:val="24"/>
            </w:rPr>
            <w:t>The Popcorn Man</w:t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7228A0">
            <w:rPr>
              <w:rFonts w:ascii="Verdana" w:eastAsiaTheme="majorEastAsia" w:hAnsi="Verdana" w:cstheme="majorBidi"/>
              <w:sz w:val="24"/>
              <w:szCs w:val="24"/>
              <w:u w:val="single"/>
            </w:rPr>
            <w:t>$300,000.00</w:t>
          </w:r>
        </w:p>
        <w:p w:rsidR="007228A0" w:rsidRPr="007228A0" w:rsidRDefault="007228A0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>
            <w:rPr>
              <w:rFonts w:ascii="Verdana" w:eastAsiaTheme="majorEastAsia" w:hAnsi="Verdana" w:cstheme="majorBidi"/>
              <w:sz w:val="24"/>
              <w:szCs w:val="24"/>
            </w:rPr>
            <w:t>Total</w:t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</w:r>
          <w:r>
            <w:rPr>
              <w:rFonts w:ascii="Verdana" w:eastAsiaTheme="majorEastAsia" w:hAnsi="Verdana" w:cstheme="majorBidi"/>
              <w:sz w:val="24"/>
              <w:szCs w:val="24"/>
            </w:rPr>
            <w:tab/>
            <w:t xml:space="preserve">      $1,825,000.00</w:t>
          </w:r>
        </w:p>
        <w:p w:rsidR="006E6CBB" w:rsidRDefault="006E6CBB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A14B0F" w:rsidRPr="00C25F44" w:rsidRDefault="00A14B0F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 xml:space="preserve">Recommended Action: </w:t>
          </w:r>
        </w:p>
        <w:p w:rsidR="00A14B0F" w:rsidRPr="00C25F44" w:rsidRDefault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6E6CBB" w:rsidRDefault="002A4C5C" w:rsidP="006E6CBB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It is recommended that the Board of Trustees </w:t>
          </w:r>
          <w:r w:rsidR="007228A0">
            <w:rPr>
              <w:rFonts w:ascii="Verdana" w:eastAsiaTheme="majorEastAsia" w:hAnsi="Verdana" w:cstheme="majorBidi"/>
              <w:sz w:val="24"/>
              <w:szCs w:val="24"/>
            </w:rPr>
            <w:t xml:space="preserve">approve these 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award</w:t>
          </w:r>
          <w:r w:rsidR="007228A0">
            <w:rPr>
              <w:rFonts w:ascii="Verdana" w:eastAsiaTheme="majorEastAsia" w:hAnsi="Verdana" w:cstheme="majorBidi"/>
              <w:sz w:val="24"/>
              <w:szCs w:val="24"/>
            </w:rPr>
            <w:t>(s) as presented</w:t>
          </w:r>
          <w:r w:rsidR="00DA26E0"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 for the term</w:t>
          </w:r>
          <w:r w:rsidR="008F1042" w:rsidRPr="00C25F44">
            <w:rPr>
              <w:rFonts w:ascii="Verdana" w:eastAsiaTheme="majorEastAsia" w:hAnsi="Verdana" w:cstheme="majorBidi"/>
              <w:sz w:val="24"/>
              <w:szCs w:val="24"/>
            </w:rPr>
            <w:t>(s)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 xml:space="preserve"> of agreement from July 1, 2020 through June 30, 2021</w:t>
          </w:r>
          <w:r w:rsidR="009802B8">
            <w:rPr>
              <w:rFonts w:ascii="Verdana" w:eastAsiaTheme="majorEastAsia" w:hAnsi="Verdana" w:cstheme="majorBidi"/>
              <w:sz w:val="24"/>
              <w:szCs w:val="24"/>
            </w:rPr>
            <w:t>.</w:t>
          </w:r>
        </w:p>
        <w:p w:rsidR="009802B8" w:rsidRDefault="009802B8" w:rsidP="006E6CBB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9802B8" w:rsidRPr="009802B8" w:rsidRDefault="009802B8" w:rsidP="006E6CBB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  <w:bookmarkStart w:id="0" w:name="_GoBack"/>
          <w:r w:rsidRPr="009802B8">
            <w:rPr>
              <w:rFonts w:ascii="Verdana" w:eastAsiaTheme="majorEastAsia" w:hAnsi="Verdana" w:cstheme="majorBidi"/>
              <w:b/>
              <w:sz w:val="24"/>
              <w:szCs w:val="24"/>
            </w:rPr>
            <w:t>APPROVED 4-0</w:t>
          </w:r>
        </w:p>
        <w:bookmarkEnd w:id="0"/>
        <w:p w:rsidR="006E6CBB" w:rsidRPr="006E6CBB" w:rsidRDefault="006E6CBB" w:rsidP="006E6CBB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C5765D" w:rsidRPr="00C5765D" w:rsidRDefault="00C5765D" w:rsidP="00C5765D">
          <w:pPr>
            <w:spacing w:line="480" w:lineRule="auto"/>
            <w:rPr>
              <w:rFonts w:ascii="Verdana" w:hAnsi="Verdana" w:cs="Arial"/>
              <w:b/>
              <w:szCs w:val="24"/>
            </w:rPr>
            <w:sectPr w:rsidR="00C5765D" w:rsidRPr="00C5765D" w:rsidSect="00846FFC">
              <w:type w:val="continuous"/>
              <w:pgSz w:w="12240" w:h="15840" w:code="1"/>
              <w:pgMar w:top="1440" w:right="1440" w:bottom="1440" w:left="1440" w:header="720" w:footer="720" w:gutter="0"/>
              <w:cols w:space="720"/>
              <w:noEndnote/>
            </w:sectPr>
          </w:pPr>
        </w:p>
        <w:p w:rsidR="003A57A5" w:rsidRPr="005D3F4A" w:rsidRDefault="00D01A42" w:rsidP="00846FFC">
          <w:pPr>
            <w:spacing w:before="100" w:beforeAutospacing="1" w:after="100" w:afterAutospacing="1"/>
            <w:rPr>
              <w:rFonts w:eastAsiaTheme="majorEastAsia"/>
            </w:rPr>
          </w:pPr>
        </w:p>
      </w:sdtContent>
    </w:sdt>
    <w:p w:rsidR="003A57A5" w:rsidRPr="005B3599" w:rsidRDefault="003A57A5" w:rsidP="00846FFC">
      <w:pPr>
        <w:spacing w:before="100" w:beforeAutospacing="1" w:after="100" w:afterAutospacing="1"/>
      </w:pPr>
    </w:p>
    <w:sectPr w:rsidR="003A57A5" w:rsidRPr="005B3599" w:rsidSect="00846FFC">
      <w:headerReference w:type="first" r:id="rId8"/>
      <w:footerReference w:type="first" r:id="rId9"/>
      <w:pgSz w:w="12240" w:h="15840" w:code="1"/>
      <w:pgMar w:top="720" w:right="994" w:bottom="720" w:left="144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A42" w:rsidRDefault="00D01A42" w:rsidP="003864A5">
      <w:r>
        <w:separator/>
      </w:r>
    </w:p>
  </w:endnote>
  <w:endnote w:type="continuationSeparator" w:id="0">
    <w:p w:rsidR="00D01A42" w:rsidRDefault="00D01A42" w:rsidP="00386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4A5" w:rsidRDefault="00386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A42" w:rsidRDefault="00D01A42" w:rsidP="003864A5">
      <w:r>
        <w:separator/>
      </w:r>
    </w:p>
  </w:footnote>
  <w:footnote w:type="continuationSeparator" w:id="0">
    <w:p w:rsidR="00D01A42" w:rsidRDefault="00D01A42" w:rsidP="00386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4A5" w:rsidRPr="00D1314B" w:rsidRDefault="003864A5" w:rsidP="00D1314B">
    <w:pPr>
      <w:pStyle w:val="Header"/>
      <w:tabs>
        <w:tab w:val="left" w:pos="2040"/>
      </w:tabs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4347A"/>
    <w:multiLevelType w:val="hybridMultilevel"/>
    <w:tmpl w:val="E6E45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63"/>
    <w:rsid w:val="00001622"/>
    <w:rsid w:val="00017012"/>
    <w:rsid w:val="00026B86"/>
    <w:rsid w:val="00090CED"/>
    <w:rsid w:val="000D7C26"/>
    <w:rsid w:val="001019F9"/>
    <w:rsid w:val="001179A1"/>
    <w:rsid w:val="0016760E"/>
    <w:rsid w:val="00183ADC"/>
    <w:rsid w:val="001A1170"/>
    <w:rsid w:val="001C4857"/>
    <w:rsid w:val="001E2302"/>
    <w:rsid w:val="002013B4"/>
    <w:rsid w:val="0026344C"/>
    <w:rsid w:val="002A4C5C"/>
    <w:rsid w:val="002B1192"/>
    <w:rsid w:val="002D025B"/>
    <w:rsid w:val="002D3E70"/>
    <w:rsid w:val="002F16EE"/>
    <w:rsid w:val="00305DB3"/>
    <w:rsid w:val="00334B22"/>
    <w:rsid w:val="003579C0"/>
    <w:rsid w:val="00373B3F"/>
    <w:rsid w:val="003864A5"/>
    <w:rsid w:val="003A57A5"/>
    <w:rsid w:val="003B786D"/>
    <w:rsid w:val="003F49B3"/>
    <w:rsid w:val="00427364"/>
    <w:rsid w:val="004351E5"/>
    <w:rsid w:val="004361E5"/>
    <w:rsid w:val="00445CB1"/>
    <w:rsid w:val="004957DC"/>
    <w:rsid w:val="004B5290"/>
    <w:rsid w:val="004B5B58"/>
    <w:rsid w:val="004D362A"/>
    <w:rsid w:val="004D3A37"/>
    <w:rsid w:val="004E671A"/>
    <w:rsid w:val="00501A49"/>
    <w:rsid w:val="0053293E"/>
    <w:rsid w:val="005643A7"/>
    <w:rsid w:val="0058360C"/>
    <w:rsid w:val="005A05D2"/>
    <w:rsid w:val="005B3599"/>
    <w:rsid w:val="005C5196"/>
    <w:rsid w:val="005D3F4A"/>
    <w:rsid w:val="006072C9"/>
    <w:rsid w:val="006A4E3A"/>
    <w:rsid w:val="006A5339"/>
    <w:rsid w:val="006A7B07"/>
    <w:rsid w:val="006C2C60"/>
    <w:rsid w:val="006E6CBB"/>
    <w:rsid w:val="00701B99"/>
    <w:rsid w:val="007228A0"/>
    <w:rsid w:val="00740CD9"/>
    <w:rsid w:val="00756C8C"/>
    <w:rsid w:val="00761F49"/>
    <w:rsid w:val="00763EA3"/>
    <w:rsid w:val="00785AA3"/>
    <w:rsid w:val="007A71C0"/>
    <w:rsid w:val="00846FFC"/>
    <w:rsid w:val="0085563F"/>
    <w:rsid w:val="00892512"/>
    <w:rsid w:val="008D6235"/>
    <w:rsid w:val="008F1042"/>
    <w:rsid w:val="009338DB"/>
    <w:rsid w:val="0093677A"/>
    <w:rsid w:val="009562C1"/>
    <w:rsid w:val="009802B8"/>
    <w:rsid w:val="009A047C"/>
    <w:rsid w:val="009A40DA"/>
    <w:rsid w:val="009B4B8E"/>
    <w:rsid w:val="009E298B"/>
    <w:rsid w:val="009E6225"/>
    <w:rsid w:val="009F5F73"/>
    <w:rsid w:val="00A14B0F"/>
    <w:rsid w:val="00A46897"/>
    <w:rsid w:val="00A72023"/>
    <w:rsid w:val="00B0404D"/>
    <w:rsid w:val="00B32FAB"/>
    <w:rsid w:val="00B75457"/>
    <w:rsid w:val="00BA1733"/>
    <w:rsid w:val="00BA2791"/>
    <w:rsid w:val="00BB6BCC"/>
    <w:rsid w:val="00BD2A63"/>
    <w:rsid w:val="00BF5013"/>
    <w:rsid w:val="00C25F44"/>
    <w:rsid w:val="00C377F0"/>
    <w:rsid w:val="00C54288"/>
    <w:rsid w:val="00C5765D"/>
    <w:rsid w:val="00C95604"/>
    <w:rsid w:val="00D005ED"/>
    <w:rsid w:val="00D01A42"/>
    <w:rsid w:val="00D1314B"/>
    <w:rsid w:val="00D87E0A"/>
    <w:rsid w:val="00DA26E0"/>
    <w:rsid w:val="00DD34AA"/>
    <w:rsid w:val="00DE1971"/>
    <w:rsid w:val="00E23CE2"/>
    <w:rsid w:val="00E74D9E"/>
    <w:rsid w:val="00E9549A"/>
    <w:rsid w:val="00EE1E7D"/>
    <w:rsid w:val="00F524F9"/>
    <w:rsid w:val="00F83729"/>
    <w:rsid w:val="00F9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FCAD"/>
  <w15:docId w15:val="{B5D85530-4D9D-4445-9E33-5B5E04D7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4F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6A5339"/>
    <w:pPr>
      <w:keepNext/>
      <w:spacing w:line="218" w:lineRule="auto"/>
      <w:ind w:firstLine="2160"/>
      <w:outlineLvl w:val="2"/>
    </w:pPr>
    <w:rPr>
      <w:rFonts w:ascii="Arial" w:hAnsi="Arial"/>
      <w:b/>
      <w:sz w:val="23"/>
    </w:rPr>
  </w:style>
  <w:style w:type="paragraph" w:styleId="Heading7">
    <w:name w:val="heading 7"/>
    <w:basedOn w:val="Normal"/>
    <w:next w:val="Normal"/>
    <w:link w:val="Heading7Char"/>
    <w:qFormat/>
    <w:rsid w:val="006A5339"/>
    <w:pPr>
      <w:keepNext/>
      <w:widowControl/>
      <w:jc w:val="center"/>
      <w:outlineLvl w:val="6"/>
    </w:pPr>
    <w:rPr>
      <w:b/>
      <w:snapToGrid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2A6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D2A6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6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4A5"/>
  </w:style>
  <w:style w:type="paragraph" w:styleId="Footer">
    <w:name w:val="footer"/>
    <w:basedOn w:val="Normal"/>
    <w:link w:val="FooterChar"/>
    <w:uiPriority w:val="99"/>
    <w:unhideWhenUsed/>
    <w:rsid w:val="00386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4A5"/>
  </w:style>
  <w:style w:type="paragraph" w:styleId="BodyText">
    <w:name w:val="Body Text"/>
    <w:basedOn w:val="Normal"/>
    <w:link w:val="BodyTextChar"/>
    <w:rsid w:val="00F524F9"/>
    <w:pPr>
      <w:widowControl/>
      <w:spacing w:line="216" w:lineRule="auto"/>
    </w:pPr>
    <w:rPr>
      <w:rFonts w:ascii="Arial" w:hAnsi="Arial"/>
      <w:snapToGrid/>
      <w:sz w:val="23"/>
      <w:szCs w:val="24"/>
    </w:rPr>
  </w:style>
  <w:style w:type="character" w:customStyle="1" w:styleId="BodyTextChar">
    <w:name w:val="Body Text Char"/>
    <w:basedOn w:val="DefaultParagraphFont"/>
    <w:link w:val="BodyText"/>
    <w:rsid w:val="00F524F9"/>
    <w:rPr>
      <w:rFonts w:ascii="Arial" w:eastAsia="Times New Roman" w:hAnsi="Arial" w:cs="Times New Roman"/>
      <w:sz w:val="23"/>
      <w:szCs w:val="24"/>
    </w:rPr>
  </w:style>
  <w:style w:type="character" w:customStyle="1" w:styleId="Heading3Char">
    <w:name w:val="Heading 3 Char"/>
    <w:basedOn w:val="DefaultParagraphFont"/>
    <w:link w:val="Heading3"/>
    <w:rsid w:val="006A5339"/>
    <w:rPr>
      <w:rFonts w:ascii="Arial" w:eastAsia="Times New Roman" w:hAnsi="Arial" w:cs="Times New Roman"/>
      <w:b/>
      <w:snapToGrid w:val="0"/>
      <w:sz w:val="23"/>
      <w:szCs w:val="20"/>
    </w:rPr>
  </w:style>
  <w:style w:type="character" w:customStyle="1" w:styleId="Heading7Char">
    <w:name w:val="Heading 7 Char"/>
    <w:basedOn w:val="DefaultParagraphFont"/>
    <w:link w:val="Heading7"/>
    <w:rsid w:val="006A5339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10414-1469-4F0E-835E-E02187932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BoardDocs® Pro              Agenda Item</vt:lpstr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BoardDocs® Pro              Agenda Item</dc:title>
  <dc:subject>Agenda Item Details</dc:subject>
  <dc:creator>Windows User</dc:creator>
  <cp:lastModifiedBy>Joseph Cook</cp:lastModifiedBy>
  <cp:revision>4</cp:revision>
  <cp:lastPrinted>2018-03-16T22:56:00Z</cp:lastPrinted>
  <dcterms:created xsi:type="dcterms:W3CDTF">2020-06-01T18:49:00Z</dcterms:created>
  <dcterms:modified xsi:type="dcterms:W3CDTF">2020-08-20T16:52:00Z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25604</vt:lpwstr>
  </property>
  <property fmtid="{D5CDD505-2E9C-101B-9397-08002B2CF9AE}" pid="3" name="NXPowerLiteSettings">
    <vt:lpwstr>F74006B004C800</vt:lpwstr>
  </property>
  <property fmtid="{D5CDD505-2E9C-101B-9397-08002B2CF9AE}" pid="4" name="NXPowerLiteVersion">
    <vt:lpwstr>S5.0.3</vt:lpwstr>
  </property>
</Properties>
</file>