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8"/>
          <w:tab w:val="center" w:leader="none" w:pos="468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70545" cy="82740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70545" cy="827405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545" cy="827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b="0" l="0" r="0" t="0"/>
                <wp:wrapNone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056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b="0" l="0" r="0" t="0"/>
                <wp:wrapNone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056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70545" cy="83248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70545" cy="832485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545" cy="832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70545" cy="82740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70545" cy="827405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545" cy="827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056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b="0" l="0" r="0" t="0"/>
                <wp:wrapNone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056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70545" cy="83248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70545" cy="832485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545" cy="832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BoardDocs® Pro              Agenda Item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Meeting:</w:t>
        <w:tab/>
        <w:tab/>
        <w:t xml:space="preserve">June 12, 2023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044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044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Category:</w:t>
        <w:tab/>
        <w:tab/>
        <w:t xml:space="preserve">Food Services</w:t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  <w:tab/>
        <w:t xml:space="preserve">Award of Dairy Agreement, 2023-2024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</w:t>
        <w:tab/>
        <w:tab/>
        <w:t xml:space="preserve">Action Item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by: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Joseph Cook, Food Services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Statement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As members of the Antelope Valley Child Nutrition Co-Operative (AVCNC) and in accordance with language contained in Palmdale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School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District’s solicitation for dairy products under Palmdale School District RFP No. PSD-CN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-202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Food Services is requesting to participate under this agreement with Driftwood Dairy for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SY 2023-2024;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approved by the Palmdale School District Board of Education on May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Food Services considers Driftwood Dairy a responsive vendor and continues to meet all conditions under the current agreement regarding product quality, availability, pricing and service.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Neighboring Districts including Acton-Agua Dulce, Palmdale, Lancaster, Keppel, Wilsona, Eastside and Westside all participate in the Antelope Valley Child Nutrition Co-Operative and adhere to the terms and conditions set forth in the agreement.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Driftwood Dairy based its pricing from data provided by the California Milk Producers Board. Pricing is updated monthly and monitored by Food Services Staff.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 Implications: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purchases in SY 2022-2023 Food Service’s is budgeting dairy purchases through Driftwood Dairy to be $500,000.00 in SY 2023-2024. Each District under this agreement is responsible for their purchases; the Antelope Valley Union High School District does not bear any financial or material responsibility from the other participating Districts.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Recommended Action: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recommended that the Board of Trustees approve Food Services’ participation in the AVCNC’s agreement with Driftwood Dairy for the SY 2023-2024.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first"/>
      <w:pgSz w:h="15840" w:w="12240" w:orient="portrait"/>
      <w:pgMar w:bottom="720" w:top="720" w:left="1440" w:right="994" w:header="288" w:footer="28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0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7FCD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BD2A63"/>
    <w:pPr>
      <w:spacing w:after="0" w:line="240" w:lineRule="auto"/>
    </w:pPr>
    <w:rPr>
      <w:rFonts w:eastAsiaTheme="minorEastAsia"/>
      <w:lang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BD2A6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D2A63"/>
    <w:rPr>
      <w:rFonts w:ascii="Tahoma" w:cs="Tahoma" w:hAnsi="Tahoma" w:eastAsiaTheme="minorHAnsi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D2A63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3864A5"/>
    <w:pPr>
      <w:tabs>
        <w:tab w:val="center" w:pos="4680"/>
        <w:tab w:val="right" w:pos="9360"/>
      </w:tabs>
    </w:pPr>
    <w:rPr>
      <w:rFonts w:asciiTheme="minorHAnsi" w:cstheme="minorBidi" w:eastAsiaTheme="minorHAnsi" w:hAnsi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3864A5"/>
  </w:style>
  <w:style w:type="paragraph" w:styleId="Footer">
    <w:name w:val="footer"/>
    <w:basedOn w:val="Normal"/>
    <w:link w:val="FooterChar"/>
    <w:uiPriority w:val="99"/>
    <w:unhideWhenUsed w:val="1"/>
    <w:rsid w:val="003864A5"/>
    <w:pPr>
      <w:tabs>
        <w:tab w:val="center" w:pos="4680"/>
        <w:tab w:val="right" w:pos="9360"/>
      </w:tabs>
    </w:pPr>
    <w:rPr>
      <w:rFonts w:asciiTheme="minorHAnsi" w:cstheme="minorBidi" w:eastAsiaTheme="minorHAnsi" w:hAnsiTheme="minorHAns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3864A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uGykwMkgpE0aOGvFM+M7SZ2bLg==">CgMxLjAyCGguZ2pkZ3hzOAByITFYU1Q0LXBqZ2JFMEdiQnJiRmIyMjUzaWNib2ZsbElEMg==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2023-05-30T19:48:00Z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25604</vt:lpwstr>
  </property>
  <property fmtid="{D5CDD505-2E9C-101B-9397-08002B2CF9AE}" pid="3" name="NXPowerLiteSettings">
    <vt:lpwstr>F74006B004C800</vt:lpwstr>
  </property>
  <property fmtid="{D5CDD505-2E9C-101B-9397-08002B2CF9AE}" pid="4" name="NXPowerLiteVersion">
    <vt:lpwstr>S5.0.3</vt:lpwstr>
  </property>
</Properties>
</file>