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96F4A" w14:textId="5082967B" w:rsidR="006A35EF" w:rsidRDefault="0057249A" w:rsidP="0057249A">
      <w:pPr>
        <w:pStyle w:val="Ttulo1"/>
        <w:jc w:val="center"/>
      </w:pPr>
      <w:r w:rsidRPr="0057249A">
        <w:t>PRÁCTICA: DESPLIEGUE AUTOMATIZADO</w:t>
      </w:r>
    </w:p>
    <w:p w14:paraId="0958B157" w14:textId="3CF67823" w:rsidR="0057249A" w:rsidRDefault="0057249A" w:rsidP="0057249A">
      <w:r w:rsidRPr="0057249A">
        <w:drawing>
          <wp:inline distT="0" distB="0" distL="0" distR="0" wp14:anchorId="566BBDBD" wp14:editId="37CF30E5">
            <wp:extent cx="5400040" cy="186055"/>
            <wp:effectExtent l="0" t="0" r="0" b="4445"/>
            <wp:docPr id="1875550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503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123D" w14:textId="3718E568" w:rsidR="00B618CD" w:rsidRPr="0057249A" w:rsidRDefault="00B618CD" w:rsidP="0057249A">
      <w:r w:rsidRPr="00B618CD">
        <w:drawing>
          <wp:inline distT="0" distB="0" distL="0" distR="0" wp14:anchorId="5125A4D1" wp14:editId="3E25F06C">
            <wp:extent cx="5400040" cy="3267075"/>
            <wp:effectExtent l="0" t="0" r="0" b="9525"/>
            <wp:docPr id="2683306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30648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18CD" w:rsidRPr="005724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49A"/>
    <w:rsid w:val="0057249A"/>
    <w:rsid w:val="006A35EF"/>
    <w:rsid w:val="008A0165"/>
    <w:rsid w:val="0097725F"/>
    <w:rsid w:val="00A97D1E"/>
    <w:rsid w:val="00B61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8D555"/>
  <w15:chartTrackingRefBased/>
  <w15:docId w15:val="{64B41B54-87CC-425B-9A3F-1740434E2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2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2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2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2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2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2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2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2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2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2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2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2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24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24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24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24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24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24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2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2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2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2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2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24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24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24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2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24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24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Darío Briongos García</dc:creator>
  <cp:keywords/>
  <dc:description/>
  <cp:lastModifiedBy>Darío Briongos García</cp:lastModifiedBy>
  <cp:revision>1</cp:revision>
  <dcterms:created xsi:type="dcterms:W3CDTF">2026-02-06T14:50:00Z</dcterms:created>
  <dcterms:modified xsi:type="dcterms:W3CDTF">2026-02-06T15:51:00Z</dcterms:modified>
</cp:coreProperties>
</file>