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Trabajé en EjemploCecilia.r.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Setee la dificultad de los itemes entre b(-2.5, 1.5)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#estRegNoPar</w:t>
      </w:r>
      <w:r w:rsidDel="00000000" w:rsidR="00000000" w:rsidRPr="00000000">
        <w:rPr>
          <w:rtl w:val="0"/>
        </w:rPr>
        <w:t xml:space="preserve">, no corrió con nucleo=epa OK. Definicion “epa” dentro del cluster</w:t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#Las curvas ICCNP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están muy por debajo de las paramétricas ICC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#Icciso_mat, se generan NAs</w:t>
      </w:r>
      <w:r w:rsidDel="00000000" w:rsidR="00000000" w:rsidRPr="00000000">
        <w:rPr>
          <w:rtl w:val="0"/>
        </w:rPr>
        <w:t xml:space="preserve"> en los extremos de la grilla (56 de los 200 items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generan NA en el primer punto de la grilla, y los 200 tienen NA en el borde superior)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05257" cy="3005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257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#KLFunNoParIso,</w:t>
      </w:r>
      <w:r w:rsidDel="00000000" w:rsidR="00000000" w:rsidRPr="00000000">
        <w:rPr>
          <w:rtl w:val="0"/>
        </w:rPr>
        <w:t xml:space="preserve"> tenemos el arrastre de los NA de la icciso, pero además en muchas partes de la grilla nos da infinito, particularmente a partir del lugar 900 de la grilla todos los itemes dan infinito (la grilla va hasta 1001) salvo el último valor¿?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pi_n = matrix(pi_n, nrow(pi_n), ncol(curvaNOPAR), byrow = 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#TAIgeneric - Simulaciones con 100 sujetos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Selección itemes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Paramétrico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infoFunPar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 - res1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 -res2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KLFunNoPar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Isótono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infoFunIso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KLFunNoParIso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 corrio- </w:t>
            </w:r>
            <w:r w:rsidDel="00000000" w:rsidR="00000000" w:rsidRPr="00000000">
              <w:rPr>
                <w:color w:val="ff0000"/>
                <w:rtl w:val="0"/>
              </w:rPr>
              <w:t xml:space="preserve">Error in if (raux &lt; Psuj) { : argument is of length zero- res9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corrio-res10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