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TransPore Version 1.0  01/25/2017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FEM-FDM solver for two-phase, multicomponent transport in porous media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GENERAL USAGE NOTES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 MATLAB 2017a or higher, Windows/Linux/MacOS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E-mail: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sdutta.math@gmail.com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daripa@math.tamu.edu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Copyright 2010-2018 TransPore developers and contributors. All rights reserved.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Daripa, P. &amp; Dutta, S. (2017) Modeling and simulation of surfactant–polymer flooding using a new hybrid method. </w:t>
      </w:r>
      <w:r w:rsidDel="00000000" w:rsidR="00000000" w:rsidRPr="00000000">
        <w:rPr>
          <w:i w:val="1"/>
          <w:rtl w:val="0"/>
        </w:rPr>
        <w:t xml:space="preserve">J. Comput. Phys.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335</w:t>
      </w:r>
      <w:r w:rsidDel="00000000" w:rsidR="00000000" w:rsidRPr="00000000">
        <w:rPr>
          <w:rtl w:val="0"/>
        </w:rPr>
        <w:t xml:space="preserve">, 249–282.</w:t>
      </w:r>
    </w:p>
    <w:p w:rsidR="00000000" w:rsidDel="00000000" w:rsidP="00000000" w:rsidRDefault="00000000" w:rsidRPr="00000000" w14:paraId="0000000A">
      <w:pPr>
        <w:ind w:left="1440" w:firstLine="0"/>
        <w:contextualSpacing w:val="0"/>
        <w:rPr/>
      </w:pPr>
      <w:hyperlink r:id="rId8">
        <w:r w:rsidDel="00000000" w:rsidR="00000000" w:rsidRPr="00000000">
          <w:rPr>
            <w:color w:val="007398"/>
            <w:sz w:val="20"/>
            <w:szCs w:val="20"/>
            <w:u w:val="single"/>
            <w:rtl w:val="0"/>
          </w:rPr>
          <w:t xml:space="preserve">https://doi.org/10.1016/j.jcp.2017.01.038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Daripa, P. &amp; Dutta, S. (2017) Convergence analysis of a characteristics-based hybrid method for multicomponent transport in porous media, </w:t>
      </w:r>
      <w:hyperlink r:id="rId9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arXiv:1707.00035v1</w:t>
        </w:r>
      </w:hyperlink>
      <w:r w:rsidDel="00000000" w:rsidR="00000000" w:rsidRPr="00000000">
        <w:rPr>
          <w:b w:val="1"/>
          <w:sz w:val="19"/>
          <w:szCs w:val="19"/>
          <w:highlight w:val="white"/>
          <w:rtl w:val="0"/>
        </w:rPr>
        <w:t xml:space="preserve"> [math.NA]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1–30.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40" w:lineRule="auto"/>
        <w:ind w:left="720" w:hanging="360"/>
        <w:rPr/>
      </w:pPr>
      <w:r w:rsidDel="00000000" w:rsidR="00000000" w:rsidRPr="00000000">
        <w:rPr>
          <w:rtl w:val="0"/>
        </w:rPr>
        <w:t xml:space="preserve">Funding for this research was provided by: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hd w:fill="ffffff" w:val="clear"/>
        <w:spacing w:after="40" w:lineRule="auto"/>
        <w:ind w:left="1440" w:hanging="360"/>
        <w:rPr/>
      </w:pPr>
      <w:r w:rsidDel="00000000" w:rsidR="00000000" w:rsidRPr="00000000">
        <w:rPr>
          <w:rtl w:val="0"/>
        </w:rPr>
        <w:t xml:space="preserve">Qatar National Research Fund (08-777-1-141)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hd w:fill="ffffff" w:val="clear"/>
        <w:spacing w:after="40" w:lineRule="auto"/>
        <w:ind w:left="1440" w:hanging="360"/>
        <w:rPr/>
      </w:pPr>
      <w:r w:rsidDel="00000000" w:rsidR="00000000" w:rsidRPr="00000000">
        <w:rPr>
          <w:rtl w:val="0"/>
        </w:rPr>
        <w:t xml:space="preserve">National Science Foundation (DMS-1522782)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Primary SOURCE FILE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===================</w:t>
      </w:r>
    </w:p>
    <w:p w:rsidR="00000000" w:rsidDel="00000000" w:rsidP="00000000" w:rsidRDefault="00000000" w:rsidRPr="00000000" w14:paraId="00000014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Master_surf_grid.m</w:t>
      </w:r>
    </w:p>
    <w:p w:rsidR="00000000" w:rsidDel="00000000" w:rsidP="00000000" w:rsidRDefault="00000000" w:rsidRPr="00000000" w14:paraId="00000015">
      <w:pPr>
        <w:ind w:firstLine="720"/>
        <w:contextualSpacing w:val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Variables and Data Structure</w:t>
      </w:r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nsim</w:t>
      </w:r>
      <w:r w:rsidDel="00000000" w:rsidR="00000000" w:rsidRPr="00000000">
        <w:rPr>
          <w:rtl w:val="0"/>
        </w:rPr>
        <w:t xml:space="preserve"> - number of different flooding simulations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sizeofgrid</w:t>
      </w:r>
      <w:r w:rsidDel="00000000" w:rsidR="00000000" w:rsidRPr="00000000">
        <w:rPr>
          <w:rtl w:val="0"/>
        </w:rPr>
        <w:t xml:space="preserve"> - N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x N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 grid sizes for each simulation   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c0iter, g0iter</w:t>
      </w:r>
      <w:r w:rsidDel="00000000" w:rsidR="00000000" w:rsidRPr="00000000">
        <w:rPr>
          <w:rtl w:val="0"/>
        </w:rPr>
        <w:t xml:space="preserve"> - nsim arrays of concentrations of components 1 &amp; 2 respectively in the injected fluid for each simulation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- source term for the elliptic problem. N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x N</w:t>
      </w:r>
      <w:r w:rsidDel="00000000" w:rsidR="00000000" w:rsidRPr="00000000">
        <w:rPr>
          <w:vertAlign w:val="subscript"/>
          <w:rtl w:val="0"/>
        </w:rPr>
        <w:t xml:space="preserve">y </w:t>
      </w:r>
      <w:r w:rsidDel="00000000" w:rsidR="00000000" w:rsidRPr="00000000">
        <w:rPr>
          <w:rtl w:val="0"/>
        </w:rPr>
        <w:t xml:space="preserve">matrix with non-zero intensities at injection and production wells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KK</w:t>
      </w:r>
      <w:r w:rsidDel="00000000" w:rsidR="00000000" w:rsidRPr="00000000">
        <w:rPr>
          <w:rtl w:val="0"/>
        </w:rPr>
        <w:t xml:space="preserve"> - N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x N</w:t>
      </w:r>
      <w:r w:rsidDel="00000000" w:rsidR="00000000" w:rsidRPr="00000000">
        <w:rPr>
          <w:vertAlign w:val="subscript"/>
          <w:rtl w:val="0"/>
        </w:rPr>
        <w:t xml:space="preserve">y </w:t>
      </w:r>
      <w:r w:rsidDel="00000000" w:rsidR="00000000" w:rsidRPr="00000000">
        <w:rPr>
          <w:rtl w:val="0"/>
        </w:rPr>
        <w:t xml:space="preserve">matrix with absolute permeability values for the domain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UU, CC, GG</w:t>
      </w:r>
      <w:r w:rsidDel="00000000" w:rsidR="00000000" w:rsidRPr="00000000">
        <w:rPr>
          <w:rtl w:val="0"/>
        </w:rPr>
        <w:t xml:space="preserve"> - N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x N</w:t>
      </w:r>
      <w:r w:rsidDel="00000000" w:rsidR="00000000" w:rsidRPr="00000000">
        <w:rPr>
          <w:vertAlign w:val="subscript"/>
          <w:rtl w:val="0"/>
        </w:rPr>
        <w:t xml:space="preserve">y </w:t>
      </w:r>
      <w:r w:rsidDel="00000000" w:rsidR="00000000" w:rsidRPr="00000000">
        <w:rPr>
          <w:rtl w:val="0"/>
        </w:rPr>
        <w:t xml:space="preserve">matrices for space-time values of wetting phase saturation, components 1 &amp; 2 concentrations respectively 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miuw, miuo</w:t>
      </w:r>
      <w:r w:rsidDel="00000000" w:rsidR="00000000" w:rsidRPr="00000000">
        <w:rPr>
          <w:rtl w:val="0"/>
        </w:rPr>
        <w:t xml:space="preserve"> - wetting and non-wetting fluid base viscosities respectively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swr0, sor0</w:t>
      </w:r>
      <w:r w:rsidDel="00000000" w:rsidR="00000000" w:rsidRPr="00000000">
        <w:rPr>
          <w:rtl w:val="0"/>
        </w:rPr>
        <w:t xml:space="preserve"> - wetting and non-wetting phase initial residual saturations respectively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sigma</w:t>
      </w:r>
      <w:r w:rsidDel="00000000" w:rsidR="00000000" w:rsidRPr="00000000">
        <w:rPr>
          <w:rtl w:val="0"/>
        </w:rPr>
        <w:t xml:space="preserve"> - N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x N</w:t>
      </w:r>
      <w:r w:rsidDel="00000000" w:rsidR="00000000" w:rsidRPr="00000000">
        <w:rPr>
          <w:vertAlign w:val="subscript"/>
          <w:rtl w:val="0"/>
        </w:rPr>
        <w:t xml:space="preserve">y </w:t>
      </w:r>
      <w:r w:rsidDel="00000000" w:rsidR="00000000" w:rsidRPr="00000000">
        <w:rPr>
          <w:rtl w:val="0"/>
        </w:rPr>
        <w:t xml:space="preserve">matrix for interfacial tension values over the domain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miua</w:t>
      </w:r>
      <w:r w:rsidDel="00000000" w:rsidR="00000000" w:rsidRPr="00000000">
        <w:rPr>
          <w:rtl w:val="0"/>
        </w:rPr>
        <w:t xml:space="preserve"> - N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x N</w:t>
      </w:r>
      <w:r w:rsidDel="00000000" w:rsidR="00000000" w:rsidRPr="00000000">
        <w:rPr>
          <w:vertAlign w:val="subscript"/>
          <w:rtl w:val="0"/>
        </w:rPr>
        <w:t xml:space="preserve">y </w:t>
      </w:r>
      <w:r w:rsidDel="00000000" w:rsidR="00000000" w:rsidRPr="00000000">
        <w:rPr>
          <w:rtl w:val="0"/>
        </w:rPr>
        <w:t xml:space="preserve">matrix for aqueous phase saturation values over the domain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lamba_a, lambda_o</w:t>
      </w:r>
      <w:r w:rsidDel="00000000" w:rsidR="00000000" w:rsidRPr="00000000">
        <w:rPr>
          <w:rtl w:val="0"/>
        </w:rPr>
        <w:t xml:space="preserve"> - N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x N</w:t>
      </w:r>
      <w:r w:rsidDel="00000000" w:rsidR="00000000" w:rsidRPr="00000000">
        <w:rPr>
          <w:vertAlign w:val="subscript"/>
          <w:rtl w:val="0"/>
        </w:rPr>
        <w:t xml:space="preserve">y </w:t>
      </w:r>
      <w:r w:rsidDel="00000000" w:rsidR="00000000" w:rsidRPr="00000000">
        <w:rPr>
          <w:rtl w:val="0"/>
        </w:rPr>
        <w:t xml:space="preserve">matrices for wetting phase and non-wetting phase mobility values over the domain 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u,v</w:t>
      </w:r>
      <w:r w:rsidDel="00000000" w:rsidR="00000000" w:rsidRPr="00000000">
        <w:rPr>
          <w:rtl w:val="0"/>
        </w:rPr>
        <w:t xml:space="preserve"> - N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x N</w:t>
      </w:r>
      <w:r w:rsidDel="00000000" w:rsidR="00000000" w:rsidRPr="00000000">
        <w:rPr>
          <w:vertAlign w:val="subscript"/>
          <w:rtl w:val="0"/>
        </w:rPr>
        <w:t xml:space="preserve">y </w:t>
      </w:r>
      <w:r w:rsidDel="00000000" w:rsidR="00000000" w:rsidRPr="00000000">
        <w:rPr>
          <w:rtl w:val="0"/>
        </w:rPr>
        <w:t xml:space="preserve">matrices for x-direction and y-direction total velocity values over the domain. Note: These are obtained by solving the global pressure equation and are different from phase velocities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Second</w:t>
      </w:r>
      <w:r w:rsidDel="00000000" w:rsidR="00000000" w:rsidRPr="00000000">
        <w:rPr>
          <w:rtl w:val="0"/>
        </w:rPr>
        <w:t xml:space="preserve">ary SOURCE FILES</w:t>
      </w:r>
    </w:p>
    <w:p w:rsidR="00000000" w:rsidDel="00000000" w:rsidP="00000000" w:rsidRDefault="00000000" w:rsidRPr="00000000" w14:paraId="00000024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KKdef()</w:t>
      </w:r>
      <w:r w:rsidDel="00000000" w:rsidR="00000000" w:rsidRPr="00000000">
        <w:rPr>
          <w:rtl w:val="0"/>
        </w:rPr>
        <w:t xml:space="preserve"> - function implementing different types of homogeneous, heterogeneous, stochastic, piecewise constant absolute permeability profiles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s0c0()</w:t>
      </w:r>
      <w:r w:rsidDel="00000000" w:rsidR="00000000" w:rsidRPr="00000000">
        <w:rPr>
          <w:rtl w:val="0"/>
        </w:rPr>
        <w:t xml:space="preserve"> - function implementing initial configurations and injection profiles for each simulation.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compvis(), compres(), compmob()</w:t>
      </w:r>
      <w:r w:rsidDel="00000000" w:rsidR="00000000" w:rsidRPr="00000000">
        <w:rPr>
          <w:rtl w:val="0"/>
        </w:rPr>
        <w:t xml:space="preserve"> - functions to update phase viscosities, phase residual saturations and phase mobility values with the evolution of state variables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setGrid(), setRightHand(), setA(), setB(), getu(), get_vn()</w:t>
      </w:r>
      <w:r w:rsidDel="00000000" w:rsidR="00000000" w:rsidRPr="00000000">
        <w:rPr>
          <w:rtl w:val="0"/>
        </w:rPr>
        <w:t xml:space="preserve"> - functions implementing various parts of the elliptic solver for the global pressure and total velocities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nmmoc_surf_mod_neumann()</w:t>
      </w:r>
      <w:r w:rsidDel="00000000" w:rsidR="00000000" w:rsidRPr="00000000">
        <w:rPr>
          <w:rtl w:val="0"/>
        </w:rPr>
        <w:t xml:space="preserve"> - function implementing the MMOC-FD procedure for solving the component transport equations 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abs/1707.00035v1" TargetMode="External"/><Relationship Id="rId5" Type="http://schemas.openxmlformats.org/officeDocument/2006/relationships/styles" Target="styles.xml"/><Relationship Id="rId6" Type="http://schemas.openxmlformats.org/officeDocument/2006/relationships/hyperlink" Target="mailto:sdutta.math@gmail.com" TargetMode="External"/><Relationship Id="rId7" Type="http://schemas.openxmlformats.org/officeDocument/2006/relationships/hyperlink" Target="mailto:daripa@math.tamu.edu" TargetMode="External"/><Relationship Id="rId8" Type="http://schemas.openxmlformats.org/officeDocument/2006/relationships/hyperlink" Target="https://doi.org/10.1016/j.jcp.2017.01.0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