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Arial" w:cs="Arial" w:eastAsia="Arial" w:hAnsi="Arial"/>
          <w:caps/>
          <w:color w:val="888888"/>
          <w:spacing w:val="200"/>
          <w:sz w:val="20"/>
          <w:szCs w:val="20"/>
        </w:rPr>
        <w:t xml:space="preserve">RAPPORT TECHNIQUE</w:t>
      </w:r>
    </w:p>
    <w:p>
      <w:pPr>
        <w:pBdr>
          <w:bottom w:val="single" w:color="2E75B6" w:sz="8" w:space="1"/>
        </w:pBdr>
        <w:spacing w:after="300" w:before="0"/>
        <w:jc w:val="center"/>
      </w:pPr>
      <w:r>
        <w:rPr>
          <w:rFonts w:ascii="Arial" w:cs="Arial" w:eastAsia="Arial" w:hAnsi="Arial"/>
          <w:b/>
          <w:bCs/>
          <w:color w:val="1F3864"/>
          <w:sz w:val="52"/>
          <w:szCs w:val="52"/>
        </w:rPr>
        <w:t xml:space="preserve">Types d'Architectures Réseau</w:t>
      </w:r>
    </w:p>
    <w:p>
      <w:pPr>
        <w:spacing w:after="80" w:before="200"/>
        <w:jc w:val="center"/>
      </w:pPr>
      <w:r>
        <w:rPr>
          <w:rFonts w:ascii="Arial" w:cs="Arial" w:eastAsia="Arial" w:hAnsi="Arial"/>
          <w:i/>
          <w:iCs/>
          <w:color w:val="2E75B6"/>
          <w:sz w:val="24"/>
          <w:szCs w:val="24"/>
        </w:rPr>
        <w:t xml:space="preserve">Client-Serveur, Pair-à-Pair, Architecture en Couches et plus</w:t>
      </w:r>
    </w:p>
    <w:p>
      <w:pPr>
        <w:spacing w:after="0" w:before="600"/>
        <w:jc w:val="center"/>
      </w:pPr>
      <w:r>
        <w:rPr>
          <w:rFonts w:ascii="Arial" w:cs="Arial" w:eastAsia="Arial" w:hAnsi="Arial"/>
          <w:color w:val="888888"/>
          <w:sz w:val="22"/>
          <w:szCs w:val="22"/>
        </w:rPr>
        <w:t xml:space="preserve">Avril 2026</w:t>
      </w:r>
    </w:p>
    <w:p>
      <w:r>
        <w:br w:type="page"/>
      </w:r>
    </w:p>
    <w:p>
      <w:pPr>
        <w:pStyle w:val="Heading1"/>
        <w:spacing w:after="180" w:before="360"/>
      </w:pPr>
      <w:r>
        <w:rPr>
          <w:rFonts w:ascii="Arial" w:cs="Arial" w:eastAsia="Arial" w:hAnsi="Arial"/>
          <w:b/>
          <w:bCs/>
          <w:color w:val="1F3864"/>
          <w:sz w:val="32"/>
          <w:szCs w:val="32"/>
        </w:rPr>
        <w:t xml:space="preserve">1. Introduction</w:t>
      </w:r>
    </w:p>
    <w:p>
      <w:pPr>
        <w:spacing w:after="80" w:before="80"/>
        <w:jc w:val="both"/>
      </w:pPr>
      <w:r>
        <w:rPr>
          <w:rFonts w:ascii="Arial" w:cs="Arial" w:eastAsia="Arial" w:hAnsi="Arial"/>
          <w:sz w:val="22"/>
          <w:szCs w:val="22"/>
        </w:rPr>
        <w:t xml:space="preserve">L'architecture réseau désigne la manière dont les composants d'un système informatique sont organisés et interconnectés pour permettre la communication et le partage des ressources. Le choix d'une architecture adaptée est fondamental, car il conditionne les performances, la scalabilité, la sécurité et la maintenabilité d'une application ou d'un système.</w:t>
      </w:r>
    </w:p>
    <w:p>
      <w:pPr>
        <w:spacing w:after="80" w:before="80"/>
      </w:pPr>
      <w:r>
        <w:t xml:space="preserve"/>
      </w:r>
    </w:p>
    <w:p>
      <w:pPr>
        <w:spacing w:after="80" w:before="80"/>
        <w:jc w:val="both"/>
      </w:pPr>
      <w:r>
        <w:rPr>
          <w:rFonts w:ascii="Arial" w:cs="Arial" w:eastAsia="Arial" w:hAnsi="Arial"/>
          <w:sz w:val="22"/>
          <w:szCs w:val="22"/>
        </w:rPr>
        <w:t xml:space="preserve">Ce rapport présente et compare les principales architectures réseau utilisées aujourd'hui : l'architecture Client-Serveur, l'architecture Pair-à-Pair (Peer-to-Peer), l'architecture en couches (multicouche), ainsi que d'autres modèles importants tels que le Cloud, le SOA et les microservices.</w:t>
      </w:r>
    </w:p>
    <w:p>
      <w:pPr>
        <w:spacing w:after="80" w:before="80"/>
      </w:pPr>
      <w:r>
        <w:t xml:space="preserve"/>
      </w:r>
    </w:p>
    <w:p>
      <w:pPr>
        <w:pBdr>
          <w:bottom w:val="single" w:color="2E75B6" w:sz="4" w:space="1"/>
        </w:pBdr>
        <w:spacing w:after="200" w:before="200"/>
      </w:pPr>
      <w:r>
        <w:t xml:space="preserve"/>
      </w:r>
    </w:p>
    <w:p>
      <w:pPr>
        <w:pStyle w:val="Heading1"/>
        <w:spacing w:after="180" w:before="360"/>
      </w:pPr>
      <w:r>
        <w:rPr>
          <w:rFonts w:ascii="Arial" w:cs="Arial" w:eastAsia="Arial" w:hAnsi="Arial"/>
          <w:b/>
          <w:bCs/>
          <w:color w:val="1F3864"/>
          <w:sz w:val="32"/>
          <w:szCs w:val="32"/>
        </w:rPr>
        <w:t xml:space="preserve">2. Architecture Client-Serveur</w:t>
      </w:r>
    </w:p>
    <w:p>
      <w:pPr>
        <w:spacing w:after="80" w:before="80"/>
        <w:jc w:val="both"/>
      </w:pPr>
      <w:r>
        <w:rPr>
          <w:rFonts w:ascii="Arial" w:cs="Arial" w:eastAsia="Arial" w:hAnsi="Arial"/>
          <w:sz w:val="22"/>
          <w:szCs w:val="22"/>
        </w:rPr>
        <w:t xml:space="preserve">L'architecture Client-Serveur est le modèle de communication le plus répandu dans les réseaux informatiques modernes. Elle repose sur une distinction claire entre deux types d'entités : le client, qui formule des requêtes, et le serveur, qui traite ces requêtes et retourne des réponses.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2.1 Principe de fonctionnement</w:t>
      </w:r>
    </w:p>
    <w:p>
      <w:pPr>
        <w:spacing w:after="80" w:before="80"/>
        <w:jc w:val="both"/>
      </w:pPr>
      <w:r>
        <w:rPr>
          <w:rFonts w:ascii="Arial" w:cs="Arial" w:eastAsia="Arial" w:hAnsi="Arial"/>
          <w:sz w:val="22"/>
          <w:szCs w:val="22"/>
        </w:rPr>
        <w:t xml:space="preserve">Dans ce modèle, le client initie systématiquement la communication. Il envoie une requête au serveur via un protocole défini (HTTP, FTP, SMTP, etc.). Le serveur, en attente permanente sur un port spécifique, reçoit la requête, la traite (consultation d'une base de données, calcul, accès à des fichiers) et retourne le résultat au client.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F3864"/>
                <w:sz w:val="22"/>
                <w:szCs w:val="22"/>
              </w:rPr>
              <w:t xml:space="preserve">Exemple concret</w:t>
            </w:r>
          </w:p>
          <w:p>
            <w:pPr>
              <w:spacing w:before="60"/>
            </w:pPr>
            <w:r>
              <w:rPr>
                <w:rFonts w:ascii="Arial" w:cs="Arial" w:eastAsia="Arial" w:hAnsi="Arial"/>
                <w:sz w:val="22"/>
                <w:szCs w:val="22"/>
              </w:rPr>
              <w:t xml:space="preserve">Un navigateur web (client) envoie une requête HTTP GET à un serveur web (ex. Apache ou Nginx). Le serveur récupère la page HTML correspondante et la renvoie au navigateur, qui l'affiche à l'utilisateur.</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2.2 Variantes de l'architecture Client-Serveur</w:t>
      </w:r>
    </w:p>
    <w:p>
      <w:pPr>
        <w:spacing w:after="80" w:before="180"/>
      </w:pPr>
      <w:r>
        <w:rPr>
          <w:rFonts w:ascii="Arial" w:cs="Arial" w:eastAsia="Arial" w:hAnsi="Arial"/>
          <w:b/>
          <w:bCs/>
          <w:color w:val="404040"/>
          <w:sz w:val="24"/>
          <w:szCs w:val="24"/>
        </w:rPr>
        <w:t xml:space="preserve">Architecture à 1 tier (monolithique)</w:t>
      </w:r>
    </w:p>
    <w:p>
      <w:pPr>
        <w:spacing w:after="80" w:before="80"/>
        <w:jc w:val="both"/>
      </w:pPr>
      <w:r>
        <w:rPr>
          <w:rFonts w:ascii="Arial" w:cs="Arial" w:eastAsia="Arial" w:hAnsi="Arial"/>
          <w:sz w:val="22"/>
          <w:szCs w:val="22"/>
        </w:rPr>
        <w:t xml:space="preserve">Toute la logique (présentation, traitement, données) est concentrée sur une seule machine. Ce modèle est simple mais peu scalable.</w:t>
      </w:r>
    </w:p>
    <w:p>
      <w:pPr>
        <w:spacing w:after="80" w:before="80"/>
      </w:pPr>
      <w:r>
        <w:t xml:space="preserve"/>
      </w:r>
    </w:p>
    <w:p>
      <w:pPr>
        <w:spacing w:after="80" w:before="180"/>
      </w:pPr>
      <w:r>
        <w:rPr>
          <w:rFonts w:ascii="Arial" w:cs="Arial" w:eastAsia="Arial" w:hAnsi="Arial"/>
          <w:b/>
          <w:bCs/>
          <w:color w:val="404040"/>
          <w:sz w:val="24"/>
          <w:szCs w:val="24"/>
        </w:rPr>
        <w:t xml:space="preserve">Architecture à 2 tiers</w:t>
      </w:r>
    </w:p>
    <w:p>
      <w:pPr>
        <w:spacing w:after="80" w:before="80"/>
        <w:jc w:val="both"/>
      </w:pPr>
      <w:r>
        <w:rPr>
          <w:rFonts w:ascii="Arial" w:cs="Arial" w:eastAsia="Arial" w:hAnsi="Arial"/>
          <w:sz w:val="22"/>
          <w:szCs w:val="22"/>
        </w:rPr>
        <w:t xml:space="preserve">Le client prend en charge la présentation et une partie de la logique métier, tandis que le serveur gère les données. C'est le modèle classique client-serveur.</w:t>
      </w:r>
    </w:p>
    <w:p>
      <w:pPr>
        <w:spacing w:after="80" w:before="80"/>
      </w:pPr>
      <w:r>
        <w:t xml:space="preserve"/>
      </w:r>
    </w:p>
    <w:p>
      <w:pPr>
        <w:spacing w:after="80" w:before="180"/>
      </w:pPr>
      <w:r>
        <w:rPr>
          <w:rFonts w:ascii="Arial" w:cs="Arial" w:eastAsia="Arial" w:hAnsi="Arial"/>
          <w:b/>
          <w:bCs/>
          <w:color w:val="404040"/>
          <w:sz w:val="24"/>
          <w:szCs w:val="24"/>
        </w:rPr>
        <w:t xml:space="preserve">Architecture à 3 tiers</w:t>
      </w:r>
    </w:p>
    <w:p>
      <w:pPr>
        <w:spacing w:after="80" w:before="80"/>
        <w:jc w:val="both"/>
      </w:pPr>
      <w:r>
        <w:rPr>
          <w:rFonts w:ascii="Arial" w:cs="Arial" w:eastAsia="Arial" w:hAnsi="Arial"/>
          <w:sz w:val="22"/>
          <w:szCs w:val="22"/>
        </w:rPr>
        <w:t xml:space="preserve">La plus répandue dans les applications d'entreprise. Elle sépare : la couche de présentation (client), la couche métier (serveur applicatif) et la couche données (serveur de base de données).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2.3 Avantages et inconvénients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Avantages</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Inconvénients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Centralisation de la gestion et des données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Point de défaillance unique (SPOF)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Sécurité renforcée (contrôle centralisé)</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Coût élevé des serveurs et de leur maintenance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Facilité de mise à jour (côté serveur uniquement)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Performances dégradées si le serveur est surchargé</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 disponibilité possible (redondance)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Nécessite une connexion réseau permanente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Gestion des droits et accès simplifiée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Goulot d'étranglement en cas de nombreux clients</w:t>
            </w:r>
          </w:p>
        </w:tc>
      </w:tr>
    </w:tbl>
    <w:p>
      <w:pPr>
        <w:spacing w:after="80" w:before="80"/>
      </w:pPr>
      <w:r>
        <w:t xml:space="preserve"/>
      </w:r>
    </w:p>
    <w:p>
      <w:pPr>
        <w:pBdr>
          <w:bottom w:val="single" w:color="2E75B6" w:sz="4" w:space="1"/>
        </w:pBdr>
        <w:spacing w:after="200" w:before="200"/>
      </w:pPr>
      <w:r>
        <w:t xml:space="preserve"/>
      </w:r>
    </w:p>
    <w:p>
      <w:r>
        <w:br w:type="page"/>
      </w:r>
    </w:p>
    <w:p>
      <w:pPr>
        <w:pStyle w:val="Heading1"/>
        <w:spacing w:after="180" w:before="360"/>
      </w:pPr>
      <w:r>
        <w:rPr>
          <w:rFonts w:ascii="Arial" w:cs="Arial" w:eastAsia="Arial" w:hAnsi="Arial"/>
          <w:b/>
          <w:bCs/>
          <w:color w:val="1F3864"/>
          <w:sz w:val="32"/>
          <w:szCs w:val="32"/>
        </w:rPr>
        <w:t xml:space="preserve">3. Architecture Pair-à-Pair (Peer-to-Peer)</w:t>
      </w:r>
    </w:p>
    <w:p>
      <w:pPr>
        <w:spacing w:after="80" w:before="80"/>
        <w:jc w:val="both"/>
      </w:pPr>
      <w:r>
        <w:rPr>
          <w:rFonts w:ascii="Arial" w:cs="Arial" w:eastAsia="Arial" w:hAnsi="Arial"/>
          <w:sz w:val="22"/>
          <w:szCs w:val="22"/>
        </w:rPr>
        <w:t xml:space="preserve">L'architecture Pair-à-Pair (P2P) est un modèle décentralisé dans lequel chaque nœud du réseau joue simultanément le rôle de client et de serveur. Il n'existe pas de serveur central : les ressources (fichiers, bande passante, puissance de calcul) sont partagées directement entre les participants.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3.1 Principe de fonctionnement</w:t>
      </w:r>
    </w:p>
    <w:p>
      <w:pPr>
        <w:spacing w:after="80" w:before="80"/>
        <w:jc w:val="both"/>
      </w:pPr>
      <w:r>
        <w:rPr>
          <w:rFonts w:ascii="Arial" w:cs="Arial" w:eastAsia="Arial" w:hAnsi="Arial"/>
          <w:sz w:val="22"/>
          <w:szCs w:val="22"/>
        </w:rPr>
        <w:t xml:space="preserve">Chaque pair (peer) peut initier des requêtes vers d'autres pairs et répondre aux requêtes reçues. La découverte des pairs peut être réalisée via un annuaire distribué (DHT – Distributed Hash Table) ou un tracker centralisé. Les données sont souvent fragmentées et distribuées sur plusieurs nœuds, ce qui assure la résilience du système.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r>
              <w:rPr>
                <w:rFonts w:ascii="Arial" w:cs="Arial" w:eastAsia="Arial" w:hAnsi="Arial"/>
                <w:b/>
                <w:bCs/>
                <w:color w:val="1F3864"/>
                <w:sz w:val="22"/>
                <w:szCs w:val="22"/>
              </w:rPr>
              <w:t xml:space="preserve">Exemple concret</w:t>
            </w:r>
          </w:p>
          <w:p>
            <w:pPr>
              <w:spacing w:before="60"/>
            </w:pPr>
            <w:r>
              <w:rPr>
                <w:rFonts w:ascii="Arial" w:cs="Arial" w:eastAsia="Arial" w:hAnsi="Arial"/>
                <w:sz w:val="22"/>
                <w:szCs w:val="22"/>
              </w:rPr>
              <w:t xml:space="preserve">BitTorrent est l'exemple emblématique du P2P : un fichier est découpé en petits morceaux distribués entre de nombreux pairs. Chaque utilisateur télécharge des morceaux depuis plusieurs sources simultanément et partage ceux qu'il possède déjà.</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3.2 Types de réseaux P2P</w:t>
      </w:r>
    </w:p>
    <w:p>
      <w:pPr>
        <w:pStyle w:val="ListParagraph"/>
        <w:numPr>
          <w:ilvl w:val="0"/>
          <w:numId w:val="2"/>
        </w:numPr>
        <w:spacing w:after="60" w:before="60"/>
      </w:pPr>
      <w:r>
        <w:rPr>
          <w:rFonts w:ascii="Arial" w:cs="Arial" w:eastAsia="Arial" w:hAnsi="Arial"/>
          <w:b/>
          <w:bCs/>
          <w:sz w:val="22"/>
          <w:szCs w:val="22"/>
        </w:rPr>
        <w:t xml:space="preserve">P2P centralisé : </w:t>
      </w:r>
      <w:r>
        <w:rPr>
          <w:rFonts w:ascii="Arial" w:cs="Arial" w:eastAsia="Arial" w:hAnsi="Arial"/>
          <w:sz w:val="22"/>
          <w:szCs w:val="22"/>
        </w:rPr>
        <w:t xml:space="preserve">Pur (Gnutella)</w:t>
      </w:r>
    </w:p>
    <w:p>
      <w:pPr>
        <w:pStyle w:val="ListParagraph"/>
        <w:numPr>
          <w:ilvl w:val="0"/>
          <w:numId w:val="2"/>
        </w:numPr>
        <w:spacing w:after="60" w:before="60"/>
      </w:pPr>
      <w:r>
        <w:rPr>
          <w:rFonts w:ascii="Arial" w:cs="Arial" w:eastAsia="Arial" w:hAnsi="Arial"/>
          <w:b/>
          <w:bCs/>
          <w:sz w:val="22"/>
          <w:szCs w:val="22"/>
        </w:rPr>
        <w:t xml:space="preserve">P2P hybride : </w:t>
      </w:r>
      <w:r>
        <w:rPr>
          <w:rFonts w:ascii="Arial" w:cs="Arial" w:eastAsia="Arial" w:hAnsi="Arial"/>
          <w:sz w:val="22"/>
          <w:szCs w:val="22"/>
        </w:rPr>
        <w:t xml:space="preserve">Hybride avec tracker central (BitTorrent)</w:t>
      </w:r>
    </w:p>
    <w:p>
      <w:pPr>
        <w:pStyle w:val="ListParagraph"/>
        <w:numPr>
          <w:ilvl w:val="0"/>
          <w:numId w:val="2"/>
        </w:numPr>
        <w:spacing w:after="60" w:before="60"/>
      </w:pPr>
      <w:r>
        <w:rPr>
          <w:rFonts w:ascii="Arial" w:cs="Arial" w:eastAsia="Arial" w:hAnsi="Arial"/>
          <w:b/>
          <w:bCs/>
          <w:sz w:val="22"/>
          <w:szCs w:val="22"/>
        </w:rPr>
        <w:t xml:space="preserve">P2P structuré : </w:t>
      </w:r>
      <w:r>
        <w:rPr>
          <w:rFonts w:ascii="Arial" w:cs="Arial" w:eastAsia="Arial" w:hAnsi="Arial"/>
          <w:sz w:val="22"/>
          <w:szCs w:val="22"/>
        </w:rPr>
        <w:t xml:space="preserve">Complètement décentralisé avec DHT (Kademlia)</w:t>
      </w:r>
    </w:p>
    <w:p>
      <w:pPr>
        <w:pStyle w:val="ListParagraph"/>
        <w:numPr>
          <w:ilvl w:val="0"/>
          <w:numId w:val="2"/>
        </w:numPr>
        <w:spacing w:after="60" w:before="60"/>
      </w:pPr>
      <w:r>
        <w:rPr>
          <w:rFonts w:ascii="Arial" w:cs="Arial" w:eastAsia="Arial" w:hAnsi="Arial"/>
          <w:b/>
          <w:bCs/>
          <w:sz w:val="22"/>
          <w:szCs w:val="22"/>
        </w:rPr>
        <w:t xml:space="preserve">P2P non structuré : </w:t>
      </w:r>
      <w:r>
        <w:rPr>
          <w:rFonts w:ascii="Arial" w:cs="Arial" w:eastAsia="Arial" w:hAnsi="Arial"/>
          <w:sz w:val="22"/>
          <w:szCs w:val="22"/>
        </w:rPr>
        <w:t xml:space="preserve">Overlay non structuré (Freenet)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3.3 Avantages et inconvénients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Avantages</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Inconvénients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 de point de défaillance unique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Difficile à administrer et à sécuriser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Scalabilité naturelle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Qualité de service non garantie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Résilience élevée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Risques de contenus illicites et de malwares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Coût d'infrastructure réduit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Performances variables selon les pairs disponibles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Bande passante partagée entre les nœuds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Complexité de la gestion des versions et cohérence</w:t>
            </w:r>
          </w:p>
        </w:tc>
      </w:tr>
    </w:tbl>
    <w:p>
      <w:pPr>
        <w:spacing w:after="80" w:before="80"/>
      </w:pPr>
      <w:r>
        <w:t xml:space="preserve"/>
      </w:r>
    </w:p>
    <w:p>
      <w:pPr>
        <w:pBdr>
          <w:bottom w:val="single" w:color="2E75B6" w:sz="4" w:space="1"/>
        </w:pBdr>
        <w:spacing w:after="200" w:before="200"/>
      </w:pPr>
      <w:r>
        <w:t xml:space="preserve"/>
      </w:r>
    </w:p>
    <w:p>
      <w:pPr>
        <w:pStyle w:val="Heading1"/>
        <w:spacing w:after="180" w:before="360"/>
      </w:pPr>
      <w:r>
        <w:rPr>
          <w:rFonts w:ascii="Arial" w:cs="Arial" w:eastAsia="Arial" w:hAnsi="Arial"/>
          <w:b/>
          <w:bCs/>
          <w:color w:val="1F3864"/>
          <w:sz w:val="32"/>
          <w:szCs w:val="32"/>
        </w:rPr>
        <w:t xml:space="preserve">4. Architecture en Couches (Multicouche)</w:t>
      </w:r>
    </w:p>
    <w:p>
      <w:pPr>
        <w:spacing w:after="80" w:before="80"/>
        <w:jc w:val="both"/>
      </w:pPr>
      <w:r>
        <w:rPr>
          <w:rFonts w:ascii="Arial" w:cs="Arial" w:eastAsia="Arial" w:hAnsi="Arial"/>
          <w:sz w:val="22"/>
          <w:szCs w:val="22"/>
        </w:rPr>
        <w:t xml:space="preserve">L'architecture en couches organise les composants d'un système en niveaux hiérarchiques, chaque couche offrant des services à la couche supérieure et utilisant les services de la couche inférieure. Ce principe structure aussi bien les protocoles réseau (modèle OSI, TCP/IP) que les applications d'entreprise.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 Le modèle OSI (7 couches)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Couche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Nom</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Rôle principal</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Exemples de protocoles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Interface avec l'utilisateur final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 FTP, SMTP, DNS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Présentation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Encodage, chiffrement, compression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SSL/TLS, JPEG, ASCII</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Session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Gestion des sessions de communication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NetBIOS, RPC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Fiabilité, contrôle de flux, segmentation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 UDP</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Réseau</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Routage et adressage logique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IP, ICMP, OSPF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Liaison de données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Trame, détection d'erreur, MAC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Ethernet, Wi-Fi, PPP</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Physique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Transmission des bits sur le support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Câble, fibre, radio</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4.2 Architecture multicouche applicative</w:t>
      </w:r>
    </w:p>
    <w:p>
      <w:pPr>
        <w:spacing w:after="80" w:before="80"/>
        <w:jc w:val="both"/>
      </w:pPr>
      <w:r>
        <w:rPr>
          <w:rFonts w:ascii="Arial" w:cs="Arial" w:eastAsia="Arial" w:hAnsi="Arial"/>
          <w:sz w:val="22"/>
          <w:szCs w:val="22"/>
        </w:rPr>
        <w:t xml:space="preserve">Dans le développement logiciel, l'architecture en couches (N-tiers) sépare les responsabilités pour faciliter la maintenance, les tests et l'évolution du système. Les couches typiques sont :</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Couche Présentation : </w:t>
      </w:r>
      <w:r>
        <w:rPr>
          <w:rFonts w:ascii="Arial" w:cs="Arial" w:eastAsia="Arial" w:hAnsi="Arial"/>
          <w:sz w:val="22"/>
          <w:szCs w:val="22"/>
        </w:rPr>
        <w:t xml:space="preserve">Interface graphique, pages web, applications mobiles</w:t>
      </w:r>
    </w:p>
    <w:p>
      <w:pPr>
        <w:pStyle w:val="ListParagraph"/>
        <w:numPr>
          <w:ilvl w:val="0"/>
          <w:numId w:val="2"/>
        </w:numPr>
        <w:spacing w:after="60" w:before="60"/>
      </w:pPr>
      <w:r>
        <w:rPr>
          <w:rFonts w:ascii="Arial" w:cs="Arial" w:eastAsia="Arial" w:hAnsi="Arial"/>
          <w:b/>
          <w:bCs/>
          <w:sz w:val="22"/>
          <w:szCs w:val="22"/>
        </w:rPr>
        <w:t xml:space="preserve">Couche Logique Métier : </w:t>
      </w:r>
      <w:r>
        <w:rPr>
          <w:rFonts w:ascii="Arial" w:cs="Arial" w:eastAsia="Arial" w:hAnsi="Arial"/>
          <w:sz w:val="22"/>
          <w:szCs w:val="22"/>
        </w:rPr>
        <w:t xml:space="preserve">Règles métier, traitement des données, orchestration</w:t>
      </w:r>
    </w:p>
    <w:p>
      <w:pPr>
        <w:pStyle w:val="ListParagraph"/>
        <w:numPr>
          <w:ilvl w:val="0"/>
          <w:numId w:val="2"/>
        </w:numPr>
        <w:spacing w:after="60" w:before="60"/>
      </w:pPr>
      <w:r>
        <w:rPr>
          <w:rFonts w:ascii="Arial" w:cs="Arial" w:eastAsia="Arial" w:hAnsi="Arial"/>
          <w:b/>
          <w:bCs/>
          <w:sz w:val="22"/>
          <w:szCs w:val="22"/>
        </w:rPr>
        <w:t xml:space="preserve">Couche Accès aux Données : </w:t>
      </w:r>
      <w:r>
        <w:rPr>
          <w:rFonts w:ascii="Arial" w:cs="Arial" w:eastAsia="Arial" w:hAnsi="Arial"/>
          <w:sz w:val="22"/>
          <w:szCs w:val="22"/>
        </w:rPr>
        <w:t xml:space="preserve">Accès aux bases de données, ORM, requêtes SQL</w:t>
      </w:r>
    </w:p>
    <w:p>
      <w:pPr>
        <w:pStyle w:val="ListParagraph"/>
        <w:numPr>
          <w:ilvl w:val="0"/>
          <w:numId w:val="2"/>
        </w:numPr>
        <w:spacing w:after="60" w:before="60"/>
      </w:pPr>
      <w:r>
        <w:rPr>
          <w:rFonts w:ascii="Arial" w:cs="Arial" w:eastAsia="Arial" w:hAnsi="Arial"/>
          <w:b/>
          <w:bCs/>
          <w:sz w:val="22"/>
          <w:szCs w:val="22"/>
        </w:rPr>
        <w:t xml:space="preserve">Couche Persistance : </w:t>
      </w:r>
      <w:r>
        <w:rPr>
          <w:rFonts w:ascii="Arial" w:cs="Arial" w:eastAsia="Arial" w:hAnsi="Arial"/>
          <w:sz w:val="22"/>
          <w:szCs w:val="22"/>
        </w:rPr>
        <w:t xml:space="preserve">Bases de données relationnelles ou NoSQL</w:t>
      </w:r>
    </w:p>
    <w:p>
      <w:pPr>
        <w:spacing w:after="80" w:before="80"/>
      </w:pPr>
      <w:r>
        <w:t xml:space="preserve"/>
      </w:r>
    </w:p>
    <w:p>
      <w:pPr>
        <w:pBdr>
          <w:bottom w:val="single" w:color="2E75B6" w:sz="4" w:space="1"/>
        </w:pBdr>
        <w:spacing w:after="200" w:before="200"/>
      </w:pPr>
      <w:r>
        <w:t xml:space="preserve"/>
      </w:r>
    </w:p>
    <w:p>
      <w:r>
        <w:br w:type="page"/>
      </w:r>
    </w:p>
    <w:p>
      <w:pPr>
        <w:pStyle w:val="Heading1"/>
        <w:spacing w:after="180" w:before="360"/>
      </w:pPr>
      <w:r>
        <w:rPr>
          <w:rFonts w:ascii="Arial" w:cs="Arial" w:eastAsia="Arial" w:hAnsi="Arial"/>
          <w:b/>
          <w:bCs/>
          <w:color w:val="1F3864"/>
          <w:sz w:val="32"/>
          <w:szCs w:val="32"/>
        </w:rPr>
        <w:t xml:space="preserve">5. Autres Architectures Importantes</w:t>
      </w:r>
    </w:p>
    <w:p>
      <w:pPr>
        <w:pStyle w:val="Heading2"/>
        <w:spacing w:after="120" w:before="240"/>
      </w:pPr>
      <w:r>
        <w:rPr>
          <w:rFonts w:ascii="Arial" w:cs="Arial" w:eastAsia="Arial" w:hAnsi="Arial"/>
          <w:b/>
          <w:bCs/>
          <w:color w:val="2E75B6"/>
          <w:sz w:val="26"/>
          <w:szCs w:val="26"/>
        </w:rPr>
        <w:t xml:space="preserve">5.1 Architecture Cloud (Informatique en nuage)</w:t>
      </w:r>
    </w:p>
    <w:p>
      <w:pPr>
        <w:spacing w:after="80" w:before="80"/>
        <w:jc w:val="both"/>
      </w:pPr>
      <w:r>
        <w:rPr>
          <w:rFonts w:ascii="Arial" w:cs="Arial" w:eastAsia="Arial" w:hAnsi="Arial"/>
          <w:sz w:val="22"/>
          <w:szCs w:val="22"/>
        </w:rPr>
        <w:t xml:space="preserve">L'architecture Cloud repose sur la fourniture de ressources informatiques (serveurs, stockage, bases de données, réseaux, logiciels) à la demande via Internet. Les trois modèles de service principaux sont :</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PaaS (Platform as a Service) : </w:t>
      </w:r>
      <w:r>
        <w:rPr>
          <w:rFonts w:ascii="Arial" w:cs="Arial" w:eastAsia="Arial" w:hAnsi="Arial"/>
          <w:sz w:val="22"/>
          <w:szCs w:val="22"/>
        </w:rPr>
        <w:t xml:space="preserve">Le fournisseur gère tout : serveur, OS, middleware, runtime. L'utilisateur déploie uniquement son application. (ex. Heroku, Google App Engine)</w:t>
      </w:r>
    </w:p>
    <w:p>
      <w:pPr>
        <w:pStyle w:val="ListParagraph"/>
        <w:numPr>
          <w:ilvl w:val="0"/>
          <w:numId w:val="2"/>
        </w:numPr>
        <w:spacing w:after="60" w:before="60"/>
      </w:pPr>
      <w:r>
        <w:rPr>
          <w:rFonts w:ascii="Arial" w:cs="Arial" w:eastAsia="Arial" w:hAnsi="Arial"/>
          <w:b/>
          <w:bCs/>
          <w:sz w:val="22"/>
          <w:szCs w:val="22"/>
        </w:rPr>
        <w:t xml:space="preserve">IaaS (Infrastructure as a Service) : </w:t>
      </w:r>
      <w:r>
        <w:rPr>
          <w:rFonts w:ascii="Arial" w:cs="Arial" w:eastAsia="Arial" w:hAnsi="Arial"/>
          <w:sz w:val="22"/>
          <w:szCs w:val="22"/>
        </w:rPr>
        <w:t xml:space="preserve">Location de machines virtuelles, stockage et réseau. L'utilisateur gère l'OS et les logiciels. (ex. AWS EC2, Azure VM)</w:t>
      </w:r>
    </w:p>
    <w:p>
      <w:pPr>
        <w:pStyle w:val="ListParagraph"/>
        <w:numPr>
          <w:ilvl w:val="0"/>
          <w:numId w:val="2"/>
        </w:numPr>
        <w:spacing w:after="60" w:before="60"/>
      </w:pPr>
      <w:r>
        <w:rPr>
          <w:rFonts w:ascii="Arial" w:cs="Arial" w:eastAsia="Arial" w:hAnsi="Arial"/>
          <w:b/>
          <w:bCs/>
          <w:sz w:val="22"/>
          <w:szCs w:val="22"/>
        </w:rPr>
        <w:t xml:space="preserve">SaaS (Software as a Service) : </w:t>
      </w:r>
      <w:r>
        <w:rPr>
          <w:rFonts w:ascii="Arial" w:cs="Arial" w:eastAsia="Arial" w:hAnsi="Arial"/>
          <w:sz w:val="22"/>
          <w:szCs w:val="22"/>
        </w:rPr>
        <w:t xml:space="preserve">Application complète hébergée et fournie via Internet, accessible par abonnement. (ex. Google Workspace, Salesforce)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5.2 Architecture SOA (Service-Oriented Architecture)</w:t>
      </w:r>
    </w:p>
    <w:p>
      <w:pPr>
        <w:spacing w:after="80" w:before="80"/>
        <w:jc w:val="both"/>
      </w:pPr>
      <w:r>
        <w:rPr>
          <w:rFonts w:ascii="Arial" w:cs="Arial" w:eastAsia="Arial" w:hAnsi="Arial"/>
          <w:sz w:val="22"/>
          <w:szCs w:val="22"/>
        </w:rPr>
        <w:t xml:space="preserve">L'architecture orientée services (SOA) structure une application comme un ensemble de services faiblement couplés qui communiquent via des interfaces standardisées (généralement SOAP ou REST). Chaque service encapsule une fonctionnalité métier réutilisable.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F3864"/>
                <w:sz w:val="22"/>
                <w:szCs w:val="22"/>
              </w:rPr>
              <w:t xml:space="preserve">Caractéristiques clés</w:t>
            </w:r>
          </w:p>
          <w:p>
            <w:pPr>
              <w:spacing w:before="60"/>
            </w:pPr>
            <w:r>
              <w:rPr>
                <w:rFonts w:ascii="Arial" w:cs="Arial" w:eastAsia="Arial" w:hAnsi="Arial"/>
                <w:sz w:val="22"/>
                <w:szCs w:val="22"/>
              </w:rPr>
              <w:t xml:space="preserve">Interopérabilité entre systèmes hétérogènes, réutilisabilité des services, découplage fort entre composants, gouvernance centralisée via un ESB (Enterprise Service Bus).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5.3 Architecture Microservices</w:t>
      </w:r>
    </w:p>
    <w:p>
      <w:pPr>
        <w:spacing w:after="80" w:before="80"/>
        <w:jc w:val="both"/>
      </w:pPr>
      <w:r>
        <w:rPr>
          <w:rFonts w:ascii="Arial" w:cs="Arial" w:eastAsia="Arial" w:hAnsi="Arial"/>
          <w:sz w:val="22"/>
          <w:szCs w:val="22"/>
        </w:rPr>
        <w:t xml:space="preserve">Les microservices sont une évolution du SOA dans laquelle l'application est décomposée en services très petits, indépendants et déployables séparément. Chaque service est responsable d'une seule fonction métier et communique via des API légères (REST, gRPC, messages asynchrones).</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Avantage : </w:t>
      </w:r>
      <w:r>
        <w:rPr>
          <w:rFonts w:ascii="Arial" w:cs="Arial" w:eastAsia="Arial" w:hAnsi="Arial"/>
          <w:sz w:val="22"/>
          <w:szCs w:val="22"/>
        </w:rPr>
        <w:t xml:space="preserve">Déploiement indépendant de chaque service</w:t>
      </w:r>
    </w:p>
    <w:p>
      <w:pPr>
        <w:pStyle w:val="ListParagraph"/>
        <w:numPr>
          <w:ilvl w:val="0"/>
          <w:numId w:val="2"/>
        </w:numPr>
        <w:spacing w:after="60" w:before="60"/>
      </w:pPr>
      <w:r>
        <w:rPr>
          <w:rFonts w:ascii="Arial" w:cs="Arial" w:eastAsia="Arial" w:hAnsi="Arial"/>
          <w:b/>
          <w:bCs/>
          <w:sz w:val="22"/>
          <w:szCs w:val="22"/>
        </w:rPr>
        <w:t xml:space="preserve">Avantage : </w:t>
      </w:r>
      <w:r>
        <w:rPr>
          <w:rFonts w:ascii="Arial" w:cs="Arial" w:eastAsia="Arial" w:hAnsi="Arial"/>
          <w:sz w:val="22"/>
          <w:szCs w:val="22"/>
        </w:rPr>
        <w:t xml:space="preserve">Scalabilité granulaire (on scale uniquement le service concerné)</w:t>
      </w:r>
    </w:p>
    <w:p>
      <w:pPr>
        <w:pStyle w:val="ListParagraph"/>
        <w:numPr>
          <w:ilvl w:val="0"/>
          <w:numId w:val="2"/>
        </w:numPr>
        <w:spacing w:after="60" w:before="60"/>
      </w:pPr>
      <w:r>
        <w:rPr>
          <w:rFonts w:ascii="Arial" w:cs="Arial" w:eastAsia="Arial" w:hAnsi="Arial"/>
          <w:b/>
          <w:bCs/>
          <w:sz w:val="22"/>
          <w:szCs w:val="22"/>
        </w:rPr>
        <w:t xml:space="preserve">Avantage : </w:t>
      </w:r>
      <w:r>
        <w:rPr>
          <w:rFonts w:ascii="Arial" w:cs="Arial" w:eastAsia="Arial" w:hAnsi="Arial"/>
          <w:sz w:val="22"/>
          <w:szCs w:val="22"/>
        </w:rPr>
        <w:t xml:space="preserve">Résilience : une panne d'un service n'impacte pas les autres</w:t>
      </w:r>
    </w:p>
    <w:p>
      <w:pPr>
        <w:pStyle w:val="ListParagraph"/>
        <w:numPr>
          <w:ilvl w:val="0"/>
          <w:numId w:val="2"/>
        </w:numPr>
        <w:spacing w:after="60" w:before="60"/>
      </w:pPr>
      <w:r>
        <w:rPr>
          <w:rFonts w:ascii="Arial" w:cs="Arial" w:eastAsia="Arial" w:hAnsi="Arial"/>
          <w:b/>
          <w:bCs/>
          <w:sz w:val="22"/>
          <w:szCs w:val="22"/>
        </w:rPr>
        <w:t xml:space="preserve">Inconvénient : </w:t>
      </w:r>
      <w:r>
        <w:rPr>
          <w:rFonts w:ascii="Arial" w:cs="Arial" w:eastAsia="Arial" w:hAnsi="Arial"/>
          <w:sz w:val="22"/>
          <w:szCs w:val="22"/>
        </w:rPr>
        <w:t xml:space="preserve">Complexité opérationnelle accrue (orchestration, monitoring)</w:t>
      </w:r>
    </w:p>
    <w:p>
      <w:pPr>
        <w:pStyle w:val="ListParagraph"/>
        <w:numPr>
          <w:ilvl w:val="0"/>
          <w:numId w:val="2"/>
        </w:numPr>
        <w:spacing w:after="60" w:before="60"/>
      </w:pPr>
      <w:r>
        <w:rPr>
          <w:rFonts w:ascii="Arial" w:cs="Arial" w:eastAsia="Arial" w:hAnsi="Arial"/>
          <w:b/>
          <w:bCs/>
          <w:sz w:val="22"/>
          <w:szCs w:val="22"/>
        </w:rPr>
        <w:t xml:space="preserve">Inconvénient : </w:t>
      </w:r>
      <w:r>
        <w:rPr>
          <w:rFonts w:ascii="Arial" w:cs="Arial" w:eastAsia="Arial" w:hAnsi="Arial"/>
          <w:sz w:val="22"/>
          <w:szCs w:val="22"/>
        </w:rPr>
        <w:t xml:space="preserve">Latence réseau entre services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5.4 Architecture Mesh / Hybride</w:t>
      </w:r>
    </w:p>
    <w:p>
      <w:pPr>
        <w:spacing w:after="80" w:before="80"/>
        <w:jc w:val="both"/>
      </w:pPr>
      <w:r>
        <w:rPr>
          <w:rFonts w:ascii="Arial" w:cs="Arial" w:eastAsia="Arial" w:hAnsi="Arial"/>
          <w:sz w:val="22"/>
          <w:szCs w:val="22"/>
        </w:rPr>
        <w:t xml:space="preserve">Les architectures mesh combinent les avantages du P2P et du Client-Serveur. Chaque nœud peut se connecter à plusieurs autres nœuds voisins, formant un maillage robuste. Utilisées dans les réseaux militaires, les réseaux de capteurs IoT et les blockchains, elles offrent une résilience extrême face aux pannes.</w:t>
      </w:r>
    </w:p>
    <w:p>
      <w:pPr>
        <w:spacing w:after="80" w:before="80"/>
      </w:pPr>
      <w:r>
        <w:t xml:space="preserve"/>
      </w:r>
    </w:p>
    <w:p>
      <w:pPr>
        <w:pBdr>
          <w:bottom w:val="single" w:color="2E75B6" w:sz="4" w:space="1"/>
        </w:pBdr>
        <w:spacing w:after="200" w:before="200"/>
      </w:pPr>
      <w:r>
        <w:t xml:space="preserve"/>
      </w:r>
    </w:p>
    <w:p>
      <w:pPr>
        <w:pStyle w:val="Heading1"/>
        <w:spacing w:after="180" w:before="360"/>
      </w:pPr>
      <w:r>
        <w:rPr>
          <w:rFonts w:ascii="Arial" w:cs="Arial" w:eastAsia="Arial" w:hAnsi="Arial"/>
          <w:b/>
          <w:bCs/>
          <w:color w:val="1F3864"/>
          <w:sz w:val="32"/>
          <w:szCs w:val="32"/>
        </w:rPr>
        <w:t xml:space="preserve">6. Tableau Comparatif Global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Architecture</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Centralisation</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Scalabilité</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Résilience</w:t>
            </w:r>
          </w:p>
        </w:tc>
        <w:tc>
          <w:tcPr>
            <w:tcW w:type="dxa" w:w="1872"/>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Cas d'usage typique</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Client-Serveur 2-tiers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Élevée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Moyenne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Faible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Applications d'entreprise classiques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Client-Serveur 3-tiers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Élevée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Portails web, ERP, CRM</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Pair-à-Pair (P2P)</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Nulle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Très bonne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Très bonne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Partage de fichiers, blockchain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en couches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Protocoles réseau, apps d'entreprise</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Cloud (IaaS/PaaS/SaaS)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Externalisée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Excellente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Excellente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Hébergement, SaaS modernes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Intégration de systèmes d'entreprise</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Microservices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Faible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Excellente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Excellente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Applications web modernes à fort trafic</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Mesh / Hybride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Très bonne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Maximale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IoT, militaire, blockchain</w:t>
            </w:r>
          </w:p>
        </w:tc>
      </w:tr>
    </w:tbl>
    <w:p>
      <w:pPr>
        <w:spacing w:after="80" w:before="80"/>
      </w:pPr>
      <w:r>
        <w:t xml:space="preserve"/>
      </w:r>
    </w:p>
    <w:p>
      <w:pPr>
        <w:pBdr>
          <w:bottom w:val="single" w:color="2E75B6" w:sz="4" w:space="1"/>
        </w:pBdr>
        <w:spacing w:after="200" w:before="200"/>
      </w:pPr>
      <w:r>
        <w:t xml:space="preserve"/>
      </w:r>
    </w:p>
    <w:p>
      <w:pPr>
        <w:pStyle w:val="Heading1"/>
        <w:spacing w:after="180" w:before="360"/>
      </w:pPr>
      <w:r>
        <w:rPr>
          <w:rFonts w:ascii="Arial" w:cs="Arial" w:eastAsia="Arial" w:hAnsi="Arial"/>
          <w:b/>
          <w:bCs/>
          <w:color w:val="1F3864"/>
          <w:sz w:val="32"/>
          <w:szCs w:val="32"/>
        </w:rPr>
        <w:t xml:space="preserve">7. Critères de Choix d'une Architecture</w:t>
      </w:r>
    </w:p>
    <w:p>
      <w:pPr>
        <w:spacing w:after="80" w:before="80"/>
        <w:jc w:val="both"/>
      </w:pPr>
      <w:r>
        <w:rPr>
          <w:rFonts w:ascii="Arial" w:cs="Arial" w:eastAsia="Arial" w:hAnsi="Arial"/>
          <w:sz w:val="22"/>
          <w:szCs w:val="22"/>
        </w:rPr>
        <w:t xml:space="preserve">Le choix de l'architecture dépend de nombreux facteurs. Voici les critères essentiels à évaluer :</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Charge et scalabilité : </w:t>
      </w:r>
      <w:r>
        <w:rPr>
          <w:rFonts w:ascii="Arial" w:cs="Arial" w:eastAsia="Arial" w:hAnsi="Arial"/>
          <w:sz w:val="22"/>
          <w:szCs w:val="22"/>
        </w:rPr>
        <w:t xml:space="preserve">Nombre d'utilisateurs simultanés, volume de données, fréquence des requêtes</w:t>
      </w:r>
    </w:p>
    <w:p>
      <w:pPr>
        <w:pStyle w:val="ListParagraph"/>
        <w:numPr>
          <w:ilvl w:val="0"/>
          <w:numId w:val="2"/>
        </w:numPr>
        <w:spacing w:after="60" w:before="60"/>
      </w:pPr>
      <w:r>
        <w:rPr>
          <w:rFonts w:ascii="Arial" w:cs="Arial" w:eastAsia="Arial" w:hAnsi="Arial"/>
          <w:b/>
          <w:bCs/>
          <w:sz w:val="22"/>
          <w:szCs w:val="22"/>
        </w:rPr>
        <w:t xml:space="preserve">Disponibilité et résilience : </w:t>
      </w:r>
      <w:r>
        <w:rPr>
          <w:rFonts w:ascii="Arial" w:cs="Arial" w:eastAsia="Arial" w:hAnsi="Arial"/>
          <w:sz w:val="22"/>
          <w:szCs w:val="22"/>
        </w:rPr>
        <w:t xml:space="preserve">Tolérance aux pannes, redondance nécessaire, RPO/RTO</w:t>
      </w:r>
    </w:p>
    <w:p>
      <w:pPr>
        <w:pStyle w:val="ListParagraph"/>
        <w:numPr>
          <w:ilvl w:val="0"/>
          <w:numId w:val="2"/>
        </w:numPr>
        <w:spacing w:after="60" w:before="60"/>
      </w:pPr>
      <w:r>
        <w:rPr>
          <w:rFonts w:ascii="Arial" w:cs="Arial" w:eastAsia="Arial" w:hAnsi="Arial"/>
          <w:b/>
          <w:bCs/>
          <w:sz w:val="22"/>
          <w:szCs w:val="22"/>
        </w:rPr>
        <w:t xml:space="preserve">Sécurité : </w:t>
      </w:r>
      <w:r>
        <w:rPr>
          <w:rFonts w:ascii="Arial" w:cs="Arial" w:eastAsia="Arial" w:hAnsi="Arial"/>
          <w:sz w:val="22"/>
          <w:szCs w:val="22"/>
        </w:rPr>
        <w:t xml:space="preserve">Confidentialité des données, conformité réglementaire (RGPD), chiffrement</w:t>
      </w:r>
    </w:p>
    <w:p>
      <w:pPr>
        <w:pStyle w:val="ListParagraph"/>
        <w:numPr>
          <w:ilvl w:val="0"/>
          <w:numId w:val="2"/>
        </w:numPr>
        <w:spacing w:after="60" w:before="60"/>
      </w:pPr>
      <w:r>
        <w:rPr>
          <w:rFonts w:ascii="Arial" w:cs="Arial" w:eastAsia="Arial" w:hAnsi="Arial"/>
          <w:b/>
          <w:bCs/>
          <w:sz w:val="22"/>
          <w:szCs w:val="22"/>
        </w:rPr>
        <w:t xml:space="preserve">Coût : </w:t>
      </w:r>
      <w:r>
        <w:rPr>
          <w:rFonts w:ascii="Arial" w:cs="Arial" w:eastAsia="Arial" w:hAnsi="Arial"/>
          <w:sz w:val="22"/>
          <w:szCs w:val="22"/>
        </w:rPr>
        <w:t xml:space="preserve">Budget d'infrastructure, coûts opérationnels, ROI</w:t>
      </w:r>
    </w:p>
    <w:p>
      <w:pPr>
        <w:pStyle w:val="ListParagraph"/>
        <w:numPr>
          <w:ilvl w:val="0"/>
          <w:numId w:val="2"/>
        </w:numPr>
        <w:spacing w:after="60" w:before="60"/>
      </w:pPr>
      <w:r>
        <w:rPr>
          <w:rFonts w:ascii="Arial" w:cs="Arial" w:eastAsia="Arial" w:hAnsi="Arial"/>
          <w:b/>
          <w:bCs/>
          <w:sz w:val="22"/>
          <w:szCs w:val="22"/>
        </w:rPr>
        <w:t xml:space="preserve">Complexité de mise en oeuvre : </w:t>
      </w:r>
      <w:r>
        <w:rPr>
          <w:rFonts w:ascii="Arial" w:cs="Arial" w:eastAsia="Arial" w:hAnsi="Arial"/>
          <w:sz w:val="22"/>
          <w:szCs w:val="22"/>
        </w:rPr>
        <w:t xml:space="preserve">Compétences de l'équipe, maturité technologique, time-to-market</w:t>
      </w:r>
    </w:p>
    <w:p>
      <w:pPr>
        <w:pStyle w:val="ListParagraph"/>
        <w:numPr>
          <w:ilvl w:val="0"/>
          <w:numId w:val="2"/>
        </w:numPr>
        <w:spacing w:after="60" w:before="60"/>
      </w:pPr>
      <w:r>
        <w:rPr>
          <w:rFonts w:ascii="Arial" w:cs="Arial" w:eastAsia="Arial" w:hAnsi="Arial"/>
          <w:b/>
          <w:bCs/>
          <w:sz w:val="22"/>
          <w:szCs w:val="22"/>
        </w:rPr>
        <w:t xml:space="preserve">Maintenabilité : </w:t>
      </w:r>
      <w:r>
        <w:rPr>
          <w:rFonts w:ascii="Arial" w:cs="Arial" w:eastAsia="Arial" w:hAnsi="Arial"/>
          <w:sz w:val="22"/>
          <w:szCs w:val="22"/>
        </w:rPr>
        <w:t xml:space="preserve">Facilité de maintenance, capacité à évoluer, remplacement de composants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180"/>
              <w:bottom w:type="dxa" w:w="120"/>
              <w:right w:type="dxa" w:w="180"/>
            </w:tcMar>
          </w:tcPr>
          <w:p>
            <w:r>
              <w:rPr>
                <w:rFonts w:ascii="Arial" w:cs="Arial" w:eastAsia="Arial" w:hAnsi="Arial"/>
                <w:b/>
                <w:bCs/>
                <w:color w:val="1F3864"/>
                <w:sz w:val="22"/>
                <w:szCs w:val="22"/>
              </w:rPr>
              <w:t xml:space="preserve">Recommandation générale</w:t>
            </w:r>
          </w:p>
          <w:p>
            <w:pPr>
              <w:spacing w:before="60"/>
            </w:pPr>
            <w:r>
              <w:rPr>
                <w:rFonts w:ascii="Arial" w:cs="Arial" w:eastAsia="Arial" w:hAnsi="Arial"/>
                <w:sz w:val="22"/>
                <w:szCs w:val="22"/>
              </w:rPr>
              <w:t xml:space="preserve">Pour les projets de petite à moyenne envergure, une architecture Client-Serveur 3-tiers reste un excellent choix. Pour les applications modernes à fort trafic, les microservices sur Cloud offrent la meilleure scalabilité. Le P2P est idéal pour les systèmes décentralisés et la blockchain.</w:t>
            </w:r>
          </w:p>
        </w:tc>
      </w:tr>
    </w:tbl>
    <w:p>
      <w:pPr>
        <w:spacing w:after="80" w:before="80"/>
      </w:pPr>
      <w:r>
        <w:t xml:space="preserve"/>
      </w:r>
    </w:p>
    <w:p>
      <w:pPr>
        <w:pBdr>
          <w:bottom w:val="single" w:color="2E75B6" w:sz="4" w:space="1"/>
        </w:pBdr>
        <w:spacing w:after="200" w:before="200"/>
      </w:pPr>
      <w:r>
        <w:t xml:space="preserve"/>
      </w:r>
    </w:p>
    <w:p>
      <w:pPr>
        <w:pStyle w:val="Heading1"/>
        <w:spacing w:after="180" w:before="360"/>
      </w:pPr>
      <w:r>
        <w:rPr>
          <w:rFonts w:ascii="Arial" w:cs="Arial" w:eastAsia="Arial" w:hAnsi="Arial"/>
          <w:b/>
          <w:bCs/>
          <w:color w:val="1F3864"/>
          <w:sz w:val="32"/>
          <w:szCs w:val="32"/>
        </w:rPr>
        <w:t xml:space="preserve">8. Conclusion</w:t>
      </w:r>
    </w:p>
    <w:p>
      <w:pPr>
        <w:spacing w:after="80" w:before="80"/>
        <w:jc w:val="both"/>
      </w:pPr>
      <w:r>
        <w:rPr>
          <w:rFonts w:ascii="Arial" w:cs="Arial" w:eastAsia="Arial" w:hAnsi="Arial"/>
          <w:sz w:val="22"/>
          <w:szCs w:val="22"/>
        </w:rPr>
        <w:t xml:space="preserve">Les architectures réseau constituent le socle de tout système informatique. Chacune présente des atouts spécifiques : la robustesse et la centralisation du modèle Client-Serveur, la résilience et la décentralisation du P2P, la modularité des microservices, ou encore l'élasticité du Cloud.</w:t>
      </w:r>
    </w:p>
    <w:p>
      <w:pPr>
        <w:spacing w:after="80" w:before="80"/>
      </w:pPr>
      <w:r>
        <w:t xml:space="preserve"/>
      </w:r>
    </w:p>
    <w:p>
      <w:pPr>
        <w:spacing w:after="80" w:before="80"/>
        <w:jc w:val="both"/>
      </w:pPr>
      <w:r>
        <w:rPr>
          <w:rFonts w:ascii="Arial" w:cs="Arial" w:eastAsia="Arial" w:hAnsi="Arial"/>
          <w:sz w:val="22"/>
          <w:szCs w:val="22"/>
        </w:rPr>
        <w:t xml:space="preserve">Il n'existe pas d'architecture universellement supérieure. La décision doit être guidée par les besoins fonctionnels et non-fonctionnels du projet, les contraintes de l'organisation et les compétences disponibles. Dans de nombreux cas, des architectures hybrides combinant plusieurs modèles permettent d'obtenir le meilleur compromis.</w:t>
      </w:r>
    </w:p>
    <w:p>
      <w:pPr>
        <w:spacing w:after="80" w:before="80"/>
      </w:pPr>
      <w:r>
        <w:t xml:space="preserve"/>
      </w:r>
    </w:p>
    <w:p>
      <w:pPr>
        <w:spacing w:after="80" w:before="80"/>
        <w:jc w:val="both"/>
      </w:pPr>
      <w:r>
        <w:rPr>
          <w:rFonts w:ascii="Arial" w:cs="Arial" w:eastAsia="Arial" w:hAnsi="Arial"/>
          <w:sz w:val="22"/>
          <w:szCs w:val="22"/>
        </w:rPr>
        <w:t xml:space="preserve">La connaissance approfondie de ces différents modèles est indispensable pour tout architecte, développeur ou administrateur réseau souhaitant concevoir des systèmes performants, sécurisés et pérennes.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Rapport sur les Architectures Réseau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2026-04-24T22:47:12.066Z</dcterms:created>
  <dcterms:modified xsi:type="dcterms:W3CDTF">2026-04-24T22:47:12.067Z</dcterms:modified>
</cp:coreProperties>
</file>

<file path=docProps/custom.xml><?xml version="1.0" encoding="utf-8"?>
<Properties xmlns="http://schemas.openxmlformats.org/officeDocument/2006/custom-properties" xmlns:vt="http://schemas.openxmlformats.org/officeDocument/2006/docPropsVTypes"/>
</file>