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240" w:before="480"/>
        <w:jc w:val="center"/>
      </w:pPr>
      <w:r>
        <w:rPr>
          <w:rFonts w:ascii="Arial" w:cs="Arial" w:eastAsia="Arial" w:hAnsi="Arial"/>
          <w:b/>
          <w:bCs/>
          <w:color w:val="1A3A6B"/>
          <w:sz w:val="52"/>
          <w:szCs w:val="52"/>
        </w:rPr>
        <w:t xml:space="preserve">TYPES DE RÉSEAUX</w:t>
      </w:r>
    </w:p>
    <w:p>
      <w:pPr>
        <w:spacing w:after="120"/>
        <w:jc w:val="center"/>
      </w:pPr>
      <w:r>
        <w:rPr>
          <w:rFonts w:ascii="Arial" w:cs="Arial" w:eastAsia="Arial" w:hAnsi="Arial"/>
          <w:b/>
          <w:bCs/>
          <w:color w:val="2C5F8A"/>
          <w:sz w:val="44"/>
          <w:szCs w:val="44"/>
        </w:rPr>
        <w:t xml:space="preserve">SELON LA DISTANCE</w:t>
      </w:r>
    </w:p>
    <w:p>
      <w:pPr>
        <w:pBdr>
          <w:bottom w:val="single" w:color="1A3A6B" w:sz="8" w:space="4"/>
        </w:pBdr>
        <w:spacing w:after="480"/>
        <w:jc w:val="center"/>
      </w:pPr>
      <w:r>
        <w:rPr>
          <w:rFonts w:ascii="Arial" w:cs="Arial" w:eastAsia="Arial" w:hAnsi="Arial"/>
          <w:i/>
          <w:iCs/>
          <w:color w:val="4A90D9"/>
          <w:sz w:val="26"/>
          <w:szCs w:val="26"/>
        </w:rPr>
        <w:t xml:space="preserve">PAN  ·  LAN  ·  MAN  ·  WAN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thick" w:color="1A3A6B" w:sz="12"/>
              <w:bottom w:val="single" w:color="4A90D9" w:sz="4"/>
              <w:right w:val="single" w:color="4A90D9" w:sz="4"/>
            </w:tcBorders>
            <w:shd w:fill="EEF4FF" w:val="clear"/>
            <w:tcMar>
              <w:top w:type="dxa" w:w="140"/>
              <w:left w:type="dxa" w:w="200"/>
              <w:bottom w:type="dxa" w:w="140"/>
              <w:right w:type="dxa" w:w="180"/>
            </w:tcMar>
          </w:tcPr>
          <w:p>
            <w:r>
              <w:rPr>
                <w:rFonts w:ascii="Arial" w:cs="Arial" w:eastAsia="Arial" w:hAnsi="Arial"/>
                <w:i/>
                <w:iCs/>
                <w:color w:val="1A3A6B"/>
                <w:sz w:val="22"/>
                <w:szCs w:val="22"/>
              </w:rPr>
              <w:t xml:space="preserve">Les réseaux informatiques sont classifiés selon leur étendue géographique. Cette classification en quatre catégories — PAN, LAN, MAN et WAN — permet de comprendre les technologies employées, les portées couvertes et les usages associés à chaque type de réseau.</w:t>
            </w:r>
          </w:p>
        </w:tc>
      </w:tr>
    </w:tbl>
    <w:p>
      <w:pPr>
        <w:spacing w:after="160"/>
      </w:pPr>
      <w:r>
        <w:t xml:space="preserve"/>
      </w:r>
    </w:p>
    <w:p>
      <w:pPr>
        <w:spacing w:after="140" w:before="240"/>
      </w:pPr>
      <w:r>
        <w:rPr>
          <w:rFonts w:ascii="Arial" w:cs="Arial" w:eastAsia="Arial" w:hAnsi="Arial"/>
          <w:b/>
          <w:bCs/>
          <w:color w:val="1A3A6B"/>
          <w:sz w:val="24"/>
          <w:szCs w:val="24"/>
        </w:rPr>
        <w:t xml:space="preserve">Vue d'ensemble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80"/>
        <w:gridCol w:w="2480"/>
      </w:tblGrid>
      <w:tr>
        <w:tc>
          <w:tcPr>
            <w:tcBorders>
              <w:top w:val="single" w:color="999999" w:sz="4"/>
              <w:left w:val="single" w:color="999999" w:sz="4"/>
              <w:bottom w:val="single" w:color="999999" w:sz="4"/>
              <w:right w:val="single" w:color="999999" w:sz="4"/>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999999" w:sz="4"/>
              <w:left w:val="single" w:color="999999" w:sz="4"/>
              <w:bottom w:val="single" w:color="999999" w:sz="4"/>
              <w:right w:val="single" w:color="999999" w:sz="4"/>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Portée</w:t>
            </w:r>
          </w:p>
        </w:tc>
        <w:tc>
          <w:tcPr>
            <w:tcBorders>
              <w:top w:val="single" w:color="999999" w:sz="4"/>
              <w:left w:val="single" w:color="999999" w:sz="4"/>
              <w:bottom w:val="single" w:color="999999" w:sz="4"/>
              <w:right w:val="single" w:color="999999" w:sz="4"/>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Borders>
              <w:top w:val="single" w:color="999999" w:sz="4"/>
              <w:left w:val="single" w:color="999999" w:sz="4"/>
              <w:bottom w:val="single" w:color="999999" w:sz="4"/>
              <w:right w:val="single" w:color="999999" w:sz="4"/>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Usage typique</w:t>
            </w:r>
          </w:p>
        </w:tc>
      </w:tr>
      <w:tr>
        <w:tc>
          <w:tcPr>
            <w:tcBorders>
              <w:top w:val="single" w:color="CCCCCC" w:sz="2"/>
              <w:left w:val="single" w:color="CCCCCC" w:sz="2"/>
              <w:bottom w:val="single" w:color="CCCCCC" w:sz="2"/>
              <w:right w:val="single" w:color="CCCCCC" w:sz="2"/>
            </w:tcBorders>
            <w:shd w:fill="E8F0FF" w:val="clear"/>
            <w:tcMar>
              <w:top w:type="dxa" w:w="80"/>
              <w:left w:type="dxa" w:w="120"/>
              <w:bottom w:type="dxa" w:w="80"/>
              <w:right w:type="dxa" w:w="120"/>
            </w:tcMar>
          </w:tcPr>
          <w:p>
            <w:r>
              <w:rPr>
                <w:rFonts w:ascii="Arial" w:cs="Arial" w:eastAsia="Arial" w:hAnsi="Arial"/>
                <w:b/>
                <w:bCs/>
                <w:color w:val="1A3A6B"/>
                <w:sz w:val="20"/>
                <w:szCs w:val="20"/>
              </w:rPr>
              <w:t xml:space="preserve">PAN</w:t>
            </w:r>
          </w:p>
        </w:tc>
        <w:tc>
          <w:tcPr>
            <w:tcBorders>
              <w:top w:val="single" w:color="CCCCCC" w:sz="2"/>
              <w:left w:val="single" w:color="CCCCCC" w:sz="2"/>
              <w:bottom w:val="single" w:color="CCCCCC" w:sz="2"/>
              <w:right w:val="single" w:color="CCCCCC" w:sz="2"/>
            </w:tcBorders>
            <w:shd w:fill="E8F0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Quelques mètres</w:t>
            </w:r>
          </w:p>
        </w:tc>
        <w:tc>
          <w:tcPr>
            <w:tcBorders>
              <w:top w:val="single" w:color="CCCCCC" w:sz="2"/>
              <w:left w:val="single" w:color="CCCCCC" w:sz="2"/>
              <w:bottom w:val="single" w:color="CCCCCC" w:sz="2"/>
              <w:right w:val="single" w:color="CCCCCC" w:sz="2"/>
            </w:tcBorders>
            <w:shd w:fill="E8F0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Bluetooth, IrDA</w:t>
            </w:r>
          </w:p>
        </w:tc>
        <w:tc>
          <w:tcPr>
            <w:tcBorders>
              <w:top w:val="single" w:color="CCCCCC" w:sz="2"/>
              <w:left w:val="single" w:color="CCCCCC" w:sz="2"/>
              <w:bottom w:val="single" w:color="CCCCCC" w:sz="2"/>
              <w:right w:val="single" w:color="CCCCCC" w:sz="2"/>
            </w:tcBorders>
            <w:shd w:fill="E8F0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Appareils personnels</w:t>
            </w:r>
          </w:p>
        </w:tc>
      </w:tr>
      <w:tr>
        <w:tc>
          <w:tcPr>
            <w:tcBorders>
              <w:top w:val="single" w:color="CCCCCC" w:sz="2"/>
              <w:left w:val="single" w:color="CCCCCC" w:sz="2"/>
              <w:bottom w:val="single" w:color="CCCCCC" w:sz="2"/>
              <w:right w:val="single" w:color="CCCCCC" w:sz="2"/>
            </w:tcBorders>
            <w:shd w:fill="F0FFF4" w:val="clear"/>
            <w:tcMar>
              <w:top w:type="dxa" w:w="80"/>
              <w:left w:type="dxa" w:w="120"/>
              <w:bottom w:type="dxa" w:w="80"/>
              <w:right w:type="dxa" w:w="120"/>
            </w:tcMar>
          </w:tcPr>
          <w:p>
            <w:r>
              <w:rPr>
                <w:rFonts w:ascii="Arial" w:cs="Arial" w:eastAsia="Arial" w:hAnsi="Arial"/>
                <w:b/>
                <w:bCs/>
                <w:color w:val="1A3A6B"/>
                <w:sz w:val="20"/>
                <w:szCs w:val="20"/>
              </w:rPr>
              <w:t xml:space="preserve">LAN</w:t>
            </w:r>
          </w:p>
        </w:tc>
        <w:tc>
          <w:tcPr>
            <w:tcBorders>
              <w:top w:val="single" w:color="CCCCCC" w:sz="2"/>
              <w:left w:val="single" w:color="CCCCCC" w:sz="2"/>
              <w:bottom w:val="single" w:color="CCCCCC" w:sz="2"/>
              <w:right w:val="single" w:color="CCCCCC" w:sz="2"/>
            </w:tcBorders>
            <w:shd w:fill="F0FFF4"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mètres</w:t>
            </w:r>
          </w:p>
        </w:tc>
        <w:tc>
          <w:tcPr>
            <w:tcBorders>
              <w:top w:val="single" w:color="CCCCCC" w:sz="2"/>
              <w:left w:val="single" w:color="CCCCCC" w:sz="2"/>
              <w:bottom w:val="single" w:color="CCCCCC" w:sz="2"/>
              <w:right w:val="single" w:color="CCCCCC" w:sz="2"/>
            </w:tcBorders>
            <w:shd w:fill="F0FFF4"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 Ethernet</w:t>
            </w:r>
          </w:p>
        </w:tc>
        <w:tc>
          <w:tcPr>
            <w:tcBorders>
              <w:top w:val="single" w:color="CCCCCC" w:sz="2"/>
              <w:left w:val="single" w:color="CCCCCC" w:sz="2"/>
              <w:bottom w:val="single" w:color="CCCCCC" w:sz="2"/>
              <w:right w:val="single" w:color="CCCCCC" w:sz="2"/>
            </w:tcBorders>
            <w:shd w:fill="F0FFF4" w:val="clear"/>
            <w:tcMar>
              <w:top w:type="dxa" w:w="80"/>
              <w:left w:type="dxa" w:w="120"/>
              <w:bottom w:type="dxa" w:w="80"/>
              <w:right w:type="dxa" w:w="120"/>
            </w:tcMar>
          </w:tcPr>
          <w:p>
            <w:r>
              <w:rPr>
                <w:rFonts w:ascii="Arial" w:cs="Arial" w:eastAsia="Arial" w:hAnsi="Arial"/>
                <w:b w:val="false"/>
                <w:bCs w:val="false"/>
                <w:color w:val="333333"/>
                <w:sz w:val="20"/>
                <w:szCs w:val="20"/>
              </w:rPr>
              <w:t xml:space="preserve">Bureau, maison</w:t>
            </w:r>
          </w:p>
        </w:tc>
      </w:tr>
      <w:tr>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r>
              <w:rPr>
                <w:rFonts w:ascii="Arial" w:cs="Arial" w:eastAsia="Arial" w:hAnsi="Arial"/>
                <w:b/>
                <w:bCs/>
                <w:color w:val="1A3A6B"/>
                <w:sz w:val="20"/>
                <w:szCs w:val="20"/>
              </w:rPr>
              <w:t xml:space="preserve">MAN</w:t>
            </w:r>
          </w:p>
        </w:tc>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~50 km</w:t>
            </w:r>
          </w:p>
        </w:tc>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Fibre optique</w:t>
            </w:r>
          </w:p>
        </w:tc>
        <w:tc>
          <w:tcPr>
            <w:tcBorders>
              <w:top w:val="single" w:color="CCCCCC" w:sz="2"/>
              <w:left w:val="single" w:color="CCCCCC" w:sz="2"/>
              <w:bottom w:val="single" w:color="CCCCCC" w:sz="2"/>
              <w:right w:val="single" w:color="CCCCCC" w:sz="2"/>
            </w:tcBorders>
            <w:shd w:fill="FFF8F0"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Campus, ville</w:t>
            </w:r>
          </w:p>
        </w:tc>
      </w:tr>
      <w:tr>
        <w:tc>
          <w:tcPr>
            <w:tcBorders>
              <w:top w:val="single" w:color="CCCCCC" w:sz="2"/>
              <w:left w:val="single" w:color="CCCCCC" w:sz="2"/>
              <w:bottom w:val="single" w:color="CCCCCC" w:sz="2"/>
              <w:right w:val="single" w:color="CCCCCC" w:sz="2"/>
            </w:tcBorders>
            <w:shd w:fill="EAF2FF" w:val="clear"/>
            <w:tcMar>
              <w:top w:type="dxa" w:w="80"/>
              <w:left w:type="dxa" w:w="120"/>
              <w:bottom w:type="dxa" w:w="80"/>
              <w:right w:type="dxa" w:w="120"/>
            </w:tcMar>
          </w:tcPr>
          <w:p>
            <w:r>
              <w:rPr>
                <w:rFonts w:ascii="Arial" w:cs="Arial" w:eastAsia="Arial" w:hAnsi="Arial"/>
                <w:b/>
                <w:bCs/>
                <w:color w:val="1A3A6B"/>
                <w:sz w:val="20"/>
                <w:szCs w:val="20"/>
              </w:rPr>
              <w:t xml:space="preserve">WAN</w:t>
            </w:r>
          </w:p>
        </w:tc>
        <w:tc>
          <w:tcPr>
            <w:tcBorders>
              <w:top w:val="single" w:color="CCCCCC" w:sz="2"/>
              <w:left w:val="single" w:color="CCCCCC" w:sz="2"/>
              <w:bottom w:val="single" w:color="CCCCCC" w:sz="2"/>
              <w:right w:val="single" w:color="CCCCCC" w:sz="2"/>
            </w:tcBorders>
            <w:shd w:fill="EA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Mondiale</w:t>
            </w:r>
          </w:p>
        </w:tc>
        <w:tc>
          <w:tcPr>
            <w:tcBorders>
              <w:top w:val="single" w:color="CCCCCC" w:sz="2"/>
              <w:left w:val="single" w:color="CCCCCC" w:sz="2"/>
              <w:bottom w:val="single" w:color="CCCCCC" w:sz="2"/>
              <w:right w:val="single" w:color="CCCCCC" w:sz="2"/>
            </w:tcBorders>
            <w:shd w:fill="EA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Internet, câbles sous-marins</w:t>
            </w:r>
          </w:p>
        </w:tc>
        <w:tc>
          <w:tcPr>
            <w:tcBorders>
              <w:top w:val="single" w:color="CCCCCC" w:sz="2"/>
              <w:left w:val="single" w:color="CCCCCC" w:sz="2"/>
              <w:bottom w:val="single" w:color="CCCCCC" w:sz="2"/>
              <w:right w:val="single" w:color="CCCCCC" w:sz="2"/>
            </w:tcBorders>
            <w:shd w:fill="EA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Interconnexion mondiale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1"/>
              <w:bottom w:val="single" w:color="1A3A6B" w:sz="1"/>
              <w:right w:val="single" w:color="1A3A6B" w:sz="1"/>
            </w:tcBorders>
            <w:shd w:fill="1A3A6B" w:val="clear"/>
            <w:tcMar>
              <w:top w:type="dxa" w:w="120"/>
              <w:left w:type="dxa" w:w="200"/>
              <w:bottom w:type="dxa" w:w="120"/>
              <w:right w:type="dxa" w:w="120"/>
            </w:tcMar>
          </w:tcPr>
          <w:p>
            <w:r>
              <w:rPr>
                <w:rFonts w:ascii="Arial" w:cs="Arial" w:eastAsia="Arial" w:hAnsi="Arial"/>
                <w:b/>
                <w:bCs/>
                <w:color w:val="FFFFFF"/>
                <w:sz w:val="28"/>
                <w:szCs w:val="28"/>
              </w:rPr>
              <w:t xml:space="preserve">1. PAN — Personal Area Network</w:t>
            </w:r>
          </w:p>
        </w:tc>
      </w:tr>
    </w:tbl>
    <w:p>
      <w:pPr>
        <w:spacing w:after="160"/>
      </w:pPr>
      <w:r>
        <w:t xml:space="preserve"/>
      </w:r>
    </w:p>
    <w:p>
      <w:pPr>
        <w:spacing w:after="120" w:before="60"/>
      </w:pPr>
      <w:r>
        <w:rPr>
          <w:rFonts w:ascii="Arial" w:cs="Arial" w:eastAsia="Arial" w:hAnsi="Arial"/>
          <w:sz w:val="22"/>
          <w:szCs w:val="22"/>
        </w:rPr>
        <w:t xml:space="preserve">Un PAN (réseau personnel) est le type de réseau le plus restreint en termes de couverture géographique. Il est conçu pour interconnecter des appareils personnels autour d'un seul utilisateur, dans un rayon de quelques mètres.</w:t>
      </w:r>
    </w:p>
    <w:p>
      <w:pPr>
        <w:spacing w:after="160"/>
      </w:pPr>
      <w:r>
        <w:t xml:space="preserve"/>
      </w:r>
    </w:p>
    <w:p>
      <w:pPr>
        <w:pStyle w:val="Heading2"/>
      </w:pPr>
      <w:r>
        <w:rPr>
          <w:rFonts w:ascii="Arial" w:cs="Arial" w:eastAsia="Arial" w:hAnsi="Arial"/>
          <w:b/>
          <w:bCs/>
          <w:color w:val="2C5F8A"/>
          <w:sz w:val="26"/>
          <w:szCs w:val="26"/>
        </w:rPr>
        <w:t xml:space="preserve">Illustration</w:t>
      </w:r>
    </w:p>
    <w:p>
      <w:pPr>
        <w:spacing w:after="200" w:before="160"/>
        <w:jc w:val="center"/>
      </w:pPr>
      <w:r>
        <w:drawing>
          <wp:inline distT="0" distB="0" distL="0" distR="0">
            <wp:extent cx="45339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33900" cy="2247900"/>
                    </a:xfrm>
                    <a:prstGeom prst="rect">
                      <a:avLst/>
                    </a:prstGeom>
                  </pic:spPr>
                </pic:pic>
              </a:graphicData>
            </a:graphic>
          </wp:inline>
        </w:drawing>
      </w:r>
    </w:p>
    <w:p>
      <w:pPr>
        <w:pStyle w:val="Heading2"/>
      </w:pPr>
      <w:r>
        <w:rPr>
          <w:rFonts w:ascii="Arial" w:cs="Arial" w:eastAsia="Arial" w:hAnsi="Arial"/>
          <w:b/>
          <w:bCs/>
          <w:color w:val="2C5F8A"/>
          <w:sz w:val="26"/>
          <w:szCs w:val="26"/>
        </w:rPr>
        <w:t xml:space="preserve">Caractéristiques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560"/>
            <w:tcBorders>
              <w:top w:val="single" w:color="CCCCCC" w:sz="4"/>
              <w:left w:val="single" w:color="CCCCCC" w:sz="4"/>
              <w:bottom w:val="single" w:color="CCCCCC" w:sz="4"/>
              <w:right w:val="single" w:color="CCCCCC" w:sz="4"/>
            </w:tcBorders>
            <w:shd w:fill="1A3A6B" w:val="clear"/>
            <w:tcMar>
              <w:top w:type="dxa" w:w="80"/>
              <w:left w:type="dxa" w:w="120"/>
              <w:bottom w:type="dxa" w:w="80"/>
              <w:right w:type="dxa" w:w="120"/>
            </w:tcMar>
          </w:tcPr>
          <w:p>
            <w:r>
              <w:rPr>
                <w:rFonts w:ascii="Arial" w:cs="Arial" w:eastAsia="Arial" w:hAnsi="Arial"/>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Portée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Quelques mètres (1 à 10 m)</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Technologies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Bluetooth, ZigBee, IrDA, NFC</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Débit typique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Jusqu'à 3 Mb/s (Bluetooth classique), 50 Mb/s (BLE 5)</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Exemples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Casque sans fil, montre connectée, souris Bluetooth</w:t>
            </w:r>
          </w:p>
        </w:tc>
      </w:tr>
    </w:tbl>
    <w:p>
      <w:pPr>
        <w:spacing w:after="160"/>
      </w:pPr>
      <w:r>
        <w:t xml:space="preserve"/>
      </w:r>
    </w:p>
    <w:p>
      <w:pPr>
        <w:pStyle w:val="Heading2"/>
      </w:pPr>
      <w:r>
        <w:rPr>
          <w:rFonts w:ascii="Arial" w:cs="Arial" w:eastAsia="Arial" w:hAnsi="Arial"/>
          <w:b/>
          <w:bCs/>
          <w:color w:val="2C5F8A"/>
          <w:sz w:val="26"/>
          <w:szCs w:val="26"/>
        </w:rPr>
        <w:t xml:space="preserve">Appareils connectés</w:t>
      </w:r>
    </w:p>
    <w:p>
      <w:pPr>
        <w:pStyle w:val="ListParagraph"/>
        <w:numPr>
          <w:ilvl w:val="0"/>
          <w:numId w:val="2"/>
        </w:numPr>
        <w:spacing w:after="80"/>
      </w:pPr>
      <w:r>
        <w:rPr>
          <w:rFonts w:ascii="Arial" w:cs="Arial" w:eastAsia="Arial" w:hAnsi="Arial"/>
          <w:b w:val="false"/>
          <w:bCs w:val="false"/>
          <w:sz w:val="22"/>
          <w:szCs w:val="22"/>
        </w:rPr>
        <w:t xml:space="preserve">Smartphone et tablettes</w:t>
      </w:r>
    </w:p>
    <w:p>
      <w:pPr>
        <w:pStyle w:val="ListParagraph"/>
        <w:numPr>
          <w:ilvl w:val="0"/>
          <w:numId w:val="2"/>
        </w:numPr>
        <w:spacing w:after="80"/>
      </w:pPr>
      <w:r>
        <w:rPr>
          <w:rFonts w:ascii="Arial" w:cs="Arial" w:eastAsia="Arial" w:hAnsi="Arial"/>
          <w:b w:val="false"/>
          <w:bCs w:val="false"/>
          <w:sz w:val="22"/>
          <w:szCs w:val="22"/>
        </w:rPr>
        <w:t xml:space="preserve">Montres et bracelets connectés (smartwatch)</w:t>
      </w:r>
    </w:p>
    <w:p>
      <w:pPr>
        <w:pStyle w:val="ListParagraph"/>
        <w:numPr>
          <w:ilvl w:val="0"/>
          <w:numId w:val="2"/>
        </w:numPr>
        <w:spacing w:after="80"/>
      </w:pPr>
      <w:r>
        <w:rPr>
          <w:rFonts w:ascii="Arial" w:cs="Arial" w:eastAsia="Arial" w:hAnsi="Arial"/>
          <w:b w:val="false"/>
          <w:bCs w:val="false"/>
          <w:sz w:val="22"/>
          <w:szCs w:val="22"/>
        </w:rPr>
        <w:t xml:space="preserve">Casques et oreillettes Bluetooth</w:t>
      </w:r>
    </w:p>
    <w:p>
      <w:pPr>
        <w:pStyle w:val="ListParagraph"/>
        <w:numPr>
          <w:ilvl w:val="0"/>
          <w:numId w:val="2"/>
        </w:numPr>
        <w:spacing w:after="80"/>
      </w:pPr>
      <w:r>
        <w:rPr>
          <w:rFonts w:ascii="Arial" w:cs="Arial" w:eastAsia="Arial" w:hAnsi="Arial"/>
          <w:b w:val="false"/>
          <w:bCs w:val="false"/>
          <w:sz w:val="22"/>
          <w:szCs w:val="22"/>
        </w:rPr>
        <w:t xml:space="preserve">Claviers et souris sans fil</w:t>
      </w:r>
    </w:p>
    <w:p>
      <w:pPr>
        <w:pStyle w:val="ListParagraph"/>
        <w:numPr>
          <w:ilvl w:val="0"/>
          <w:numId w:val="2"/>
        </w:numPr>
        <w:spacing w:after="80"/>
      </w:pPr>
      <w:r>
        <w:rPr>
          <w:rFonts w:ascii="Arial" w:cs="Arial" w:eastAsia="Arial" w:hAnsi="Arial"/>
          <w:b w:val="false"/>
          <w:bCs w:val="false"/>
          <w:sz w:val="22"/>
          <w:szCs w:val="22"/>
        </w:rPr>
        <w:t xml:space="preserve">Imprimantes portatives</w:t>
      </w:r>
    </w:p>
    <w:p>
      <w:pPr>
        <w:spacing w:after="160"/>
      </w:pPr>
      <w:r>
        <w:t xml:space="preserve"/>
      </w:r>
    </w:p>
    <w:p>
      <w:pPr>
        <w:spacing w:after="120" w:before="60"/>
      </w:pPr>
      <w:r>
        <w:rPr>
          <w:rFonts w:ascii="Arial" w:cs="Arial" w:eastAsia="Arial" w:hAnsi="Arial"/>
          <w:sz w:val="22"/>
          <w:szCs w:val="22"/>
        </w:rPr>
        <w:t xml:space="preserve">Le Bluetooth est la technologie dominante dans les PAN. La version Bluetooth 5.0 et au-delà offre une portée pouvant atteindre 40 mètres en espace ouvert, une bande passante accrue et une consommation d'énergie réduite pour les appareils IoT.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20"/>
              <w:left w:type="dxa" w:w="200"/>
              <w:bottom w:type="dxa" w:w="120"/>
              <w:right w:type="dxa" w:w="120"/>
            </w:tcMar>
          </w:tcPr>
          <w:p>
            <w:r>
              <w:rPr>
                <w:rFonts w:ascii="Arial" w:cs="Arial" w:eastAsia="Arial" w:hAnsi="Arial"/>
                <w:b/>
                <w:bCs/>
                <w:color w:val="FFFFFF"/>
                <w:sz w:val="28"/>
                <w:szCs w:val="28"/>
              </w:rPr>
              <w:t xml:space="preserve">2. LAN — Local Area Network</w:t>
            </w:r>
          </w:p>
        </w:tc>
      </w:tr>
    </w:tbl>
    <w:p>
      <w:pPr>
        <w:spacing w:after="160"/>
      </w:pPr>
      <w:r>
        <w:t xml:space="preserve"/>
      </w:r>
    </w:p>
    <w:p>
      <w:pPr>
        <w:spacing w:after="120" w:before="60"/>
      </w:pPr>
      <w:r>
        <w:rPr>
          <w:rFonts w:ascii="Arial" w:cs="Arial" w:eastAsia="Arial" w:hAnsi="Arial"/>
          <w:sz w:val="22"/>
          <w:szCs w:val="22"/>
        </w:rPr>
        <w:t xml:space="preserve">Un LAN (réseau local) couvre une zone géographique restreinte telle qu'un bureau, une maison, une école ou un bâtiment. Il permet à plusieurs appareils de partager des ressources (imprimantes, serveurs de fichiers, connexion Internet).</w:t>
      </w:r>
    </w:p>
    <w:p>
      <w:pPr>
        <w:spacing w:after="160"/>
      </w:pPr>
      <w:r>
        <w:t xml:space="preserve"/>
      </w:r>
    </w:p>
    <w:p>
      <w:pPr>
        <w:pStyle w:val="Heading2"/>
      </w:pPr>
      <w:r>
        <w:rPr>
          <w:rFonts w:ascii="Arial" w:cs="Arial" w:eastAsia="Arial" w:hAnsi="Arial"/>
          <w:b/>
          <w:bCs/>
          <w:color w:val="2C5F8A"/>
          <w:sz w:val="26"/>
          <w:szCs w:val="26"/>
        </w:rPr>
        <w:t xml:space="preserve">Illustration</w:t>
      </w:r>
    </w:p>
    <w:p>
      <w:pPr>
        <w:spacing w:after="200" w:before="160"/>
        <w:jc w:val="center"/>
      </w:pPr>
      <w:r>
        <w:drawing>
          <wp:inline distT="0" distB="0" distL="0" distR="0">
            <wp:extent cx="45339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33900" cy="2247900"/>
                    </a:xfrm>
                    <a:prstGeom prst="rect">
                      <a:avLst/>
                    </a:prstGeom>
                  </pic:spPr>
                </pic:pic>
              </a:graphicData>
            </a:graphic>
          </wp:inline>
        </w:drawing>
      </w:r>
    </w:p>
    <w:p>
      <w:pPr>
        <w:pStyle w:val="Heading2"/>
      </w:pPr>
      <w:r>
        <w:rPr>
          <w:rFonts w:ascii="Arial" w:cs="Arial" w:eastAsia="Arial" w:hAnsi="Arial"/>
          <w:b/>
          <w:bCs/>
          <w:color w:val="2C5F8A"/>
          <w:sz w:val="26"/>
          <w:szCs w:val="26"/>
        </w:rPr>
        <w:t xml:space="preserve">Caractéristiques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560"/>
            <w:tcBorders>
              <w:top w:val="single" w:color="CCCCCC" w:sz="4"/>
              <w:left w:val="single" w:color="CCCCCC" w:sz="4"/>
              <w:bottom w:val="single" w:color="CCCCCC" w:sz="4"/>
              <w:right w:val="single" w:color="CCCCCC" w:sz="4"/>
            </w:tcBorders>
            <w:shd w:fill="1B4332" w:val="clear"/>
            <w:tcMar>
              <w:top w:type="dxa" w:w="80"/>
              <w:left w:type="dxa" w:w="120"/>
              <w:bottom w:type="dxa" w:w="80"/>
              <w:right w:type="dxa" w:w="120"/>
            </w:tcMar>
          </w:tcPr>
          <w:p>
            <w:r>
              <w:rPr>
                <w:rFonts w:ascii="Arial" w:cs="Arial" w:eastAsia="Arial" w:hAnsi="Arial"/>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Portée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Jusqu'à 100 mètres (Ethernet), ~50 m intérieur (Wi-Fi)</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Technologies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Ethernet (IEEE 802.3), Wi-Fi (IEEE 802.11)</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Débit typique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Mb/s à 10 Gb/s (câblé), jusqu'à 9,6 Gb/s (Wi-Fi 6)</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Exemples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Réseau d'entreprise, box internet domestique, réseau scolaire</w:t>
            </w:r>
          </w:p>
        </w:tc>
      </w:tr>
    </w:tbl>
    <w:p>
      <w:pPr>
        <w:spacing w:after="160"/>
      </w:pPr>
      <w:r>
        <w:t xml:space="preserve"/>
      </w:r>
    </w:p>
    <w:p>
      <w:pPr>
        <w:pStyle w:val="Heading2"/>
      </w:pPr>
      <w:r>
        <w:rPr>
          <w:rFonts w:ascii="Arial" w:cs="Arial" w:eastAsia="Arial" w:hAnsi="Arial"/>
          <w:b/>
          <w:bCs/>
          <w:color w:val="2C5F8A"/>
          <w:sz w:val="26"/>
          <w:szCs w:val="26"/>
        </w:rPr>
        <w:t xml:space="preserve">Équipements principaux</w:t>
      </w:r>
    </w:p>
    <w:p>
      <w:pPr>
        <w:pStyle w:val="ListParagraph"/>
        <w:numPr>
          <w:ilvl w:val="0"/>
          <w:numId w:val="2"/>
        </w:numPr>
        <w:spacing w:after="80"/>
      </w:pPr>
      <w:r>
        <w:rPr>
          <w:rFonts w:ascii="Arial" w:cs="Arial" w:eastAsia="Arial" w:hAnsi="Arial"/>
          <w:b w:val="false"/>
          <w:bCs w:val="false"/>
          <w:sz w:val="22"/>
          <w:szCs w:val="22"/>
        </w:rPr>
        <w:t xml:space="preserve">Routeur : point d'accès à Internet et gestion des adresses IP</w:t>
      </w:r>
    </w:p>
    <w:p>
      <w:pPr>
        <w:pStyle w:val="ListParagraph"/>
        <w:numPr>
          <w:ilvl w:val="0"/>
          <w:numId w:val="2"/>
        </w:numPr>
        <w:spacing w:after="80"/>
      </w:pPr>
      <w:r>
        <w:rPr>
          <w:rFonts w:ascii="Arial" w:cs="Arial" w:eastAsia="Arial" w:hAnsi="Arial"/>
          <w:b w:val="false"/>
          <w:bCs w:val="false"/>
          <w:sz w:val="22"/>
          <w:szCs w:val="22"/>
        </w:rPr>
        <w:t xml:space="preserve">Switch (commutateur) : interconnecte les machines en interne</w:t>
      </w:r>
    </w:p>
    <w:p>
      <w:pPr>
        <w:pStyle w:val="ListParagraph"/>
        <w:numPr>
          <w:ilvl w:val="0"/>
          <w:numId w:val="2"/>
        </w:numPr>
        <w:spacing w:after="80"/>
      </w:pPr>
      <w:r>
        <w:rPr>
          <w:rFonts w:ascii="Arial" w:cs="Arial" w:eastAsia="Arial" w:hAnsi="Arial"/>
          <w:b w:val="false"/>
          <w:bCs w:val="false"/>
          <w:sz w:val="22"/>
          <w:szCs w:val="22"/>
        </w:rPr>
        <w:t xml:space="preserve">Point d'accès Wi-Fi : diffuse le signal sans fil</w:t>
      </w:r>
    </w:p>
    <w:p>
      <w:pPr>
        <w:pStyle w:val="ListParagraph"/>
        <w:numPr>
          <w:ilvl w:val="0"/>
          <w:numId w:val="2"/>
        </w:numPr>
        <w:spacing w:after="80"/>
      </w:pPr>
      <w:r>
        <w:rPr>
          <w:rFonts w:ascii="Arial" w:cs="Arial" w:eastAsia="Arial" w:hAnsi="Arial"/>
          <w:b w:val="false"/>
          <w:bCs w:val="false"/>
          <w:sz w:val="22"/>
          <w:szCs w:val="22"/>
        </w:rPr>
        <w:t xml:space="preserve">Câble Ethernet (RJ-45) : pour les connexions filaires</w:t>
      </w:r>
    </w:p>
    <w:p>
      <w:pPr>
        <w:spacing w:after="160"/>
      </w:pPr>
      <w:r>
        <w:t xml:space="preserve"/>
      </w:r>
    </w:p>
    <w:p>
      <w:pPr>
        <w:spacing w:after="120" w:before="60"/>
      </w:pPr>
      <w:r>
        <w:rPr>
          <w:rFonts w:ascii="Arial" w:cs="Arial" w:eastAsia="Arial" w:hAnsi="Arial"/>
          <w:sz w:val="22"/>
          <w:szCs w:val="22"/>
        </w:rPr>
        <w:t xml:space="preserve">Le standard Wi-Fi 6 (802.11ax) représente la dernière évolution majeure des LAN sans fil, offrant un débit théorique de 9,6 Gb/s et une meilleure gestion des environnements à forte densité d'appareils connectés.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800" w:sz="1"/>
              <w:left w:val="single" w:color="7B3800" w:sz="1"/>
              <w:bottom w:val="single" w:color="7B3800" w:sz="1"/>
              <w:right w:val="single" w:color="7B3800" w:sz="1"/>
            </w:tcBorders>
            <w:shd w:fill="7B3800" w:val="clear"/>
            <w:tcMar>
              <w:top w:type="dxa" w:w="120"/>
              <w:left w:type="dxa" w:w="200"/>
              <w:bottom w:type="dxa" w:w="120"/>
              <w:right w:type="dxa" w:w="120"/>
            </w:tcMar>
          </w:tcPr>
          <w:p>
            <w:r>
              <w:rPr>
                <w:rFonts w:ascii="Arial" w:cs="Arial" w:eastAsia="Arial" w:hAnsi="Arial"/>
                <w:b/>
                <w:bCs/>
                <w:color w:val="FFFFFF"/>
                <w:sz w:val="28"/>
                <w:szCs w:val="28"/>
              </w:rPr>
              <w:t xml:space="preserve">3. MAN — Metropolitan Area Network</w:t>
            </w:r>
          </w:p>
        </w:tc>
      </w:tr>
    </w:tbl>
    <w:p>
      <w:pPr>
        <w:spacing w:after="160"/>
      </w:pPr>
      <w:r>
        <w:t xml:space="preserve"/>
      </w:r>
    </w:p>
    <w:p>
      <w:pPr>
        <w:spacing w:after="120" w:before="60"/>
      </w:pPr>
      <w:r>
        <w:rPr>
          <w:rFonts w:ascii="Arial" w:cs="Arial" w:eastAsia="Arial" w:hAnsi="Arial"/>
          <w:sz w:val="22"/>
          <w:szCs w:val="22"/>
        </w:rPr>
        <w:t xml:space="preserve">Un MAN (réseau métropolitain) s'étend à l'échelle d'une ville ou d'une agglomération urbaine. Il permet d'interconnecter plusieurs LANs distants de quelques kilomètres à une cinquantaine de kilomètres, généralement via des infrastructures de fibre optique.</w:t>
      </w:r>
    </w:p>
    <w:p>
      <w:pPr>
        <w:spacing w:after="160"/>
      </w:pPr>
      <w:r>
        <w:t xml:space="preserve"/>
      </w:r>
    </w:p>
    <w:p>
      <w:pPr>
        <w:pStyle w:val="Heading2"/>
      </w:pPr>
      <w:r>
        <w:rPr>
          <w:rFonts w:ascii="Arial" w:cs="Arial" w:eastAsia="Arial" w:hAnsi="Arial"/>
          <w:b/>
          <w:bCs/>
          <w:color w:val="2C5F8A"/>
          <w:sz w:val="26"/>
          <w:szCs w:val="26"/>
        </w:rPr>
        <w:t xml:space="preserve">Illustration</w:t>
      </w:r>
    </w:p>
    <w:p>
      <w:pPr>
        <w:spacing w:after="200" w:before="160"/>
        <w:jc w:val="center"/>
      </w:pPr>
      <w:r>
        <w:drawing>
          <wp:inline distT="0" distB="0" distL="0" distR="0">
            <wp:extent cx="45339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33900" cy="2247900"/>
                    </a:xfrm>
                    <a:prstGeom prst="rect">
                      <a:avLst/>
                    </a:prstGeom>
                  </pic:spPr>
                </pic:pic>
              </a:graphicData>
            </a:graphic>
          </wp:inline>
        </w:drawing>
      </w:r>
    </w:p>
    <w:p>
      <w:pPr>
        <w:pStyle w:val="Heading2"/>
      </w:pPr>
      <w:r>
        <w:rPr>
          <w:rFonts w:ascii="Arial" w:cs="Arial" w:eastAsia="Arial" w:hAnsi="Arial"/>
          <w:b/>
          <w:bCs/>
          <w:color w:val="2C5F8A"/>
          <w:sz w:val="26"/>
          <w:szCs w:val="26"/>
        </w:rPr>
        <w:t xml:space="preserve">Caractéristiques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7B3800"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560"/>
            <w:tcBorders>
              <w:top w:val="single" w:color="CCCCCC" w:sz="4"/>
              <w:left w:val="single" w:color="CCCCCC" w:sz="4"/>
              <w:bottom w:val="single" w:color="CCCCCC" w:sz="4"/>
              <w:right w:val="single" w:color="CCCCCC" w:sz="4"/>
            </w:tcBorders>
            <w:shd w:fill="7B3800" w:val="clear"/>
            <w:tcMar>
              <w:top w:type="dxa" w:w="80"/>
              <w:left w:type="dxa" w:w="120"/>
              <w:bottom w:type="dxa" w:w="80"/>
              <w:right w:type="dxa" w:w="120"/>
            </w:tcMar>
          </w:tcPr>
          <w:p>
            <w:r>
              <w:rPr>
                <w:rFonts w:ascii="Arial" w:cs="Arial" w:eastAsia="Arial" w:hAnsi="Arial"/>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Portée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5 à 50 kilomètres</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Technologies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Fibre optique, WiMAX (IEEE 802.16), SONET/SDH</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Débit typique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10 Mb/s à 10 Gb/s selon l'infrastructure</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Gestionnaire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Collectivités locales, opérateurs télécoms</w:t>
            </w:r>
          </w:p>
        </w:tc>
      </w:tr>
    </w:tbl>
    <w:p>
      <w:pPr>
        <w:spacing w:after="160"/>
      </w:pPr>
      <w:r>
        <w:t xml:space="preserve"/>
      </w:r>
    </w:p>
    <w:p>
      <w:pPr>
        <w:pStyle w:val="Heading2"/>
      </w:pPr>
      <w:r>
        <w:rPr>
          <w:rFonts w:ascii="Arial" w:cs="Arial" w:eastAsia="Arial" w:hAnsi="Arial"/>
          <w:b/>
          <w:bCs/>
          <w:color w:val="2C5F8A"/>
          <w:sz w:val="26"/>
          <w:szCs w:val="26"/>
        </w:rPr>
        <w:t xml:space="preserve">Cas d'utilisation</w:t>
      </w:r>
    </w:p>
    <w:p>
      <w:pPr>
        <w:pStyle w:val="ListParagraph"/>
        <w:numPr>
          <w:ilvl w:val="0"/>
          <w:numId w:val="2"/>
        </w:numPr>
        <w:spacing w:after="80"/>
      </w:pPr>
      <w:r>
        <w:rPr>
          <w:rFonts w:ascii="Arial" w:cs="Arial" w:eastAsia="Arial" w:hAnsi="Arial"/>
          <w:b w:val="false"/>
          <w:bCs w:val="false"/>
          <w:sz w:val="22"/>
          <w:szCs w:val="22"/>
        </w:rPr>
        <w:t xml:space="preserve">Réseau municipal : interconnexion des bâtiments administratifs</w:t>
      </w:r>
    </w:p>
    <w:p>
      <w:pPr>
        <w:pStyle w:val="ListParagraph"/>
        <w:numPr>
          <w:ilvl w:val="0"/>
          <w:numId w:val="2"/>
        </w:numPr>
        <w:spacing w:after="80"/>
      </w:pPr>
      <w:r>
        <w:rPr>
          <w:rFonts w:ascii="Arial" w:cs="Arial" w:eastAsia="Arial" w:hAnsi="Arial"/>
          <w:b w:val="false"/>
          <w:bCs w:val="false"/>
          <w:sz w:val="22"/>
          <w:szCs w:val="22"/>
        </w:rPr>
        <w:t xml:space="preserve">Campus universitaire : réseau inter-bâtiments</w:t>
      </w:r>
    </w:p>
    <w:p>
      <w:pPr>
        <w:pStyle w:val="ListParagraph"/>
        <w:numPr>
          <w:ilvl w:val="0"/>
          <w:numId w:val="2"/>
        </w:numPr>
        <w:spacing w:after="80"/>
      </w:pPr>
      <w:r>
        <w:rPr>
          <w:rFonts w:ascii="Arial" w:cs="Arial" w:eastAsia="Arial" w:hAnsi="Arial"/>
          <w:b w:val="false"/>
          <w:bCs w:val="false"/>
          <w:sz w:val="22"/>
          <w:szCs w:val="22"/>
        </w:rPr>
        <w:t xml:space="preserve">Réseau câblé d'opérateur couvrant une ville</w:t>
      </w:r>
    </w:p>
    <w:p>
      <w:pPr>
        <w:pStyle w:val="ListParagraph"/>
        <w:numPr>
          <w:ilvl w:val="0"/>
          <w:numId w:val="2"/>
        </w:numPr>
        <w:spacing w:after="80"/>
      </w:pPr>
      <w:r>
        <w:rPr>
          <w:rFonts w:ascii="Arial" w:cs="Arial" w:eastAsia="Arial" w:hAnsi="Arial"/>
          <w:b w:val="false"/>
          <w:bCs w:val="false"/>
          <w:sz w:val="22"/>
          <w:szCs w:val="22"/>
        </w:rPr>
        <w:t xml:space="preserve">Vidéosurveillance urbaine</w:t>
      </w:r>
    </w:p>
    <w:p>
      <w:pPr>
        <w:spacing w:after="160"/>
      </w:pPr>
      <w:r>
        <w:t xml:space="preserve"/>
      </w:r>
    </w:p>
    <w:p>
      <w:pPr>
        <w:spacing w:after="120" w:before="60"/>
      </w:pPr>
      <w:r>
        <w:rPr>
          <w:rFonts w:ascii="Arial" w:cs="Arial" w:eastAsia="Arial" w:hAnsi="Arial"/>
          <w:sz w:val="22"/>
          <w:szCs w:val="22"/>
        </w:rPr>
        <w:t xml:space="preserve">Les MAN utilisent souvent des technologies DWDM (Dense Wavelength Division Multiplexing) sur fibre optique, permettant de transporter simultanément plusieurs canaux de communication sur une même fibre, multipliant ainsi la capacité de la liaison.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6E" w:sz="1"/>
              <w:left w:val="single" w:color="0D2B6E" w:sz="1"/>
              <w:bottom w:val="single" w:color="0D2B6E" w:sz="1"/>
              <w:right w:val="single" w:color="0D2B6E" w:sz="1"/>
            </w:tcBorders>
            <w:shd w:fill="0D2B6E" w:val="clear"/>
            <w:tcMar>
              <w:top w:type="dxa" w:w="120"/>
              <w:left w:type="dxa" w:w="200"/>
              <w:bottom w:type="dxa" w:w="120"/>
              <w:right w:type="dxa" w:w="120"/>
            </w:tcMar>
          </w:tcPr>
          <w:p>
            <w:r>
              <w:rPr>
                <w:rFonts w:ascii="Arial" w:cs="Arial" w:eastAsia="Arial" w:hAnsi="Arial"/>
                <w:b/>
                <w:bCs/>
                <w:color w:val="FFFFFF"/>
                <w:sz w:val="28"/>
                <w:szCs w:val="28"/>
              </w:rPr>
              <w:t xml:space="preserve">4. WAN — Wide Area Network</w:t>
            </w:r>
          </w:p>
        </w:tc>
      </w:tr>
    </w:tbl>
    <w:p>
      <w:pPr>
        <w:spacing w:after="160"/>
      </w:pPr>
      <w:r>
        <w:t xml:space="preserve"/>
      </w:r>
    </w:p>
    <w:p>
      <w:pPr>
        <w:spacing w:after="120" w:before="60"/>
      </w:pPr>
      <w:r>
        <w:rPr>
          <w:rFonts w:ascii="Arial" w:cs="Arial" w:eastAsia="Arial" w:hAnsi="Arial"/>
          <w:sz w:val="22"/>
          <w:szCs w:val="22"/>
        </w:rPr>
        <w:t xml:space="preserve">Un WAN (réseau étendu) couvre une très grande zone géographique, pouvant s'étendre à l'échelle d'un pays, d'un continent ou du monde entier. Internet est l'exemple le plus emblématique d'un WAN public.</w:t>
      </w:r>
    </w:p>
    <w:p>
      <w:pPr>
        <w:spacing w:after="160"/>
      </w:pPr>
      <w:r>
        <w:t xml:space="preserve"/>
      </w:r>
    </w:p>
    <w:p>
      <w:pPr>
        <w:pStyle w:val="Heading2"/>
      </w:pPr>
      <w:r>
        <w:rPr>
          <w:rFonts w:ascii="Arial" w:cs="Arial" w:eastAsia="Arial" w:hAnsi="Arial"/>
          <w:b/>
          <w:bCs/>
          <w:color w:val="2C5F8A"/>
          <w:sz w:val="26"/>
          <w:szCs w:val="26"/>
        </w:rPr>
        <w:t xml:space="preserve">Illustration</w:t>
      </w:r>
    </w:p>
    <w:p>
      <w:pPr>
        <w:spacing w:after="200" w:before="160"/>
        <w:jc w:val="center"/>
      </w:pPr>
      <w:r>
        <w:drawing>
          <wp:inline distT="0" distB="0" distL="0" distR="0">
            <wp:extent cx="45339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33900" cy="2247900"/>
                    </a:xfrm>
                    <a:prstGeom prst="rect">
                      <a:avLst/>
                    </a:prstGeom>
                  </pic:spPr>
                </pic:pic>
              </a:graphicData>
            </a:graphic>
          </wp:inline>
        </w:drawing>
      </w:r>
    </w:p>
    <w:p>
      <w:pPr>
        <w:pStyle w:val="Heading2"/>
      </w:pPr>
      <w:r>
        <w:rPr>
          <w:rFonts w:ascii="Arial" w:cs="Arial" w:eastAsia="Arial" w:hAnsi="Arial"/>
          <w:b/>
          <w:bCs/>
          <w:color w:val="2C5F8A"/>
          <w:sz w:val="26"/>
          <w:szCs w:val="26"/>
        </w:rPr>
        <w:t xml:space="preserve">Caractéristiques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0D2B6E"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560"/>
            <w:tcBorders>
              <w:top w:val="single" w:color="CCCCCC" w:sz="4"/>
              <w:left w:val="single" w:color="CCCCCC" w:sz="4"/>
              <w:bottom w:val="single" w:color="CCCCCC" w:sz="4"/>
              <w:right w:val="single" w:color="CCCCCC" w:sz="4"/>
            </w:tcBorders>
            <w:shd w:fill="0D2B6E" w:val="clear"/>
            <w:tcMar>
              <w:top w:type="dxa" w:w="80"/>
              <w:left w:type="dxa" w:w="120"/>
              <w:bottom w:type="dxa" w:w="80"/>
              <w:right w:type="dxa" w:w="120"/>
            </w:tcMar>
          </w:tcPr>
          <w:p>
            <w:r>
              <w:rPr>
                <w:rFonts w:ascii="Arial" w:cs="Arial" w:eastAsia="Arial" w:hAnsi="Arial"/>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Portée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Nationale à mondiale (illimitée)</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Technologies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MPLS, câbles sous-marins, satellites, SDN</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Débit typique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 : de quelques Mb/s à 400 Gb/s (dorsales)</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3A6B"/>
                <w:sz w:val="20"/>
                <w:szCs w:val="20"/>
              </w:rPr>
              <w:t xml:space="preserve">Exemples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Internet, réseaux privés d'entreprises multinationales</w:t>
            </w:r>
          </w:p>
        </w:tc>
      </w:tr>
    </w:tbl>
    <w:p>
      <w:pPr>
        <w:spacing w:after="160"/>
      </w:pPr>
      <w:r>
        <w:t xml:space="preserve"/>
      </w:r>
    </w:p>
    <w:p>
      <w:pPr>
        <w:pStyle w:val="Heading2"/>
      </w:pPr>
      <w:r>
        <w:rPr>
          <w:rFonts w:ascii="Arial" w:cs="Arial" w:eastAsia="Arial" w:hAnsi="Arial"/>
          <w:b/>
          <w:bCs/>
          <w:color w:val="2C5F8A"/>
          <w:sz w:val="26"/>
          <w:szCs w:val="26"/>
        </w:rPr>
        <w:t xml:space="preserve">Infrastructures clés</w:t>
      </w:r>
    </w:p>
    <w:p>
      <w:pPr>
        <w:pStyle w:val="ListParagraph"/>
        <w:numPr>
          <w:ilvl w:val="0"/>
          <w:numId w:val="2"/>
        </w:numPr>
        <w:spacing w:after="80"/>
      </w:pPr>
      <w:r>
        <w:rPr>
          <w:rFonts w:ascii="Arial" w:cs="Arial" w:eastAsia="Arial" w:hAnsi="Arial"/>
          <w:b w:val="false"/>
          <w:bCs w:val="false"/>
          <w:sz w:val="22"/>
          <w:szCs w:val="22"/>
        </w:rPr>
        <w:t xml:space="preserve">Câbles sous-marins en fibre optique : 99 % du trafic intercontinental</w:t>
      </w:r>
    </w:p>
    <w:p>
      <w:pPr>
        <w:pStyle w:val="ListParagraph"/>
        <w:numPr>
          <w:ilvl w:val="0"/>
          <w:numId w:val="2"/>
        </w:numPr>
        <w:spacing w:after="80"/>
      </w:pPr>
      <w:r>
        <w:rPr>
          <w:rFonts w:ascii="Arial" w:cs="Arial" w:eastAsia="Arial" w:hAnsi="Arial"/>
          <w:b w:val="false"/>
          <w:bCs w:val="false"/>
          <w:sz w:val="22"/>
          <w:szCs w:val="22"/>
        </w:rPr>
        <w:t xml:space="preserve">Points d'échange Internet (IXP) : nœuds de routage majeurs</w:t>
      </w:r>
    </w:p>
    <w:p>
      <w:pPr>
        <w:pStyle w:val="ListParagraph"/>
        <w:numPr>
          <w:ilvl w:val="0"/>
          <w:numId w:val="2"/>
        </w:numPr>
        <w:spacing w:after="80"/>
      </w:pPr>
      <w:r>
        <w:rPr>
          <w:rFonts w:ascii="Arial" w:cs="Arial" w:eastAsia="Arial" w:hAnsi="Arial"/>
          <w:b w:val="false"/>
          <w:bCs w:val="false"/>
          <w:sz w:val="22"/>
          <w:szCs w:val="22"/>
        </w:rPr>
        <w:t xml:space="preserve">Satellites de communication : zones non couvertes par le filaire</w:t>
      </w:r>
    </w:p>
    <w:p>
      <w:pPr>
        <w:pStyle w:val="ListParagraph"/>
        <w:numPr>
          <w:ilvl w:val="0"/>
          <w:numId w:val="2"/>
        </w:numPr>
        <w:spacing w:after="80"/>
      </w:pPr>
      <w:r>
        <w:rPr>
          <w:rFonts w:ascii="Arial" w:cs="Arial" w:eastAsia="Arial" w:hAnsi="Arial"/>
          <w:b w:val="false"/>
          <w:bCs w:val="false"/>
          <w:sz w:val="22"/>
          <w:szCs w:val="22"/>
        </w:rPr>
        <w:t xml:space="preserve">Routeurs de cœur de réseau : routage à haute performance</w:t>
      </w:r>
    </w:p>
    <w:p>
      <w:pPr>
        <w:spacing w:after="160"/>
      </w:pPr>
      <w:r>
        <w:t xml:space="preserve"/>
      </w:r>
    </w:p>
    <w:p>
      <w:pPr>
        <w:spacing w:after="120" w:before="60"/>
      </w:pPr>
      <w:r>
        <w:rPr>
          <w:rFonts w:ascii="Arial" w:cs="Arial" w:eastAsia="Arial" w:hAnsi="Arial"/>
          <w:sz w:val="22"/>
          <w:szCs w:val="22"/>
        </w:rPr>
        <w:t xml:space="preserve">L'infrastructure WAN mondiale repose sur plus de 400 câbles sous-marins totalisant plus de 1,3 million de kilomètres. Ces câbles constituent la dorsale (backbone) d'Internet, acheminant des dizaines de térabits par seconde entre les continents.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120"/>
            </w:tcMar>
          </w:tcPr>
          <w:p>
            <w:r>
              <w:rPr>
                <w:rFonts w:ascii="Arial" w:cs="Arial" w:eastAsia="Arial" w:hAnsi="Arial"/>
                <w:b/>
                <w:bCs/>
                <w:color w:val="FFFFFF"/>
                <w:sz w:val="28"/>
                <w:szCs w:val="28"/>
              </w:rPr>
              <w:t xml:space="preserve">Synthèse et Conclusion</w:t>
            </w:r>
          </w:p>
        </w:tc>
      </w:tr>
    </w:tbl>
    <w:p>
      <w:pPr>
        <w:spacing w:after="160"/>
      </w:pPr>
      <w:r>
        <w:t xml:space="preserve"/>
      </w:r>
    </w:p>
    <w:p>
      <w:pPr>
        <w:spacing w:after="120" w:before="60"/>
      </w:pPr>
      <w:r>
        <w:rPr>
          <w:rFonts w:ascii="Arial" w:cs="Arial" w:eastAsia="Arial" w:hAnsi="Arial"/>
          <w:sz w:val="22"/>
          <w:szCs w:val="22"/>
        </w:rPr>
        <w:t xml:space="preserve">Les quatre types de réseaux PAN, LAN, MAN et WAN forment une hiérarchie cohérente couvrant toutes les échelles de communication numérique, de l'espace personnel à l'interconnexion planétaire.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680"/>
        <w:gridCol w:w="2280"/>
        <w:gridCol w:w="2280"/>
      </w:tblGrid>
      <w:tr>
        <w:tc>
          <w:tcPr>
            <w:tcBorders>
              <w:top w:val="single" w:color="999999" w:sz="4"/>
              <w:left w:val="single" w:color="999999" w:sz="4"/>
              <w:bottom w:val="single" w:color="999999" w:sz="4"/>
              <w:right w:val="single" w:color="999999" w:sz="4"/>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Réseau</w:t>
            </w:r>
          </w:p>
        </w:tc>
        <w:tc>
          <w:tcPr>
            <w:tcBorders>
              <w:top w:val="single" w:color="999999" w:sz="4"/>
              <w:left w:val="single" w:color="999999" w:sz="4"/>
              <w:bottom w:val="single" w:color="999999" w:sz="4"/>
              <w:right w:val="single" w:color="999999" w:sz="4"/>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Portée</w:t>
            </w:r>
          </w:p>
        </w:tc>
        <w:tc>
          <w:tcPr>
            <w:tcBorders>
              <w:top w:val="single" w:color="999999" w:sz="4"/>
              <w:left w:val="single" w:color="999999" w:sz="4"/>
              <w:bottom w:val="single" w:color="999999" w:sz="4"/>
              <w:right w:val="single" w:color="999999" w:sz="4"/>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Débit max.</w:t>
            </w:r>
          </w:p>
        </w:tc>
        <w:tc>
          <w:tcPr>
            <w:tcBorders>
              <w:top w:val="single" w:color="999999" w:sz="4"/>
              <w:left w:val="single" w:color="999999" w:sz="4"/>
              <w:bottom w:val="single" w:color="999999" w:sz="4"/>
              <w:right w:val="single" w:color="999999" w:sz="4"/>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Technologie clé</w:t>
            </w:r>
          </w:p>
        </w:tc>
        <w:tc>
          <w:tcPr>
            <w:tcBorders>
              <w:top w:val="single" w:color="999999" w:sz="4"/>
              <w:left w:val="single" w:color="999999" w:sz="4"/>
              <w:bottom w:val="single" w:color="999999" w:sz="4"/>
              <w:right w:val="single" w:color="999999" w:sz="4"/>
            </w:tcBorders>
            <w:shd w:fill="2C3E50" w:val="clear"/>
            <w:tcMar>
              <w:top w:type="dxa" w:w="80"/>
              <w:left w:type="dxa" w:w="100"/>
              <w:bottom w:type="dxa" w:w="80"/>
              <w:right w:type="dxa" w:w="100"/>
            </w:tcMar>
          </w:tcPr>
          <w:p>
            <w:r>
              <w:rPr>
                <w:rFonts w:ascii="Arial" w:cs="Arial" w:eastAsia="Arial" w:hAnsi="Arial"/>
                <w:b/>
                <w:bCs/>
                <w:color w:val="FFFFFF"/>
                <w:sz w:val="18"/>
                <w:szCs w:val="18"/>
              </w:rPr>
              <w:t xml:space="preserve">Exemple concret</w:t>
            </w:r>
          </w:p>
        </w:tc>
      </w:tr>
      <w:tr>
        <w:tc>
          <w:tcPr>
            <w:tcBorders>
              <w:top w:val="single" w:color="CCCCCC" w:sz="2"/>
              <w:left w:val="single" w:color="CCCCCC" w:sz="2"/>
              <w:bottom w:val="single" w:color="CCCCCC" w:sz="2"/>
              <w:right w:val="single" w:color="CCCCCC" w:sz="2"/>
            </w:tcBorders>
            <w:shd w:fill="E8F0FF" w:val="clear"/>
            <w:tcMar>
              <w:top w:type="dxa" w:w="80"/>
              <w:left w:type="dxa" w:w="100"/>
              <w:bottom w:type="dxa" w:w="80"/>
              <w:right w:type="dxa" w:w="100"/>
            </w:tcMar>
          </w:tcPr>
          <w:p>
            <w:r>
              <w:rPr>
                <w:rFonts w:ascii="Arial" w:cs="Arial" w:eastAsia="Arial" w:hAnsi="Arial"/>
                <w:b/>
                <w:bCs/>
                <w:color w:val="1A3A6B"/>
                <w:sz w:val="19"/>
                <w:szCs w:val="19"/>
              </w:rPr>
              <w:t xml:space="preserve">PAN</w:t>
            </w:r>
          </w:p>
        </w:tc>
        <w:tc>
          <w:tcPr>
            <w:tcBorders>
              <w:top w:val="single" w:color="CCCCCC" w:sz="2"/>
              <w:left w:val="single" w:color="CCCCCC" w:sz="2"/>
              <w:bottom w:val="single" w:color="CCCCCC" w:sz="2"/>
              <w:right w:val="single" w:color="CCCCCC" w:sz="2"/>
            </w:tcBorders>
            <w:shd w:fill="E8F0FF" w:val="clear"/>
            <w:tcMar>
              <w:top w:type="dxa" w:w="80"/>
              <w:left w:type="dxa" w:w="100"/>
              <w:bottom w:type="dxa" w:w="80"/>
              <w:right w:type="dxa" w:w="100"/>
            </w:tcMar>
          </w:tcPr>
          <w:p>
            <w:r>
              <w:rPr>
                <w:rFonts w:ascii="Arial" w:cs="Arial" w:eastAsia="Arial" w:hAnsi="Arial"/>
                <w:b w:val="false"/>
                <w:bCs w:val="false"/>
                <w:color w:val="333333"/>
                <w:sz w:val="19"/>
                <w:szCs w:val="19"/>
              </w:rPr>
              <w:t xml:space="preserve">~10 m</w:t>
            </w:r>
          </w:p>
        </w:tc>
        <w:tc>
          <w:tcPr>
            <w:tcBorders>
              <w:top w:val="single" w:color="CCCCCC" w:sz="2"/>
              <w:left w:val="single" w:color="CCCCCC" w:sz="2"/>
              <w:bottom w:val="single" w:color="CCCCCC" w:sz="2"/>
              <w:right w:val="single" w:color="CCCCCC" w:sz="2"/>
            </w:tcBorders>
            <w:shd w:fill="E8F0FF" w:val="clear"/>
            <w:tcMar>
              <w:top w:type="dxa" w:w="80"/>
              <w:left w:type="dxa" w:w="100"/>
              <w:bottom w:type="dxa" w:w="80"/>
              <w:right w:type="dxa" w:w="100"/>
            </w:tcMar>
          </w:tcPr>
          <w:p>
            <w:r>
              <w:rPr>
                <w:rFonts w:ascii="Arial" w:cs="Arial" w:eastAsia="Arial" w:hAnsi="Arial"/>
                <w:b w:val="false"/>
                <w:bCs w:val="false"/>
                <w:color w:val="333333"/>
                <w:sz w:val="19"/>
                <w:szCs w:val="19"/>
              </w:rPr>
              <w:t xml:space="preserve">50 Mb/s</w:t>
            </w:r>
          </w:p>
        </w:tc>
        <w:tc>
          <w:tcPr>
            <w:tcBorders>
              <w:top w:val="single" w:color="CCCCCC" w:sz="2"/>
              <w:left w:val="single" w:color="CCCCCC" w:sz="2"/>
              <w:bottom w:val="single" w:color="CCCCCC" w:sz="2"/>
              <w:right w:val="single" w:color="CCCCCC" w:sz="2"/>
            </w:tcBorders>
            <w:shd w:fill="E8F0FF" w:val="clear"/>
            <w:tcMar>
              <w:top w:type="dxa" w:w="80"/>
              <w:left w:type="dxa" w:w="100"/>
              <w:bottom w:type="dxa" w:w="80"/>
              <w:right w:type="dxa" w:w="100"/>
            </w:tcMar>
          </w:tcPr>
          <w:p>
            <w:r>
              <w:rPr>
                <w:rFonts w:ascii="Arial" w:cs="Arial" w:eastAsia="Arial" w:hAnsi="Arial"/>
                <w:b w:val="false"/>
                <w:bCs w:val="false"/>
                <w:color w:val="333333"/>
                <w:sz w:val="19"/>
                <w:szCs w:val="19"/>
              </w:rPr>
              <w:t xml:space="preserve">Bluetooth 5</w:t>
            </w:r>
          </w:p>
        </w:tc>
        <w:tc>
          <w:tcPr>
            <w:tcBorders>
              <w:top w:val="single" w:color="CCCCCC" w:sz="2"/>
              <w:left w:val="single" w:color="CCCCCC" w:sz="2"/>
              <w:bottom w:val="single" w:color="CCCCCC" w:sz="2"/>
              <w:right w:val="single" w:color="CCCCCC" w:sz="2"/>
            </w:tcBorders>
            <w:shd w:fill="E8F0FF" w:val="clear"/>
            <w:tcMar>
              <w:top w:type="dxa" w:w="80"/>
              <w:left w:type="dxa" w:w="100"/>
              <w:bottom w:type="dxa" w:w="80"/>
              <w:right w:type="dxa" w:w="100"/>
            </w:tcMar>
          </w:tcPr>
          <w:p>
            <w:r>
              <w:rPr>
                <w:rFonts w:ascii="Arial" w:cs="Arial" w:eastAsia="Arial" w:hAnsi="Arial"/>
                <w:b w:val="false"/>
                <w:bCs w:val="false"/>
                <w:color w:val="333333"/>
                <w:sz w:val="19"/>
                <w:szCs w:val="19"/>
              </w:rPr>
              <w:t xml:space="preserve">Casque sans fil</w:t>
            </w:r>
          </w:p>
        </w:tc>
      </w:tr>
      <w:tr>
        <w:tc>
          <w:tcPr>
            <w:tcBorders>
              <w:top w:val="single" w:color="CCCCCC" w:sz="2"/>
              <w:left w:val="single" w:color="CCCCCC" w:sz="2"/>
              <w:bottom w:val="single" w:color="CCCCCC" w:sz="2"/>
              <w:right w:val="single" w:color="CCCCCC" w:sz="2"/>
            </w:tcBorders>
            <w:shd w:fill="F0FFF4" w:val="clear"/>
            <w:tcMar>
              <w:top w:type="dxa" w:w="80"/>
              <w:left w:type="dxa" w:w="100"/>
              <w:bottom w:type="dxa" w:w="80"/>
              <w:right w:type="dxa" w:w="100"/>
            </w:tcMar>
          </w:tcPr>
          <w:p>
            <w:r>
              <w:rPr>
                <w:rFonts w:ascii="Arial" w:cs="Arial" w:eastAsia="Arial" w:hAnsi="Arial"/>
                <w:b/>
                <w:bCs/>
                <w:color w:val="1A3A6B"/>
                <w:sz w:val="19"/>
                <w:szCs w:val="19"/>
              </w:rPr>
              <w:t xml:space="preserve">LAN</w:t>
            </w:r>
          </w:p>
        </w:tc>
        <w:tc>
          <w:tcPr>
            <w:tcBorders>
              <w:top w:val="single" w:color="CCCCCC" w:sz="2"/>
              <w:left w:val="single" w:color="CCCCCC" w:sz="2"/>
              <w:bottom w:val="single" w:color="CCCCCC" w:sz="2"/>
              <w:right w:val="single" w:color="CCCCCC" w:sz="2"/>
            </w:tcBorders>
            <w:shd w:fill="F0FFF4" w:val="clear"/>
            <w:tcMar>
              <w:top w:type="dxa" w:w="80"/>
              <w:left w:type="dxa" w:w="100"/>
              <w:bottom w:type="dxa" w:w="80"/>
              <w:right w:type="dxa" w:w="100"/>
            </w:tcMar>
          </w:tcPr>
          <w:p>
            <w:r>
              <w:rPr>
                <w:rFonts w:ascii="Arial" w:cs="Arial" w:eastAsia="Arial" w:hAnsi="Arial"/>
                <w:b w:val="false"/>
                <w:bCs w:val="false"/>
                <w:color w:val="333333"/>
                <w:sz w:val="19"/>
                <w:szCs w:val="19"/>
              </w:rPr>
              <w:t xml:space="preserve">~100 m</w:t>
            </w:r>
          </w:p>
        </w:tc>
        <w:tc>
          <w:tcPr>
            <w:tcBorders>
              <w:top w:val="single" w:color="CCCCCC" w:sz="2"/>
              <w:left w:val="single" w:color="CCCCCC" w:sz="2"/>
              <w:bottom w:val="single" w:color="CCCCCC" w:sz="2"/>
              <w:right w:val="single" w:color="CCCCCC" w:sz="2"/>
            </w:tcBorders>
            <w:shd w:fill="F0FFF4" w:val="clear"/>
            <w:tcMar>
              <w:top w:type="dxa" w:w="80"/>
              <w:left w:type="dxa" w:w="100"/>
              <w:bottom w:type="dxa" w:w="80"/>
              <w:right w:type="dxa" w:w="100"/>
            </w:tcMar>
          </w:tcPr>
          <w:p>
            <w:r>
              <w:rPr>
                <w:rFonts w:ascii="Arial" w:cs="Arial" w:eastAsia="Arial" w:hAnsi="Arial"/>
                <w:b w:val="false"/>
                <w:bCs w:val="false"/>
                <w:color w:val="333333"/>
                <w:sz w:val="19"/>
                <w:szCs w:val="19"/>
              </w:rPr>
              <w:t xml:space="preserve">10 Gb/s</w:t>
            </w:r>
          </w:p>
        </w:tc>
        <w:tc>
          <w:tcPr>
            <w:tcBorders>
              <w:top w:val="single" w:color="CCCCCC" w:sz="2"/>
              <w:left w:val="single" w:color="CCCCCC" w:sz="2"/>
              <w:bottom w:val="single" w:color="CCCCCC" w:sz="2"/>
              <w:right w:val="single" w:color="CCCCCC" w:sz="2"/>
            </w:tcBorders>
            <w:shd w:fill="F0FFF4" w:val="clear"/>
            <w:tcMar>
              <w:top w:type="dxa" w:w="80"/>
              <w:left w:type="dxa" w:w="100"/>
              <w:bottom w:type="dxa" w:w="80"/>
              <w:right w:type="dxa" w:w="100"/>
            </w:tcMar>
          </w:tcPr>
          <w:p>
            <w:r>
              <w:rPr>
                <w:rFonts w:ascii="Arial" w:cs="Arial" w:eastAsia="Arial" w:hAnsi="Arial"/>
                <w:b w:val="false"/>
                <w:bCs w:val="false"/>
                <w:color w:val="333333"/>
                <w:sz w:val="19"/>
                <w:szCs w:val="19"/>
              </w:rPr>
              <w:t xml:space="preserve">Ethernet, Wi-Fi</w:t>
            </w:r>
          </w:p>
        </w:tc>
        <w:tc>
          <w:tcPr>
            <w:tcBorders>
              <w:top w:val="single" w:color="CCCCCC" w:sz="2"/>
              <w:left w:val="single" w:color="CCCCCC" w:sz="2"/>
              <w:bottom w:val="single" w:color="CCCCCC" w:sz="2"/>
              <w:right w:val="single" w:color="CCCCCC" w:sz="2"/>
            </w:tcBorders>
            <w:shd w:fill="F0FFF4" w:val="clear"/>
            <w:tcMar>
              <w:top w:type="dxa" w:w="80"/>
              <w:left w:type="dxa" w:w="100"/>
              <w:bottom w:type="dxa" w:w="80"/>
              <w:right w:type="dxa" w:w="100"/>
            </w:tcMar>
          </w:tcPr>
          <w:p>
            <w:r>
              <w:rPr>
                <w:rFonts w:ascii="Arial" w:cs="Arial" w:eastAsia="Arial" w:hAnsi="Arial"/>
                <w:b w:val="false"/>
                <w:bCs w:val="false"/>
                <w:color w:val="333333"/>
                <w:sz w:val="19"/>
                <w:szCs w:val="19"/>
              </w:rPr>
              <w:t xml:space="preserve">Réseau bureautique</w:t>
            </w:r>
          </w:p>
        </w:tc>
      </w:tr>
      <w:tr>
        <w:tc>
          <w:tcPr>
            <w:tcBorders>
              <w:top w:val="single" w:color="CCCCCC" w:sz="2"/>
              <w:left w:val="single" w:color="CCCCCC" w:sz="2"/>
              <w:bottom w:val="single" w:color="CCCCCC" w:sz="2"/>
              <w:right w:val="single" w:color="CCCCCC" w:sz="2"/>
            </w:tcBorders>
            <w:shd w:fill="FFF8F0" w:val="clear"/>
            <w:tcMar>
              <w:top w:type="dxa" w:w="80"/>
              <w:left w:type="dxa" w:w="100"/>
              <w:bottom w:type="dxa" w:w="80"/>
              <w:right w:type="dxa" w:w="100"/>
            </w:tcMar>
          </w:tcPr>
          <w:p>
            <w:r>
              <w:rPr>
                <w:rFonts w:ascii="Arial" w:cs="Arial" w:eastAsia="Arial" w:hAnsi="Arial"/>
                <w:b/>
                <w:bCs/>
                <w:color w:val="1A3A6B"/>
                <w:sz w:val="19"/>
                <w:szCs w:val="19"/>
              </w:rPr>
              <w:t xml:space="preserve">MAN</w:t>
            </w:r>
          </w:p>
        </w:tc>
        <w:tc>
          <w:tcPr>
            <w:tcBorders>
              <w:top w:val="single" w:color="CCCCCC" w:sz="2"/>
              <w:left w:val="single" w:color="CCCCCC" w:sz="2"/>
              <w:bottom w:val="single" w:color="CCCCCC" w:sz="2"/>
              <w:right w:val="single" w:color="CCCCCC" w:sz="2"/>
            </w:tcBorders>
            <w:shd w:fill="FFF8F0" w:val="clear"/>
            <w:tcMar>
              <w:top w:type="dxa" w:w="80"/>
              <w:left w:type="dxa" w:w="100"/>
              <w:bottom w:type="dxa" w:w="80"/>
              <w:right w:type="dxa" w:w="100"/>
            </w:tcMar>
          </w:tcPr>
          <w:p>
            <w:r>
              <w:rPr>
                <w:rFonts w:ascii="Arial" w:cs="Arial" w:eastAsia="Arial" w:hAnsi="Arial"/>
                <w:b w:val="false"/>
                <w:bCs w:val="false"/>
                <w:color w:val="333333"/>
                <w:sz w:val="19"/>
                <w:szCs w:val="19"/>
              </w:rPr>
              <w:t xml:space="preserve">~50 km</w:t>
            </w:r>
          </w:p>
        </w:tc>
        <w:tc>
          <w:tcPr>
            <w:tcBorders>
              <w:top w:val="single" w:color="CCCCCC" w:sz="2"/>
              <w:left w:val="single" w:color="CCCCCC" w:sz="2"/>
              <w:bottom w:val="single" w:color="CCCCCC" w:sz="2"/>
              <w:right w:val="single" w:color="CCCCCC" w:sz="2"/>
            </w:tcBorders>
            <w:shd w:fill="FFF8F0" w:val="clear"/>
            <w:tcMar>
              <w:top w:type="dxa" w:w="80"/>
              <w:left w:type="dxa" w:w="100"/>
              <w:bottom w:type="dxa" w:w="80"/>
              <w:right w:type="dxa" w:w="100"/>
            </w:tcMar>
          </w:tcPr>
          <w:p>
            <w:r>
              <w:rPr>
                <w:rFonts w:ascii="Arial" w:cs="Arial" w:eastAsia="Arial" w:hAnsi="Arial"/>
                <w:b w:val="false"/>
                <w:bCs w:val="false"/>
                <w:color w:val="333333"/>
                <w:sz w:val="19"/>
                <w:szCs w:val="19"/>
              </w:rPr>
              <w:t xml:space="preserve">10 Gb/s</w:t>
            </w:r>
          </w:p>
        </w:tc>
        <w:tc>
          <w:tcPr>
            <w:tcBorders>
              <w:top w:val="single" w:color="CCCCCC" w:sz="2"/>
              <w:left w:val="single" w:color="CCCCCC" w:sz="2"/>
              <w:bottom w:val="single" w:color="CCCCCC" w:sz="2"/>
              <w:right w:val="single" w:color="CCCCCC" w:sz="2"/>
            </w:tcBorders>
            <w:shd w:fill="FFF8F0" w:val="clear"/>
            <w:tcMar>
              <w:top w:type="dxa" w:w="80"/>
              <w:left w:type="dxa" w:w="100"/>
              <w:bottom w:type="dxa" w:w="80"/>
              <w:right w:type="dxa" w:w="100"/>
            </w:tcMar>
          </w:tcPr>
          <w:p>
            <w:r>
              <w:rPr>
                <w:rFonts w:ascii="Arial" w:cs="Arial" w:eastAsia="Arial" w:hAnsi="Arial"/>
                <w:b w:val="false"/>
                <w:bCs w:val="false"/>
                <w:color w:val="333333"/>
                <w:sz w:val="19"/>
                <w:szCs w:val="19"/>
              </w:rPr>
              <w:t xml:space="preserve">Fibre optique</w:t>
            </w:r>
          </w:p>
        </w:tc>
        <w:tc>
          <w:tcPr>
            <w:tcBorders>
              <w:top w:val="single" w:color="CCCCCC" w:sz="2"/>
              <w:left w:val="single" w:color="CCCCCC" w:sz="2"/>
              <w:bottom w:val="single" w:color="CCCCCC" w:sz="2"/>
              <w:right w:val="single" w:color="CCCCCC" w:sz="2"/>
            </w:tcBorders>
            <w:shd w:fill="FFF8F0" w:val="clear"/>
            <w:tcMar>
              <w:top w:type="dxa" w:w="80"/>
              <w:left w:type="dxa" w:w="100"/>
              <w:bottom w:type="dxa" w:w="80"/>
              <w:right w:type="dxa" w:w="100"/>
            </w:tcMar>
          </w:tcPr>
          <w:p>
            <w:r>
              <w:rPr>
                <w:rFonts w:ascii="Arial" w:cs="Arial" w:eastAsia="Arial" w:hAnsi="Arial"/>
                <w:b w:val="false"/>
                <w:bCs w:val="false"/>
                <w:color w:val="333333"/>
                <w:sz w:val="19"/>
                <w:szCs w:val="19"/>
              </w:rPr>
              <w:t xml:space="preserve">Réseau municipal</w:t>
            </w:r>
          </w:p>
        </w:tc>
      </w:tr>
      <w:tr>
        <w:tc>
          <w:tcPr>
            <w:tcBorders>
              <w:top w:val="single" w:color="CCCCCC" w:sz="2"/>
              <w:left w:val="single" w:color="CCCCCC" w:sz="2"/>
              <w:bottom w:val="single" w:color="CCCCCC" w:sz="2"/>
              <w:right w:val="single" w:color="CCCCCC" w:sz="2"/>
            </w:tcBorders>
            <w:shd w:fill="EAF2FF" w:val="clear"/>
            <w:tcMar>
              <w:top w:type="dxa" w:w="80"/>
              <w:left w:type="dxa" w:w="100"/>
              <w:bottom w:type="dxa" w:w="80"/>
              <w:right w:type="dxa" w:w="100"/>
            </w:tcMar>
          </w:tcPr>
          <w:p>
            <w:r>
              <w:rPr>
                <w:rFonts w:ascii="Arial" w:cs="Arial" w:eastAsia="Arial" w:hAnsi="Arial"/>
                <w:b/>
                <w:bCs/>
                <w:color w:val="1A3A6B"/>
                <w:sz w:val="19"/>
                <w:szCs w:val="19"/>
              </w:rPr>
              <w:t xml:space="preserve">WAN</w:t>
            </w:r>
          </w:p>
        </w:tc>
        <w:tc>
          <w:tcPr>
            <w:tcBorders>
              <w:top w:val="single" w:color="CCCCCC" w:sz="2"/>
              <w:left w:val="single" w:color="CCCCCC" w:sz="2"/>
              <w:bottom w:val="single" w:color="CCCCCC" w:sz="2"/>
              <w:right w:val="single" w:color="CCCCCC" w:sz="2"/>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Mondiale</w:t>
            </w:r>
          </w:p>
        </w:tc>
        <w:tc>
          <w:tcPr>
            <w:tcBorders>
              <w:top w:val="single" w:color="CCCCCC" w:sz="2"/>
              <w:left w:val="single" w:color="CCCCCC" w:sz="2"/>
              <w:bottom w:val="single" w:color="CCCCCC" w:sz="2"/>
              <w:right w:val="single" w:color="CCCCCC" w:sz="2"/>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400 Gb/s</w:t>
            </w:r>
          </w:p>
        </w:tc>
        <w:tc>
          <w:tcPr>
            <w:tcBorders>
              <w:top w:val="single" w:color="CCCCCC" w:sz="2"/>
              <w:left w:val="single" w:color="CCCCCC" w:sz="2"/>
              <w:bottom w:val="single" w:color="CCCCCC" w:sz="2"/>
              <w:right w:val="single" w:color="CCCCCC" w:sz="2"/>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Câbles sous-marins</w:t>
            </w:r>
          </w:p>
        </w:tc>
        <w:tc>
          <w:tcPr>
            <w:tcBorders>
              <w:top w:val="single" w:color="CCCCCC" w:sz="2"/>
              <w:left w:val="single" w:color="CCCCCC" w:sz="2"/>
              <w:bottom w:val="single" w:color="CCCCCC" w:sz="2"/>
              <w:right w:val="single" w:color="CCCCCC" w:sz="2"/>
            </w:tcBorders>
            <w:shd w:fill="EAF2FF" w:val="clear"/>
            <w:tcMar>
              <w:top w:type="dxa" w:w="80"/>
              <w:left w:type="dxa" w:w="100"/>
              <w:bottom w:type="dxa" w:w="80"/>
              <w:right w:type="dxa" w:w="100"/>
            </w:tcMar>
          </w:tcPr>
          <w:p>
            <w:r>
              <w:rPr>
                <w:rFonts w:ascii="Arial" w:cs="Arial" w:eastAsia="Arial" w:hAnsi="Arial"/>
                <w:b w:val="false"/>
                <w:bCs w:val="false"/>
                <w:color w:val="333333"/>
                <w:sz w:val="19"/>
                <w:szCs w:val="19"/>
              </w:rPr>
              <w:t xml:space="preserve">Internet</w:t>
            </w:r>
          </w:p>
        </w:tc>
      </w:tr>
    </w:tbl>
    <w:p>
      <w:pPr>
        <w:spacing w:after="160"/>
      </w:pPr>
      <w:r>
        <w:t xml:space="preserve"/>
      </w:r>
    </w:p>
    <w:p>
      <w:pPr>
        <w:spacing w:after="160"/>
      </w:pPr>
      <w:r>
        <w:t xml:space="preserve"/>
      </w:r>
    </w:p>
    <w:p>
      <w:pPr>
        <w:pBdr>
          <w:top w:val="single" w:color="1A3A6B" w:sz="4" w:space="2"/>
        </w:pBdr>
        <w:spacing w:before="240"/>
        <w:jc w:val="center"/>
      </w:pPr>
      <w:r>
        <w:rPr>
          <w:rFonts w:ascii="Arial" w:cs="Arial" w:eastAsia="Arial" w:hAnsi="Arial"/>
          <w:i/>
          <w:iCs/>
          <w:color w:val="999999"/>
          <w:sz w:val="18"/>
          <w:szCs w:val="18"/>
        </w:rPr>
        <w:t xml:space="preserve">Rapport généré automatiquement — Informatique Réseau © 2025</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6" w:space="1"/>
      </w:pBdr>
      <w:spacing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sur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spacing w:after="100"/>
    </w:pPr>
    <w:r>
      <w:rPr>
        <w:rFonts w:ascii="Arial" w:cs="Arial" w:eastAsia="Arial" w:hAnsi="Arial"/>
        <w:color w:val="666666"/>
        <w:sz w:val="18"/>
        <w:szCs w:val="18"/>
      </w:rPr>
      <w:t xml:space="preserve">Types de Réseaux selon la Distance  |  Rapport 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C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83babd1f69af08684dfbda60dfbc1af3c0d1fd.png"/><Relationship Id="rId10" Type="http://schemas.openxmlformats.org/officeDocument/2006/relationships/image" Target="media/5626a419d3b02e854a62be2d26b0bf2fe536eac8.png"/><Relationship Id="rId11" Type="http://schemas.openxmlformats.org/officeDocument/2006/relationships/image" Target="media/22f3450c61c545adbcaf39ec4331e51d424bc0e9.png"/><Relationship Id="rId12" Type="http://schemas.openxmlformats.org/officeDocument/2006/relationships/image" Target="media/5df028fcdfe603ce2d4b4db85752929ed16fe5b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2026-04-24T22:19:37.861Z</dcterms:created>
  <dcterms:modified xsi:type="dcterms:W3CDTF">2026-04-24T22:19:37.861Z</dcterms:modified>
</cp:coreProperties>
</file>

<file path=docProps/custom.xml><?xml version="1.0" encoding="utf-8"?>
<Properties xmlns="http://schemas.openxmlformats.org/officeDocument/2006/custom-properties" xmlns:vt="http://schemas.openxmlformats.org/officeDocument/2006/docPropsVTypes"/>
</file>