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2"/>
        </w:rPr>
        <w:t>SINGING PERFORMANCE – JUDGING SHEET</w:t>
      </w:r>
    </w:p>
    <w:p>
      <w:pPr>
        <w:spacing w:after="160"/>
        <w:jc w:val="center"/>
      </w:pPr>
      <w:r>
        <w:rPr>
          <w:b/>
          <w:color w:val="444444"/>
          <w:sz w:val="20"/>
        </w:rPr>
        <w:t>EVALUATION RUBRIC | TOTAL: 50 MARKS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7F8C8D"/>
          <w:left w:val="single" w:sz="10" w:space="0" w:color="7F8C8D"/>
          <w:bottom w:val="single" w:sz="10" w:space="0" w:color="7F8C8D"/>
          <w:right w:val="single" w:sz="10" w:space="0" w:color="7F8C8D"/>
          <w:insideH w:val="single" w:sz="10" w:space="0" w:color="7F8C8D"/>
          <w:insideV w:val="single" w:sz="10" w:space="0" w:color="7F8C8D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Participant Name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________________________________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Event / Category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________________________________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Judge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1F4E79"/>
          <w:sz w:val="22"/>
        </w:rPr>
        <w:t>MARKING &amp; REVIEW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7F8C8D"/>
          <w:left w:val="single" w:sz="10" w:space="0" w:color="7F8C8D"/>
          <w:bottom w:val="single" w:sz="10" w:space="0" w:color="7F8C8D"/>
          <w:right w:val="single" w:sz="10" w:space="0" w:color="7F8C8D"/>
          <w:insideH w:val="single" w:sz="10" w:space="0" w:color="7F8C8D"/>
          <w:insideV w:val="single" w:sz="10" w:space="0" w:color="7F8C8D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Criteria</w:t>
            </w:r>
          </w:p>
        </w:tc>
        <w:tc>
          <w:tcPr>
            <w:tcW w:type="dxa" w:w="3384"/>
            <w:vAlign w:val="center"/>
            <w:shd w:fill="1F4E79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What to Evaluate</w:t>
            </w:r>
          </w:p>
        </w:tc>
        <w:tc>
          <w:tcPr>
            <w:tcW w:type="dxa" w:w="1152"/>
            <w:vAlign w:val="center"/>
            <w:shd w:fill="1F4E79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Max Marks</w:t>
            </w:r>
          </w:p>
        </w:tc>
        <w:tc>
          <w:tcPr>
            <w:tcW w:type="dxa" w:w="1296"/>
            <w:vAlign w:val="center"/>
            <w:shd w:fill="1F4E79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Marks Given</w:t>
            </w:r>
          </w:p>
        </w:tc>
        <w:tc>
          <w:tcPr>
            <w:tcW w:type="dxa" w:w="2232"/>
            <w:vAlign w:val="center"/>
            <w:shd w:fill="1F4E79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Judge’s Review / Comments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1. Vocal Quality &amp; Control</w:t>
            </w:r>
          </w:p>
        </w:tc>
        <w:tc>
          <w:tcPr>
            <w:tcW w:type="dxa" w:w="33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Pitch accuracy, tone, clarity, breath control and vocal stability.</w:t>
            </w:r>
          </w:p>
        </w:tc>
        <w:tc>
          <w:tcPr>
            <w:tcW w:type="dxa" w:w="115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96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br/>
              <w:br/>
              <w:br/>
            </w:r>
          </w:p>
        </w:tc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br/>
              <w:br/>
              <w:br/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</w:pPr>
            <w:r>
              <w:rPr>
                <w:sz w:val="17"/>
              </w:rPr>
              <w:t>2. Rhythm &amp; Timing</w:t>
            </w:r>
          </w:p>
        </w:tc>
        <w:tc>
          <w:tcPr>
            <w:tcW w:type="dxa" w:w="33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</w:pPr>
            <w:r>
              <w:rPr>
                <w:sz w:val="17"/>
              </w:rPr>
              <w:t>Keeping the beat, tempo and timing with the music.</w:t>
            </w:r>
          </w:p>
        </w:tc>
        <w:tc>
          <w:tcPr>
            <w:tcW w:type="dxa" w:w="115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96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br/>
              <w:br/>
              <w:br/>
            </w:r>
          </w:p>
        </w:tc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</w:pPr>
            <w:r>
              <w:rPr>
                <w:sz w:val="17"/>
              </w:rPr>
              <w:br/>
              <w:br/>
              <w:br/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3. Expression &amp; Emotion</w:t>
            </w:r>
          </w:p>
        </w:tc>
        <w:tc>
          <w:tcPr>
            <w:tcW w:type="dxa" w:w="33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Emotional connection, phrasing and conveying the song’s mood.</w:t>
            </w:r>
          </w:p>
        </w:tc>
        <w:tc>
          <w:tcPr>
            <w:tcW w:type="dxa" w:w="115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96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br/>
              <w:br/>
              <w:br/>
            </w:r>
          </w:p>
        </w:tc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br/>
              <w:br/>
              <w:br/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</w:pPr>
            <w:r>
              <w:rPr>
                <w:sz w:val="17"/>
              </w:rPr>
              <w:t>4. Stage Presence &amp; Confidence</w:t>
            </w:r>
          </w:p>
        </w:tc>
        <w:tc>
          <w:tcPr>
            <w:tcW w:type="dxa" w:w="33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</w:pPr>
            <w:r>
              <w:rPr>
                <w:sz w:val="17"/>
              </w:rPr>
              <w:t>Confidence, posture, composure and audience engagement.</w:t>
            </w:r>
          </w:p>
        </w:tc>
        <w:tc>
          <w:tcPr>
            <w:tcW w:type="dxa" w:w="115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96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br/>
              <w:br/>
              <w:br/>
            </w:r>
          </w:p>
        </w:tc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3F7FA"/>
          </w:tcPr>
          <w:p>
            <w:pPr>
              <w:spacing w:after="0"/>
            </w:pPr>
            <w:r>
              <w:rPr>
                <w:sz w:val="17"/>
              </w:rPr>
              <w:br/>
              <w:br/>
              <w:br/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5. Musicality &amp; Originality</w:t>
            </w:r>
          </w:p>
        </w:tc>
        <w:tc>
          <w:tcPr>
            <w:tcW w:type="dxa" w:w="33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Interpretation, creativity, style and overall musical impact.</w:t>
            </w:r>
          </w:p>
        </w:tc>
        <w:tc>
          <w:tcPr>
            <w:tcW w:type="dxa" w:w="115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96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br/>
              <w:br/>
              <w:br/>
            </w:r>
          </w:p>
        </w:tc>
        <w:tc>
          <w:tcPr>
            <w:tcW w:type="dxa" w:w="2232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br/>
              <w:br/>
              <w:br/>
            </w:r>
          </w:p>
        </w:tc>
      </w:tr>
      <w:tr>
        <w:tc>
          <w:tcPr>
            <w:tcW w:type="dxa" w:w="2232"/>
            <w:gridSpan w:val="2"/>
            <w:shd w:fill="D9EAD3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TOTAL SCORE</w:t>
            </w:r>
          </w:p>
        </w:tc>
        <w:tc>
          <w:tcPr>
            <w:tcW w:type="dxa" w:w="1152"/>
            <w:shd w:fill="D9EAD3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50</w:t>
            </w:r>
          </w:p>
        </w:tc>
        <w:tc>
          <w:tcPr>
            <w:tcW w:type="dxa" w:w="1296"/>
            <w:shd w:fill="D9EAD3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______ / 50</w:t>
            </w:r>
          </w:p>
        </w:tc>
        <w:tc>
          <w:tcPr>
            <w:tcW w:type="dxa" w:w="2232"/>
            <w:shd w:fill="D9EAD3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Overall review:</w:t>
            </w:r>
          </w:p>
        </w:tc>
      </w:tr>
    </w:tbl>
    <w:p/>
    <w:p>
      <w:pPr>
        <w:spacing w:after="60"/>
      </w:pPr>
      <w:r>
        <w:rPr>
          <w:b/>
          <w:color w:val="1F4E79"/>
          <w:sz w:val="20"/>
        </w:rPr>
        <w:t>OVERALL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504"/>
        </w:trPr>
        <w:tc>
          <w:tcPr>
            <w:tcW w:type="dxa" w:w="10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rPr>
          <w:trHeight w:val="504"/>
        </w:trPr>
        <w:tc>
          <w:tcPr>
            <w:tcW w:type="dxa" w:w="10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before="100" w:after="0"/>
      </w:pPr>
      <w:r>
        <w:rPr>
          <w:b/>
        </w:rPr>
        <w:t xml:space="preserve">Judge’s Signature: </w:t>
      </w:r>
      <w:r>
        <w:t>______________________________</w:t>
      </w:r>
      <w:r>
        <w:rPr>
          <w:b/>
        </w:rPr>
        <w:t xml:space="preserve">     Final Score: </w:t>
      </w:r>
      <w:r>
        <w:t>________ / 25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