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BA" w:rsidRDefault="00616B4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1.1 pregunta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problematizadora</w:t>
      </w:r>
      <w:proofErr w:type="spellEnd"/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1.2 planteamiento del problema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1.3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justificacion</w:t>
      </w:r>
      <w:proofErr w:type="spellEnd"/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1.4 objetivos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1.4.1 objetivo general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1.4.2 objetivos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especificos</w:t>
      </w:r>
      <w:proofErr w:type="spellEnd"/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2. MARCO REFERENCIAL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2.1 antecedentes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2.2 marco conceptual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2.3 marco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teorico</w:t>
      </w:r>
      <w:proofErr w:type="spellEnd"/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2.4 marco legal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3. DISEÑO METODOLOGICO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4. RECURSOS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5. ANALISIS Y RESULTADOS DE LA INVESTIGACION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8 CONCLUSIONES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9 RECOMENDACIONES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10 ANEXOS</w:t>
      </w:r>
      <w:r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br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BIBLIOGRAFIA</w:t>
      </w:r>
    </w:p>
    <w:p w:rsidR="00696769" w:rsidRDefault="0069676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696769" w:rsidRDefault="0069676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indroduccion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</w:t>
      </w:r>
    </w:p>
    <w:p w:rsidR="00696769" w:rsidRDefault="0069676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696769" w:rsidRDefault="00696769">
      <w:pPr>
        <w:rPr>
          <w:rFonts w:ascii="Arial" w:hAnsi="Arial" w:cs="Arial"/>
          <w:color w:val="25252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Las personas en su afán de facilitar el aprendizaje en todas partes.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Conocimientos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habilidades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valores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creencias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hábitos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de un grupo de personas que los transfieren a otras personas, el cual no solo se transmite a través de la</w:t>
      </w:r>
      <w:r>
        <w:rPr>
          <w:rStyle w:val="apple-converted-space"/>
          <w:rFonts w:ascii="Arial" w:hAnsi="Arial" w:cs="Arial"/>
          <w:color w:val="252525"/>
          <w:sz w:val="30"/>
          <w:szCs w:val="30"/>
          <w:shd w:val="clear" w:color="auto" w:fill="FFFFFF"/>
        </w:rPr>
        <w:t> </w:t>
      </w:r>
      <w:r w:rsidRPr="00696769">
        <w:rPr>
          <w:rFonts w:ascii="Arial" w:hAnsi="Arial" w:cs="Arial"/>
          <w:sz w:val="30"/>
          <w:szCs w:val="30"/>
          <w:shd w:val="clear" w:color="auto" w:fill="FFFFFF"/>
        </w:rPr>
        <w:t>palabra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, sino que en los tiempo moderno es necesario revalorizar lo aprendido y cuestionarnos sobre la continuidad de las técnicas ya usadas</w:t>
      </w:r>
      <w:r w:rsidR="00EE2662">
        <w:rPr>
          <w:rFonts w:ascii="Arial" w:hAnsi="Arial" w:cs="Arial"/>
          <w:color w:val="252525"/>
          <w:sz w:val="30"/>
          <w:szCs w:val="30"/>
          <w:shd w:val="clear" w:color="auto" w:fill="FFFFFF"/>
        </w:rPr>
        <w:t>, sobre el avance tecnológico, y la necesidades de los estudiantes.</w:t>
      </w:r>
    </w:p>
    <w:p w:rsidR="009502AB" w:rsidRDefault="00EE2662" w:rsidP="009502AB">
      <w:pPr>
        <w:rPr>
          <w:rFonts w:ascii="Arial" w:hAnsi="Arial" w:cs="Arial"/>
          <w:color w:val="25252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si bien existen países donde todo les va de maravilla como Finlandia en los cuales lo profesores deben tener un título superior de máster en el magisterio, y ser calificados por los estudiantes ya en la práctica solo por probar su inteligencia 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lastRenderedPageBreak/>
        <w:t xml:space="preserve">emocional, donde los estudiantes cuentan con todo lo necesario para su aprendizaje, y las clases empiezan </w:t>
      </w:r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>después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 de las</w:t>
      </w:r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10 de la mañana, se lo apoya financieramente, la tarea </w:t>
      </w:r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>está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 prohibida</w:t>
      </w:r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, está prohibido poner a alumnos en clases diferentes según su capacidad o coeficiente intelectual, son algunos puntos de la considerada educación </w:t>
      </w:r>
      <w:proofErr w:type="spellStart"/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>mas</w:t>
      </w:r>
      <w:proofErr w:type="spellEnd"/>
      <w:r w:rsidR="009502AB"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 eficaz del planeta.</w:t>
      </w:r>
    </w:p>
    <w:p w:rsidR="009502AB" w:rsidRDefault="009C61D6" w:rsidP="009502AB">
      <w:pPr>
        <w:rPr>
          <w:rFonts w:ascii="Arial" w:hAnsi="Arial" w:cs="Arial"/>
          <w:color w:val="25252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existen contrastes como corea del sur en el cual tiene la tasa de suicidios más alta de los países ricos</w:t>
      </w:r>
      <w:r w:rsidR="0074778C"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, con estudiantes que pasan prácticamente clases desde que se levantan hasta que se duermen, donde se separa a los estudiantes por genero para optimizar su concentración, el estrés ocasiona que el </w:t>
      </w:r>
      <w:proofErr w:type="spellStart"/>
      <w:r w:rsidR="0074778C">
        <w:rPr>
          <w:rFonts w:ascii="Arial" w:hAnsi="Arial" w:cs="Arial"/>
          <w:color w:val="252525"/>
          <w:sz w:val="30"/>
          <w:szCs w:val="30"/>
          <w:shd w:val="clear" w:color="auto" w:fill="FFFFFF"/>
        </w:rPr>
        <w:t>buying</w:t>
      </w:r>
      <w:proofErr w:type="spellEnd"/>
      <w:r w:rsidR="0074778C"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 realmente sea muy frecuente.</w:t>
      </w:r>
    </w:p>
    <w:p w:rsidR="0074778C" w:rsidRPr="00696769" w:rsidRDefault="0074778C" w:rsidP="009502AB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sectPr w:rsidR="0074778C" w:rsidRPr="00696769" w:rsidSect="00DD5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08"/>
  <w:hyphenationZone w:val="425"/>
  <w:characterSpacingControl w:val="doNotCompress"/>
  <w:compat/>
  <w:rsids>
    <w:rsidRoot w:val="00616B46"/>
    <w:rsid w:val="00616B46"/>
    <w:rsid w:val="00696769"/>
    <w:rsid w:val="0074778C"/>
    <w:rsid w:val="009502AB"/>
    <w:rsid w:val="009C61D6"/>
    <w:rsid w:val="00B416D0"/>
    <w:rsid w:val="00DD5BBA"/>
    <w:rsid w:val="00EE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16B46"/>
  </w:style>
  <w:style w:type="character" w:styleId="Hipervnculo">
    <w:name w:val="Hyperlink"/>
    <w:basedOn w:val="Fuentedeprrafopredeter"/>
    <w:uiPriority w:val="99"/>
    <w:semiHidden/>
    <w:unhideWhenUsed/>
    <w:rsid w:val="006967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2016-07-18T03:55:00Z</dcterms:created>
  <dcterms:modified xsi:type="dcterms:W3CDTF">2016-07-18T05:03:00Z</dcterms:modified>
</cp:coreProperties>
</file>