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9827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для Claude: разработка исследовательского комплекса Geant4 + Python для моделирования рассеяния синхротронного излучения при рентгенолитографии</w:t>
      </w:r>
    </w:p>
    <w:p w14:paraId="21CDFE8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 Роль, задача и требования к результату</w:t>
      </w:r>
    </w:p>
    <w:p w14:paraId="76AAFE0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выступаешь как научный разработчик программного обеспечения, специализирующийся на физике синхротронного излучения, методе Монте-Карло, Geant4, вычислительной дозиметрии и рентгенолитографии.</w:t>
      </w:r>
    </w:p>
    <w:p w14:paraId="18DF3F3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создать полноценный, документированный и тестируемый пакет программ на C++ и Python для моделирования прохождения полихроматического синхротронного рентгеновского излучения через элементы экспериментальной станции LIGA накопителя ВЭПП-3, исследуемые мембраны рентгеновских масок и фоторезист ПММА.</w:t>
      </w:r>
    </w:p>
    <w:p w14:paraId="4789B6B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научная цель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количественно определить, какую часть поглощённой дозы в ПММА формируют фотоны, испытавшие рассеяние в исследуемых мембранах, и установить влияние материала, толщины и положения мембраны на пространственное дозовое распределение вблизи краёв отверстий рентгеношаблона.</w:t>
      </w:r>
    </w:p>
    <w:p w14:paraId="0934579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реально работающие программы, а не концептуальные примеры или псевдокод. Сопроводи их физическим обоснованием, инструкциями по установке, тестами, примерами конфигураций и средствами обработки результатов.</w:t>
      </w:r>
    </w:p>
    <w:p w14:paraId="3811EB8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делится на восемь последовательных этапов. Каждый этап должен иметь проверяемый результат.</w:t>
      </w:r>
    </w:p>
    <w:p w14:paraId="2285EE3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Используемые источники</w:t>
      </w:r>
    </w:p>
    <w:p w14:paraId="0711839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документы, которые я прикрепляю:</w:t>
      </w:r>
    </w:p>
    <w:p w14:paraId="45F1DAC6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Диссертация Б. Г. Гольденберга «Создание LIGA-технологического комплекса на источнике синхротронного излучения ВЭПП-3», 2011 год. Особое внимание уделить разделам 1.2, 2.1, 2.2.1 и 2.2.2.</w:t>
      </w:r>
    </w:p>
    <w:p w14:paraId="6A62AA21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 «Схемы.pptx».</w:t>
      </w:r>
    </w:p>
    <w:p w14:paraId="6625A9C6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«К-расчёту-профиля-бериллий 200 мкм.docx».</w:t>
      </w:r>
    </w:p>
    <w:p w14:paraId="4DEEFF73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«К-расчёту-профиля-стеклоуглерод.docx».</w:t>
      </w:r>
    </w:p>
    <w:p w14:paraId="64CAB58B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«К-расчёту-профиля-лейкосапфир.docx».</w:t>
      </w:r>
    </w:p>
    <w:p w14:paraId="4FA37C5F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«К-расчёту-профиля-лейкосапфир-280мм-от-маски.docx».</w:t>
      </w:r>
    </w:p>
    <w:p w14:paraId="4DE73169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«Neustroeva.rtf» — тезисы с постановкой научной задачи.</w:t>
      </w:r>
    </w:p>
    <w:p w14:paraId="395F6E60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«Отчет на 24 апреля…» — исключительно как описание выполненной ранее работы и подходов к обработке данных. Ранние тестовые геометрии и параметры пучков из него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использовать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1A1B9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источники:</w:t>
      </w:r>
    </w:p>
    <w:p w14:paraId="0DA0301E" w14:textId="77777777" w:rsidR="00565D98" w:rsidRPr="00565D98" w:rsidRDefault="00565D98" w:rsidP="00565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lastRenderedPageBreak/>
        <w:t xml:space="preserve">Goldenberg et al., </w:t>
      </w:r>
      <w:r w:rsidRPr="00565D98"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ru-RU"/>
        </w:rPr>
        <w:t>Multifunctional X-ray Lithography Station at VEPP-3</w:t>
      </w: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>, Physics Procedia, 2016.</w:t>
      </w:r>
    </w:p>
    <w:p w14:paraId="5562A957" w14:textId="77777777" w:rsidR="00565D98" w:rsidRPr="00565D98" w:rsidRDefault="00565D98" w:rsidP="00565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Официальная документация Geant4.</w:t>
      </w:r>
    </w:p>
    <w:p w14:paraId="45076285" w14:textId="77777777" w:rsidR="00565D98" w:rsidRPr="00565D98" w:rsidRDefault="00565D98" w:rsidP="00565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NIST XCOM — коэффициенты взаимодействия фотонов с веществом.</w:t>
      </w:r>
    </w:p>
    <w:p w14:paraId="475B6215" w14:textId="77777777" w:rsidR="00565D98" w:rsidRPr="00565D98" w:rsidRDefault="00565D98" w:rsidP="00565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публикации о физике и оборудовании станции LIGA на ВЭПП-3.</w:t>
      </w:r>
    </w:p>
    <w:p w14:paraId="17CE8A5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 исходных данных:</w:t>
      </w:r>
    </w:p>
    <w:p w14:paraId="699DBC63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Техзадания «К-расчёту-профиля…» — для индивидуальных экспериментальных условий.</w:t>
      </w:r>
    </w:p>
    <w:p w14:paraId="6351162D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 «Схемы» — для геометрии, толщины ПММА и дополнительного варианта с титаном.</w:t>
      </w:r>
    </w:p>
    <w:p w14:paraId="38CCB1FC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Диссертация Гольденберга — для физики и характеристик источника.</w:t>
      </w:r>
    </w:p>
    <w:p w14:paraId="1FD4F122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проверяемые публикации — для независимой проверки.</w:t>
      </w:r>
    </w:p>
    <w:p w14:paraId="47335DFF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Обоснованные расчётные предположения — только при отсутствии исходных данных, с обязательной пометкой.</w:t>
      </w:r>
    </w:p>
    <w:p w14:paraId="18A9E5C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график из файла «Спектр-источника.docx» как входной спектр или эталон, поскольку его физическая и численная корректность не подтверждена.</w:t>
      </w:r>
    </w:p>
    <w:p w14:paraId="48E059C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источники противоречат друг другу, не выбирай значение произвольно. Зафиксируй расхождение, определи приоритет согласно этой инструкции и укажи влияние неопределённости на расчёт.</w:t>
      </w:r>
    </w:p>
    <w:p w14:paraId="61E135BB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1725AA">
          <v:rect id="_x0000_i1025" style="width:0;height:1.5pt" o:hralign="center" o:hrstd="t" o:hr="t" fillcolor="#a0a0a0" stroked="f"/>
        </w:pict>
      </w:r>
    </w:p>
    <w:p w14:paraId="17D72C3D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Точные исходные параметры установки</w:t>
      </w:r>
    </w:p>
    <w:p w14:paraId="34C8E9D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Источник излучения ВЭПП-3</w:t>
      </w:r>
    </w:p>
    <w:p w14:paraId="1ABEBF9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следующие параметры: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950"/>
      </w:tblGrid>
      <w:tr w:rsidR="00565D98" w:rsidRPr="00565D98" w14:paraId="3D48B0FF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7E7E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0671CE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565D98" w:rsidRPr="00565D98" w14:paraId="5E58C804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F33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 электронов</w:t>
            </w:r>
          </w:p>
        </w:tc>
        <w:tc>
          <w:tcPr>
            <w:tcW w:w="0" w:type="auto"/>
            <w:vAlign w:val="center"/>
            <w:hideMark/>
          </w:tcPr>
          <w:p w14:paraId="271150E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ГэВ</w:t>
            </w:r>
          </w:p>
        </w:tc>
      </w:tr>
      <w:tr w:rsidR="00565D98" w:rsidRPr="00565D98" w14:paraId="250CBB83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1A1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Магнитное поле основного полюса</w:t>
            </w:r>
          </w:p>
        </w:tc>
        <w:tc>
          <w:tcPr>
            <w:tcW w:w="0" w:type="auto"/>
            <w:vAlign w:val="center"/>
            <w:hideMark/>
          </w:tcPr>
          <w:p w14:paraId="453BDFF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Тл</w:t>
            </w:r>
          </w:p>
        </w:tc>
      </w:tr>
      <w:tr w:rsidR="00565D98" w:rsidRPr="00565D98" w14:paraId="6C3C1F02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58D1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Критическая энергия фотонов</w:t>
            </w:r>
          </w:p>
        </w:tc>
        <w:tc>
          <w:tcPr>
            <w:tcW w:w="0" w:type="auto"/>
            <w:vAlign w:val="center"/>
            <w:hideMark/>
          </w:tcPr>
          <w:p w14:paraId="47964E0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около 5,3 кэВ</w:t>
            </w:r>
          </w:p>
        </w:tc>
      </w:tr>
      <w:tr w:rsidR="00565D98" w:rsidRPr="00565D98" w14:paraId="5277E9C5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7FF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Критическая длина волны</w:t>
            </w:r>
          </w:p>
        </w:tc>
        <w:tc>
          <w:tcPr>
            <w:tcW w:w="0" w:type="auto"/>
            <w:vAlign w:val="center"/>
            <w:hideMark/>
          </w:tcPr>
          <w:p w14:paraId="65002AD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около 2,33 Å</w:t>
            </w:r>
          </w:p>
        </w:tc>
      </w:tr>
      <w:tr w:rsidR="00565D98" w:rsidRPr="00565D98" w14:paraId="3B2A0002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13D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Лоренц-фактор электронов</w:t>
            </w:r>
          </w:p>
        </w:tc>
        <w:tc>
          <w:tcPr>
            <w:tcW w:w="0" w:type="auto"/>
            <w:vAlign w:val="center"/>
            <w:hideMark/>
          </w:tcPr>
          <w:p w14:paraId="641600C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приблизительно 3914</w:t>
            </w:r>
          </w:p>
        </w:tc>
      </w:tr>
      <w:tr w:rsidR="00565D98" w:rsidRPr="00565D98" w14:paraId="2CA64004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1B6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до экспериментальной системы</w:t>
            </w:r>
          </w:p>
        </w:tc>
        <w:tc>
          <w:tcPr>
            <w:tcW w:w="0" w:type="auto"/>
            <w:vAlign w:val="center"/>
            <w:hideMark/>
          </w:tcPr>
          <w:p w14:paraId="56DB0D9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20,3 м, согласно техзаданиям</w:t>
            </w:r>
          </w:p>
        </w:tc>
      </w:tr>
      <w:tr w:rsidR="00565D98" w:rsidRPr="00565D98" w14:paraId="5BFE342F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963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Суммарная толщина бериллиевых окон</w:t>
            </w:r>
          </w:p>
        </w:tc>
        <w:tc>
          <w:tcPr>
            <w:tcW w:w="0" w:type="auto"/>
            <w:vAlign w:val="center"/>
            <w:hideMark/>
          </w:tcPr>
          <w:p w14:paraId="7579C81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 мкм</w:t>
            </w:r>
          </w:p>
        </w:tc>
      </w:tr>
      <w:tr w:rsidR="00565D98" w:rsidRPr="00565D98" w14:paraId="6B55BACA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D101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Разбиение бериллиевых окон в диссертации</w:t>
            </w:r>
          </w:p>
        </w:tc>
        <w:tc>
          <w:tcPr>
            <w:tcW w:w="0" w:type="auto"/>
            <w:vAlign w:val="center"/>
            <w:hideMark/>
          </w:tcPr>
          <w:p w14:paraId="1972FCB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+ 100 + 300 мкм</w:t>
            </w:r>
          </w:p>
        </w:tc>
      </w:tr>
      <w:tr w:rsidR="00565D98" w:rsidRPr="00565D98" w14:paraId="21260789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CE1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 накопителя</w:t>
            </w:r>
          </w:p>
        </w:tc>
        <w:tc>
          <w:tcPr>
            <w:tcW w:w="0" w:type="auto"/>
            <w:vAlign w:val="center"/>
            <w:hideMark/>
          </w:tcPr>
          <w:p w14:paraId="3B4D579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50–130 мА — диапазон из диссертации</w:t>
            </w:r>
          </w:p>
        </w:tc>
      </w:tr>
      <w:tr w:rsidR="00565D98" w:rsidRPr="00565D98" w14:paraId="073D81C2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D7C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Референсный ток для расчётов</w:t>
            </w:r>
          </w:p>
        </w:tc>
        <w:tc>
          <w:tcPr>
            <w:tcW w:w="0" w:type="auto"/>
            <w:vAlign w:val="center"/>
            <w:hideMark/>
          </w:tcPr>
          <w:p w14:paraId="3A91D24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мА</w:t>
            </w:r>
          </w:p>
        </w:tc>
      </w:tr>
      <w:tr w:rsidR="00565D98" w:rsidRPr="00565D98" w14:paraId="1953E970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A24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Вертикальное экспозиционное сканирование</w:t>
            </w:r>
          </w:p>
        </w:tc>
        <w:tc>
          <w:tcPr>
            <w:tcW w:w="0" w:type="auto"/>
            <w:vAlign w:val="center"/>
            <w:hideMark/>
          </w:tcPr>
          <w:p w14:paraId="03095D7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±15 мм</w:t>
            </w:r>
          </w:p>
        </w:tc>
      </w:tr>
      <w:tr w:rsidR="00565D98" w:rsidRPr="00565D98" w14:paraId="5AEB1F08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388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Характерный размер электронного пучка в точке излучения</w:t>
            </w:r>
          </w:p>
        </w:tc>
        <w:tc>
          <w:tcPr>
            <w:tcW w:w="0" w:type="auto"/>
            <w:vAlign w:val="center"/>
            <w:hideMark/>
          </w:tcPr>
          <w:p w14:paraId="0599089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 мм по вертикали и 2 мм по горизонтали</w:t>
            </w:r>
          </w:p>
        </w:tc>
      </w:tr>
      <w:tr w:rsidR="00565D98" w:rsidRPr="00565D98" w14:paraId="106851FB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6D1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Угловая оценка из диссертации</w:t>
            </w:r>
          </w:p>
        </w:tc>
        <w:tc>
          <w:tcPr>
            <w:tcW w:w="0" w:type="auto"/>
            <w:vAlign w:val="center"/>
            <w:hideMark/>
          </w:tcPr>
          <w:p w14:paraId="22F0F15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0,259 мрад при указанных автором условиях</w:t>
            </w:r>
          </w:p>
        </w:tc>
      </w:tr>
      <w:tr w:rsidR="00565D98" w:rsidRPr="00565D98" w14:paraId="45488027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D1D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Угловое ограничение центрального канала</w:t>
            </w:r>
          </w:p>
        </w:tc>
        <w:tc>
          <w:tcPr>
            <w:tcW w:w="0" w:type="auto"/>
            <w:vAlign w:val="center"/>
            <w:hideMark/>
          </w:tcPr>
          <w:p w14:paraId="4C070B4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±0,35 мрад — проверить физический смысл и направление ограничения</w:t>
            </w:r>
          </w:p>
        </w:tc>
      </w:tr>
      <w:tr w:rsidR="00565D98" w:rsidRPr="00565D98" w14:paraId="3E7EF44B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3E73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Максимальные размеры пучка в плоскости станции</w:t>
            </w:r>
          </w:p>
        </w:tc>
        <w:tc>
          <w:tcPr>
            <w:tcW w:w="0" w:type="auto"/>
            <w:vAlign w:val="center"/>
            <w:hideMark/>
          </w:tcPr>
          <w:p w14:paraId="258D72E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× 72 мм</w:t>
            </w:r>
          </w:p>
        </w:tc>
      </w:tr>
    </w:tbl>
    <w:p w14:paraId="276EC74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источника и угловую оценку 0,259 мрад нельзя автоматически интерпретировать как стандартные отклонения независимых гауссовых распределений.</w:t>
      </w:r>
    </w:p>
    <w:p w14:paraId="5FE0979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— синхротронное излучение трёхполюсного магнитного устройства. Не подменять его произвольным гауссовым спектром, излучением рентгеновской трубки или моноэнергетическим пучком.</w:t>
      </w:r>
    </w:p>
    <w:p w14:paraId="46241B53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Общая геометрия</w:t>
      </w:r>
    </w:p>
    <w:p w14:paraId="7239241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пучка принять вдоль положительной оси Z.</w:t>
      </w:r>
    </w:p>
    <w:p w14:paraId="152A06C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основных элементов:</w:t>
      </w:r>
    </w:p>
    <w:p w14:paraId="0853EA46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СИ.</w:t>
      </w:r>
    </w:p>
    <w:p w14:paraId="164F4651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Бериллиевые окна общей толщиной 500 мкм.</w:t>
      </w:r>
    </w:p>
    <w:p w14:paraId="7A493E74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Алюминиевый фильтр.</w:t>
      </w:r>
    </w:p>
    <w:p w14:paraId="66EDEEB6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Исследуемая мембрана.</w:t>
      </w:r>
    </w:p>
    <w:p w14:paraId="50EB9EA6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Рентгеновский шаблон с титановым несущим слоем и золотым поглотителем.</w:t>
      </w:r>
    </w:p>
    <w:p w14:paraId="7A321AAC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Каптоновая плёнка.</w:t>
      </w:r>
    </w:p>
    <w:p w14:paraId="6F36268D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 ПММА.</w:t>
      </w:r>
    </w:p>
    <w:p w14:paraId="0B71E8F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Толщина ПММА во всех вариантах строго 15 мкм.</w:t>
      </w:r>
    </w:p>
    <w:p w14:paraId="2C03C57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фиксированный параметр настоящей работы. Не использовать толщину 1 мкм или другие значения из ранних тестов.</w:t>
      </w:r>
    </w:p>
    <w:p w14:paraId="27BB4FB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Рентгеношаблон содержит:</w:t>
      </w:r>
    </w:p>
    <w:p w14:paraId="57EE892E" w14:textId="77777777" w:rsidR="00565D98" w:rsidRPr="00565D98" w:rsidRDefault="00565D98" w:rsidP="00565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титановый несущий слой толщиной 2,3 мкм;</w:t>
      </w:r>
    </w:p>
    <w:p w14:paraId="75119827" w14:textId="77777777" w:rsidR="00565D98" w:rsidRPr="00565D98" w:rsidRDefault="00565D98" w:rsidP="00565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золотой поглощающий рисунок толщиной 22 мкм;</w:t>
      </w:r>
    </w:p>
    <w:p w14:paraId="3F070655" w14:textId="77777777" w:rsidR="00565D98" w:rsidRPr="00565D98" w:rsidRDefault="00565D98" w:rsidP="00565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квадратные отверстия с размерами, указанными для каждого эксперимента.</w:t>
      </w:r>
    </w:p>
    <w:p w14:paraId="0B8AAF9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Отверстие означает отсутствие золота в соответствующей области. Титановая основа рентгеношаблона при этом сохраняется, если физическая конструкция не предусматривает сквозного отверстия в титане.</w:t>
      </w:r>
    </w:p>
    <w:p w14:paraId="627EFCF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моделировать отверстие как сквозной канал через все слои, если в эксперименте отверстие сформировано только в золотом поглотителе.</w:t>
      </w:r>
    </w:p>
    <w:p w14:paraId="3CBC342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Взаимное расположение Au и Ti относительно направления пучка сверить с экспериментальными схемами. Если ориентация не установлена однозначно, реализовать оба положения как конфигурационные варианты и исследовать их влияние.</w:t>
      </w:r>
    </w:p>
    <w:p w14:paraId="1B2A7A0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Эксперимент № 1 — бериллий</w:t>
      </w:r>
    </w:p>
    <w:p w14:paraId="4797B2DC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Исследуемая мембрана: Be.</w:t>
      </w:r>
    </w:p>
    <w:p w14:paraId="21B57FBC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200 мкм.</w:t>
      </w:r>
    </w:p>
    <w:p w14:paraId="4AF212A8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ней алюминиевый фильтр: 800 мкм.</w:t>
      </w:r>
    </w:p>
    <w:p w14:paraId="43C29C2F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между Al и исследуемой мембраной: 200 мм.</w:t>
      </w:r>
    </w:p>
    <w:p w14:paraId="1BEE9928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Мембрана непосредственно перед рентгеношаблоном.</w:t>
      </w:r>
    </w:p>
    <w:p w14:paraId="2B766475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 рентгеношаблона: Ti, 2,3 мкм.</w:t>
      </w:r>
    </w:p>
    <w:p w14:paraId="77F89692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Поглотитель: Au, 22 мкм.</w:t>
      </w:r>
    </w:p>
    <w:p w14:paraId="16B5567A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 перед ПММА: 25 мкм.</w:t>
      </w:r>
    </w:p>
    <w:p w14:paraId="45C34E7A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70A67516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Экспозиция: 30 000 мА·мин.</w:t>
      </w:r>
    </w:p>
    <w:p w14:paraId="3CE6B3DF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квадратных отверстий: 20, 200, 300, 600 мкм.</w:t>
      </w:r>
    </w:p>
    <w:p w14:paraId="798F349F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 Эксперимент № 2 — стеклоуглерод</w:t>
      </w:r>
    </w:p>
    <w:p w14:paraId="05E2A3F6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Исследуемая мембрана: стеклоуглерод.</w:t>
      </w:r>
    </w:p>
    <w:p w14:paraId="62B8D2EE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475 мкм.</w:t>
      </w:r>
    </w:p>
    <w:p w14:paraId="6780E800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Алюминиевый фильтр: 450 мкм.</w:t>
      </w:r>
    </w:p>
    <w:p w14:paraId="57512549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Al–мембрана: 200 мм.</w:t>
      </w:r>
    </w:p>
    <w:p w14:paraId="5F1040D4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Мембрана непосредственно перед рентгеношаблоном.</w:t>
      </w:r>
    </w:p>
    <w:p w14:paraId="0D93E0A8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Ti основы маски: 2,3 мкм.</w:t>
      </w:r>
    </w:p>
    <w:p w14:paraId="7D1E4620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Au: 22 мкм.</w:t>
      </w:r>
    </w:p>
    <w:p w14:paraId="0D752334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Каптон: 25 мкм.</w:t>
      </w:r>
    </w:p>
    <w:p w14:paraId="61D432D1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24AE6D38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Экспозиция: 30 000 мА·мин.</w:t>
      </w:r>
    </w:p>
    <w:p w14:paraId="52A0C965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отверстий: 15, 129, 300, 600 мкм.</w:t>
      </w:r>
    </w:p>
    <w:p w14:paraId="7D5B0F8A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1.5. Эксперимент № 3 — лейкосапфир непосредственно перед маской</w:t>
      </w:r>
    </w:p>
    <w:p w14:paraId="297017E5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мембраны: Al₂O₃, лейкосапфир.</w:t>
      </w:r>
    </w:p>
    <w:p w14:paraId="4C518249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525 мкм.</w:t>
      </w:r>
    </w:p>
    <w:p w14:paraId="6DFFF90B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Алюминиевый фильтр: 300 мкм.</w:t>
      </w:r>
    </w:p>
    <w:p w14:paraId="100202A0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Al–мембрана: 200 мм.</w:t>
      </w:r>
    </w:p>
    <w:p w14:paraId="382B6FB2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Мембрана непосредственно перед рентгеношаблоном.</w:t>
      </w:r>
    </w:p>
    <w:p w14:paraId="7568C2A6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Ti основы маски: 2,3 мкм.</w:t>
      </w:r>
    </w:p>
    <w:p w14:paraId="4F0042FB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Au: 22 мкм.</w:t>
      </w:r>
    </w:p>
    <w:p w14:paraId="58166795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Каптон: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 мкм согласно индивидуальному техзаданию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909525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3BB69A5D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Экспозиция: 37 000 мА·мин.</w:t>
      </w:r>
    </w:p>
    <w:p w14:paraId="674CA73E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отверстий: 20, 60, 105, 300, 600 мкм.</w:t>
      </w:r>
    </w:p>
    <w:p w14:paraId="02B8DDF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Примечание: если на слайде презентации для каптона указано 25 мкм, приоритет имеет индивидуальное техзадание с величиной 20 мкм. Сохранить расхождение в журнале исходных данных.</w:t>
      </w:r>
    </w:p>
    <w:p w14:paraId="09287B3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1.6. Эксперимент № 4 — лейкосапфир на расстоянии 280 мм от маски</w:t>
      </w:r>
    </w:p>
    <w:p w14:paraId="710CAE93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Мембрана: Al₂O₃.</w:t>
      </w:r>
    </w:p>
    <w:p w14:paraId="0E921EF4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525 мкм.</w:t>
      </w:r>
    </w:p>
    <w:p w14:paraId="16BA2E04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Al: 300 мкм.</w:t>
      </w:r>
    </w:p>
    <w:p w14:paraId="7F840BD7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Расстояние от мембраны до рентгеношаблона: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280 мм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C746BF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Расстояние Al–мембрана явно не указано в индивидуальном техзадании. Не подставлять автоматически 200 мм без проверки презентации и геометрической совместимости.</w:t>
      </w:r>
    </w:p>
    <w:p w14:paraId="02F1C8CF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Ti основы маски: 2,3 мкм.</w:t>
      </w:r>
    </w:p>
    <w:p w14:paraId="10B16240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Au: 22 мкм.</w:t>
      </w:r>
    </w:p>
    <w:p w14:paraId="0012FBCF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Каптон: 25 мкм.</w:t>
      </w:r>
    </w:p>
    <w:p w14:paraId="7352F469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50775389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Экспозиция: 30 000 мА·мин.</w:t>
      </w:r>
    </w:p>
    <w:p w14:paraId="0CCC8BE9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Отверстия: 20, 60, 105, 300, 600 мкм.</w:t>
      </w:r>
    </w:p>
    <w:p w14:paraId="1E2014A8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1.7. Дополнительный вариант № 5 — титан</w:t>
      </w:r>
    </w:p>
    <w:p w14:paraId="4FC52E8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отдельная расчётная конфигурация, не проверенная экспериментально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978F9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Исследуемая титановая мембрана является самостоятельным объектом. Её нельзя объединять с титановой основой рентгеношаблона или считать тем же объёмом Geant4.</w:t>
      </w:r>
    </w:p>
    <w:p w14:paraId="036B9E4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пятой схеме презентации:</w:t>
      </w:r>
    </w:p>
    <w:p w14:paraId="52A47D4F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исследуемая мембрана: Ti.</w:t>
      </w:r>
    </w:p>
    <w:p w14:paraId="0B682648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2,3 мкм.</w:t>
      </w:r>
    </w:p>
    <w:p w14:paraId="35913ED2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Al: 450 мкм.</w:t>
      </w:r>
    </w:p>
    <w:p w14:paraId="2023CDA4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Al–исследуемая мембрана: 200 мм, согласно схеме.</w:t>
      </w:r>
    </w:p>
    <w:p w14:paraId="1894CDC5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Титановая основа рентгеношаблона: отдельный слой Ti 2,3 мкм.</w:t>
      </w:r>
    </w:p>
    <w:p w14:paraId="1FA6B318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Au: 22 мкм.</w:t>
      </w:r>
    </w:p>
    <w:p w14:paraId="59315FDB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Каптон: 25 мкм.</w:t>
      </w:r>
    </w:p>
    <w:p w14:paraId="563740FB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20C4B0A8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отверстий: 15, 20, 300, 600 мкм.</w:t>
      </w:r>
    </w:p>
    <w:p w14:paraId="34B9DDD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Отдельную титановую мембрану и основу маски обозначать разными идентификаторами, например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TestMembrane_Ti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MaskSupport_Ti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8085E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варианта нет экспериментальных данных и подтверждённой экспериментальной экспозиции. Предусмотреть расчёт при выбранной общей нормировке с другими материалами, а не выдавать расчётные условия за проведённый эксперимент.</w:t>
      </w:r>
    </w:p>
    <w:p w14:paraId="329CDD7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1.8. Недостающие величины</w:t>
      </w:r>
    </w:p>
    <w:p w14:paraId="46E9A23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написанием окончательной геометрии составить перечень недостаточно определённых параметров:</w:t>
      </w:r>
    </w:p>
    <w:p w14:paraId="0C019684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точная координата каждого бериллиевого окна;</w:t>
      </w:r>
    </w:p>
    <w:p w14:paraId="33F7FAB4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 отсчёта расстояния 20,3 м;</w:t>
      </w:r>
    </w:p>
    <w:p w14:paraId="4B59A06F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поперечные размеры фильтров и мембран;</w:t>
      </w:r>
    </w:p>
    <w:p w14:paraId="486CA262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микрозазоры между элементами, названными «непосредственно перед»;</w:t>
      </w:r>
    </w:p>
    <w:p w14:paraId="0A9E5E33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взаимная ориентация золотого рисунка и титановой основы;</w:t>
      </w:r>
    </w:p>
    <w:p w14:paraId="789080C6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каптон–ПММА;</w:t>
      </w:r>
    </w:p>
    <w:p w14:paraId="5AA91940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 между элементами: вакуум, гелий, воздух;</w:t>
      </w:r>
    </w:p>
    <w:p w14:paraId="243A86B1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химический состав, плотность и возможная пористость стеклоуглерода;</w:t>
      </w:r>
    </w:p>
    <w:p w14:paraId="744DF0FD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экспозиционного сканирования;</w:t>
      </w:r>
    </w:p>
    <w:p w14:paraId="6D231F0E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точная толщина и подложка ПММА, если она присутствовала.</w:t>
      </w:r>
    </w:p>
    <w:p w14:paraId="776B53B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неизвестных параметров предусмотреть явно обозначенные расчётные приближения, изменяемые через конфигурационный файл.</w:t>
      </w:r>
    </w:p>
    <w:p w14:paraId="6B78A35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каждом результате должна сохраняться информация о том, какие параметры были экспериментально заданными, а какие являлись допущениями модели.</w:t>
      </w:r>
    </w:p>
    <w:p w14:paraId="0E205D64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CB4A3">
          <v:rect id="_x0000_i1026" style="width:0;height:1.5pt" o:hralign="center" o:hrstd="t" o:hr="t" fillcolor="#a0a0a0" stroked="f"/>
        </w:pict>
      </w:r>
    </w:p>
    <w:p w14:paraId="0AAB6BC5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1. Независимый расчёт спектра синхротронного излучения</w:t>
      </w:r>
    </w:p>
    <w:p w14:paraId="6D521F0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Физическая модель</w:t>
      </w:r>
    </w:p>
    <w:p w14:paraId="027C83A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Python-модуль для расчёта спектра синхротронного излучения на основе стандартной теории излучения ультрарелятивистских электронов в магнитном поле.</w:t>
      </w:r>
    </w:p>
    <w:p w14:paraId="7DD3046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углово-интегрированного спектра мощности используй функцию:</w:t>
      </w:r>
    </w:p>
    <w:p w14:paraId="235D4E8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>[</w:t>
      </w: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br/>
        <w:t>F(y)=y\int_y^\infty K_{5/3}(t),dt,\qquad y=E/E_c.</w:t>
      </w: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br/>
        <w:t>]</w:t>
      </w:r>
    </w:p>
    <w:p w14:paraId="4D9B1AF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спектру числа фотонов выполнять с делением спектра мощности на энергию фотона.</w:t>
      </w:r>
    </w:p>
    <w:p w14:paraId="526641D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количественной модели реализовать спектрально-угловое распределение по горизонтальному и вертикальному направлениям на основе общепринятых уравнений синхротронного излучения и формул диссертации Гольденберга.</w:t>
      </w:r>
    </w:p>
    <w:p w14:paraId="37F95D6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соглашения относительно единиц, углов и поляризационных компонент.</w:t>
      </w:r>
    </w:p>
    <w:p w14:paraId="74801E8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Учесть физические параметры из раздела 1.</w:t>
      </w:r>
    </w:p>
    <w:p w14:paraId="721F8458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Требования к расчёту</w:t>
      </w:r>
    </w:p>
    <w:p w14:paraId="3E250E7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Реализуй:</w:t>
      </w:r>
    </w:p>
    <w:p w14:paraId="2EA7E33D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критической энергии из энергии электронов и магнитного поля;</w:t>
      </w:r>
    </w:p>
    <w:p w14:paraId="79C55AFF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спектра мощности;</w:t>
      </w:r>
    </w:p>
    <w:p w14:paraId="2340DF8D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спектра числа фотонов;</w:t>
      </w:r>
    </w:p>
    <w:p w14:paraId="0ACCE1E4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численное интегрирование по заданной угловой апертуре;</w:t>
      </w:r>
    </w:p>
    <w:p w14:paraId="7102AE1C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спектрально-углового распределения;</w:t>
      </w:r>
    </w:p>
    <w:p w14:paraId="0EDE508D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расстояния от источника до плоскости генерации;</w:t>
      </w:r>
    </w:p>
    <w:p w14:paraId="01C4E5C0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размеров электронного пучка, если необходим для выбранной точности;</w:t>
      </w:r>
    </w:p>
    <w:p w14:paraId="79AEB6E3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нормировку на ток накопителя;</w:t>
      </w:r>
    </w:p>
    <w:p w14:paraId="3EAB0EE4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численной устойчивости интегралов.</w:t>
      </w:r>
    </w:p>
    <w:p w14:paraId="436704F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подставлять 5,3 кэВ как энергию каждого фотона.</w:t>
      </w:r>
    </w:p>
    <w:p w14:paraId="6235494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Начальный диапазон расчёта взять приблизительно 1–80 кэВ. Проверить достаточность границ по интегральному потоку, мощности и дозе после фильтрации. Энергетический шаг первоначально 0,1–0,2 кэВ с последующей проверкой сходимости.</w:t>
      </w:r>
    </w:p>
    <w:p w14:paraId="3149C7D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использовать адаптивную сетку.</w:t>
      </w:r>
    </w:p>
    <w:p w14:paraId="76847E2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Форматы результатов</w:t>
      </w:r>
    </w:p>
    <w:p w14:paraId="53E7E84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Сохранять:</w:t>
      </w:r>
    </w:p>
    <w:p w14:paraId="02C76E86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CSV со спектром фотонного потока;</w:t>
      </w:r>
    </w:p>
    <w:p w14:paraId="37E7C606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CSV со спектром мощности;</w:t>
      </w:r>
    </w:p>
    <w:p w14:paraId="51A4A8A0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по энергии и вертикальному углу;</w:t>
      </w:r>
    </w:p>
    <w:p w14:paraId="34E5E7CE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источника в JSON/YAML;</w:t>
      </w:r>
    </w:p>
    <w:p w14:paraId="72FA8FF7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в PNG и PDF;</w:t>
      </w:r>
    </w:p>
    <w:p w14:paraId="1171F789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расчёта.</w:t>
      </w:r>
    </w:p>
    <w:p w14:paraId="5C31FF8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выходном файле обязательно указывать размерности.</w:t>
      </w:r>
    </w:p>
    <w:p w14:paraId="0525108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Нормировку числа фотонов определять по реальному интервалу энергий, а не простой нормировкой значений функции без учёта ширин интервалов.</w:t>
      </w:r>
    </w:p>
    <w:p w14:paraId="79F7B1C7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2.4. Проверка</w:t>
      </w:r>
    </w:p>
    <w:p w14:paraId="2E6C1BF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качественную форму рассчитанного спектра с рисунками диссертации Гольденберга.</w:t>
      </w:r>
    </w:p>
    <w:p w14:paraId="047A02E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57CD99BA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критическую энергию;</w:t>
      </w:r>
    </w:p>
    <w:p w14:paraId="058F578E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нормировку мощности;</w:t>
      </w:r>
    </w:p>
    <w:p w14:paraId="671E9409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спектра при изменении магнитного поля;</w:t>
      </w:r>
    </w:p>
    <w:p w14:paraId="1B2218FB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численную сходимость;</w:t>
      </w:r>
    </w:p>
    <w:p w14:paraId="06250464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 углового распределения.</w:t>
      </w:r>
    </w:p>
    <w:p w14:paraId="5526347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оцифровывать графики для получения якобы экспериментально точных значений, если доступны аналитические зависимости.</w:t>
      </w:r>
    </w:p>
    <w:p w14:paraId="35B68AC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проверенный Python-модуль, создающий входные спектры и спектрально-угловые таблицы для Geant4.</w:t>
      </w:r>
    </w:p>
    <w:p w14:paraId="36F79358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7AAECD">
          <v:rect id="_x0000_i1027" style="width:0;height:1.5pt" o:hralign="center" o:hrstd="t" o:hr="t" fillcolor="#a0a0a0" stroked="f"/>
        </w:pict>
      </w:r>
    </w:p>
    <w:p w14:paraId="52DC6BA3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2. Учёт бериллиевых окон</w:t>
      </w:r>
    </w:p>
    <w:p w14:paraId="6D1A2FC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отдельный модуль расчёта прохождения синхротронного излучения через бериллиевые окна общей толщиной 500 мкм.</w:t>
      </w:r>
    </w:p>
    <w:p w14:paraId="20A867F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данные NIST XCOM либо согласованные с Geant4 коэффициенты полного ослабления.</w:t>
      </w:r>
    </w:p>
    <w:p w14:paraId="77A889A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нерассеянной компоненты:</w:t>
      </w:r>
    </w:p>
    <w:p w14:paraId="17B5A43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\Phi(E)=\Phi_0(E)\exp[-\mu_{\mathrm{tot}}(E)d].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14:paraId="2E6A604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правильное использование линейного или массового коэффициента ослабления.</w:t>
      </w:r>
    </w:p>
    <w:p w14:paraId="41FB318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Рассчитать:</w:t>
      </w:r>
    </w:p>
    <w:p w14:paraId="5CA88779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спектр до Be;</w:t>
      </w:r>
    </w:p>
    <w:p w14:paraId="48620EF7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спектр нерассеянной компоненты после Be;</w:t>
      </w:r>
    </w:p>
    <w:p w14:paraId="74E4E3AF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интегральное пропускание;</w:t>
      </w:r>
    </w:p>
    <w:p w14:paraId="0BFF9522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средней энергии и мощности;</w:t>
      </w:r>
    </w:p>
    <w:p w14:paraId="6708E3D5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 разных энергетических областей;</w:t>
      </w:r>
    </w:p>
    <w:p w14:paraId="5B196235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результата от толщины Be.</w:t>
      </w:r>
    </w:p>
    <w:p w14:paraId="77D9607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два способа учёта окон:</w:t>
      </w:r>
    </w:p>
    <w:p w14:paraId="6955E368" w14:textId="77777777" w:rsidR="00565D98" w:rsidRPr="00565D98" w:rsidRDefault="00565D98" w:rsidP="00565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Аналитическое ослабление перед генерацией фотонов Geant4.</w:t>
      </w:r>
    </w:p>
    <w:p w14:paraId="1F01FF80" w14:textId="77777777" w:rsidR="00565D98" w:rsidRPr="00565D98" w:rsidRDefault="00565D98" w:rsidP="00565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 моделирование Be в Geant4.</w:t>
      </w:r>
    </w:p>
    <w:p w14:paraId="2AB3888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способ применяется для ускорения, второй — для независимой проверки и оценки влияния рассеяния в окнах.</w:t>
      </w:r>
    </w:p>
    <w:p w14:paraId="4488566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учитывать фильтр дважды.</w:t>
      </w:r>
    </w:p>
    <w:p w14:paraId="3D67F80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физически корректный спектр после Be 500 мкм и сравнительная проверка аналитического и Монте-Карло расчётов.</w:t>
      </w:r>
    </w:p>
    <w:p w14:paraId="58A2DE03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90C34A">
          <v:rect id="_x0000_i1028" style="width:0;height:1.5pt" o:hralign="center" o:hrstd="t" o:hr="t" fillcolor="#a0a0a0" stroked="f"/>
        </w:pict>
      </w:r>
    </w:p>
    <w:p w14:paraId="7B2BFF2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3. Реализация генератора фотонов в Geant4</w:t>
      </w:r>
    </w:p>
    <w:p w14:paraId="61E7F10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самостоятельное C++ приложение на Geant4 с CMake.</w:t>
      </w:r>
    </w:p>
    <w:p w14:paraId="1A176BF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G4Beamline как основу нового приложения.</w:t>
      </w:r>
    </w:p>
    <w:p w14:paraId="0F96DB2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Возможности генератора</w:t>
      </w:r>
    </w:p>
    <w:p w14:paraId="2962F00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два режима:</w:t>
      </w:r>
    </w:p>
    <w:p w14:paraId="539F8D4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A — табличный генератор.</w:t>
      </w:r>
    </w:p>
    <w:p w14:paraId="2AFC520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G4GeneralParticleSource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произвольным спектром фотонов, загружаемым из файла.</w:t>
      </w:r>
    </w:p>
    <w:p w14:paraId="2CE3EA4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B — собственный генератор.</w:t>
      </w:r>
    </w:p>
    <w:p w14:paraId="3EA06D4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Создать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PrimaryGeneratorAction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позволяющий формировать коррелированные энергию, координаты и направление фотонов.</w:t>
      </w:r>
    </w:p>
    <w:p w14:paraId="2B8E214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обоих режимах обеспечить правильное распределение энергии и воспроизводимость случайной выборки.</w:t>
      </w:r>
    </w:p>
    <w:p w14:paraId="06A06A4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Геометрия источника</w:t>
      </w:r>
    </w:p>
    <w:p w14:paraId="53190CF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Реализовать:</w:t>
      </w:r>
    </w:p>
    <w:p w14:paraId="03123E6A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параллельный локальный пучок;</w:t>
      </w:r>
    </w:p>
    <w:p w14:paraId="6DF11935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пучок с конечным размером источника;</w:t>
      </w:r>
    </w:p>
    <w:p w14:paraId="55610901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геометрически согласованные координаты и направления;</w:t>
      </w:r>
    </w:p>
    <w:p w14:paraId="06A35AC9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энерго-зависимое угловое распределение;</w:t>
      </w:r>
    </w:p>
    <w:p w14:paraId="43DE8851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области генерации;</w:t>
      </w:r>
    </w:p>
    <w:p w14:paraId="4B206736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перемещения маски и резиста.</w:t>
      </w:r>
    </w:p>
    <w:p w14:paraId="3524700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независимую случайную генерацию координат и углов там, где это нарушает геометрические корреляции.</w:t>
      </w:r>
    </w:p>
    <w:p w14:paraId="51EA046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Поддержка сканирования</w:t>
      </w:r>
    </w:p>
    <w:p w14:paraId="19B87B3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Экспериментальное вертикальное перемещение составляет ±15 мм.</w:t>
      </w:r>
    </w:p>
    <w:p w14:paraId="555B36C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расчёт дозы при экспозиционном сканировании.</w:t>
      </w:r>
    </w:p>
    <w:p w14:paraId="2752708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два режима:</w:t>
      </w:r>
    </w:p>
    <w:p w14:paraId="20B3AFE8" w14:textId="77777777" w:rsidR="00565D98" w:rsidRPr="00565D98" w:rsidRDefault="00565D98" w:rsidP="00565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 моделирование случайного положения сборки в разные моменты экспозиции.</w:t>
      </w:r>
    </w:p>
    <w:p w14:paraId="287007FD" w14:textId="77777777" w:rsidR="00565D98" w:rsidRPr="00565D98" w:rsidRDefault="00565D98" w:rsidP="00565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Усреднение локального распределения потока по положению сканирования.</w:t>
      </w:r>
    </w:p>
    <w:p w14:paraId="6CEF2AE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положение исследуемой мембраны относительно движущейся сборки неизвестно, предусмотреть соответствующие альтернативные конфигурации и документировать различия.</w:t>
      </w:r>
    </w:p>
    <w:p w14:paraId="2E4EEB3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считать сканирование эквивалентным простому изменению размеров микропучка без физического обоснования.</w:t>
      </w:r>
    </w:p>
    <w:p w14:paraId="24A369E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4.4. Контроль генератора</w:t>
      </w:r>
    </w:p>
    <w:p w14:paraId="2C22046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тесты, проверяющие:</w:t>
      </w:r>
    </w:p>
    <w:p w14:paraId="3010B712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гистограмму энергий первичных фотонов;</w:t>
      </w:r>
    </w:p>
    <w:p w14:paraId="0C4BEF7B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нормировку;</w:t>
      </w:r>
    </w:p>
    <w:p w14:paraId="582EEF2A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координат;</w:t>
      </w:r>
    </w:p>
    <w:p w14:paraId="1B9A01EA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угловое распределение;</w:t>
      </w:r>
    </w:p>
    <w:p w14:paraId="7E4837CF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 с заданным seed;</w:t>
      </w:r>
    </w:p>
    <w:p w14:paraId="3391FD2E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правильность перевода спектральных таблиц в вероятности.</w:t>
      </w:r>
    </w:p>
    <w:p w14:paraId="02AAA6A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рабочее приложение Geant4 с двумя генераторами и проверенными входными распределениями.</w:t>
      </w:r>
    </w:p>
    <w:p w14:paraId="67C81F72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A0DF65">
          <v:rect id="_x0000_i1029" style="width:0;height:1.5pt" o:hralign="center" o:hrstd="t" o:hr="t" fillcolor="#a0a0a0" stroked="f"/>
        </w:pict>
      </w:r>
    </w:p>
    <w:p w14:paraId="036B3CE6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4. Проверка физической модели взаимодействий</w:t>
      </w:r>
    </w:p>
    <w:p w14:paraId="440BFDED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Физические процессы</w:t>
      </w:r>
    </w:p>
    <w:p w14:paraId="1B1933A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низкоэнергетическую электромагнитную физику Geant4.</w:t>
      </w:r>
    </w:p>
    <w:p w14:paraId="30E0781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основной конфигурации рассмотреть Livermore.</w:t>
      </w:r>
    </w:p>
    <w:p w14:paraId="2E6C216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реализовать сравнение с Penelope и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G4EmStandardPhysics_option4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4A9A2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моделировании должны учитываться:</w:t>
      </w:r>
    </w:p>
    <w:p w14:paraId="1A0992CE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фотоэлектрическое поглощение;</w:t>
      </w:r>
    </w:p>
    <w:p w14:paraId="7C51B63C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рэлеевское рассеяние;</w:t>
      </w:r>
    </w:p>
    <w:p w14:paraId="65C90DFC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комптоновское рассеяние;</w:t>
      </w:r>
    </w:p>
    <w:p w14:paraId="6D2A75DA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вторичных электронов;</w:t>
      </w:r>
    </w:p>
    <w:p w14:paraId="10F82F53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ионизация и торможение электронов;</w:t>
      </w:r>
    </w:p>
    <w:p w14:paraId="1C3C31D6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атомная релаксация;</w:t>
      </w:r>
    </w:p>
    <w:p w14:paraId="4C509870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характеристическая рентгеновская флуоресценция;</w:t>
      </w:r>
    </w:p>
    <w:p w14:paraId="4AF4D548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оже-электроны.</w:t>
      </w:r>
    </w:p>
    <w:p w14:paraId="2DA707C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смешивать рэлеевское рассеяние с волновой дифракцией на отверстиях рентгеношаблона.</w:t>
      </w:r>
    </w:p>
    <w:p w14:paraId="7BE1D785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5.2. Материалы</w:t>
      </w:r>
    </w:p>
    <w:p w14:paraId="22160A0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отдельную систему определения материалов:</w:t>
      </w:r>
    </w:p>
    <w:p w14:paraId="428C243C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Be;</w:t>
      </w:r>
    </w:p>
    <w:p w14:paraId="1556DC47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Al;</w:t>
      </w:r>
    </w:p>
    <w:p w14:paraId="404D5866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Ti;</w:t>
      </w:r>
    </w:p>
    <w:p w14:paraId="72451B44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Au;</w:t>
      </w:r>
    </w:p>
    <w:p w14:paraId="6033F437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стеклоуглерод;</w:t>
      </w:r>
    </w:p>
    <w:p w14:paraId="442CCD34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Al₂O₃;</w:t>
      </w:r>
    </w:p>
    <w:p w14:paraId="05C91AF6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каптон;</w:t>
      </w:r>
    </w:p>
    <w:p w14:paraId="0F1C0565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ПММА;</w:t>
      </w:r>
    </w:p>
    <w:p w14:paraId="4107A5BE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гелий, воздух и вакуумная среда при необходимости.</w:t>
      </w:r>
    </w:p>
    <w:p w14:paraId="5D6E50C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задавать ПММА одним «эффективным атомом», если доступно корректное описание элементного состава.</w:t>
      </w:r>
    </w:p>
    <w:p w14:paraId="6C1CB0B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многокомпонентных материалов использовать реальные массовые доли элементов, атомное соотношение и плотность.</w:t>
      </w:r>
    </w:p>
    <w:p w14:paraId="23B4239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стеклоуглерода отдельно проверить допустимую плотность образца. Не заменять его автоматически графитом с произвольной плотностью.</w:t>
      </w:r>
    </w:p>
    <w:p w14:paraId="50C619D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 плотность каждого материала выводить в отчёт.</w:t>
      </w:r>
    </w:p>
    <w:p w14:paraId="5ADB3476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5.3. Контрольные расчёты</w:t>
      </w:r>
    </w:p>
    <w:p w14:paraId="2678726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отдельных однородных пластин рассчитать пропускание фотонов при нескольких фиксированных энергиях в диапазоне 5–30 кэВ.</w:t>
      </w:r>
    </w:p>
    <w:p w14:paraId="75C9A39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энергии:</w:t>
      </w:r>
    </w:p>
    <w:p w14:paraId="5395F7AD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долю прошедших без взаимодействия;</w:t>
      </w:r>
    </w:p>
    <w:p w14:paraId="3B4B929F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долю фотонов, испытавших рэлеевское рассеяние;</w:t>
      </w:r>
    </w:p>
    <w:p w14:paraId="5D44B161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долю комптоновских взаимодействий;</w:t>
      </w:r>
    </w:p>
    <w:p w14:paraId="2F55CB5A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вероятность поглощения;</w:t>
      </w:r>
    </w:p>
    <w:p w14:paraId="096711DE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 образование вторичного излучения.</w:t>
      </w:r>
    </w:p>
    <w:p w14:paraId="522520C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рассчитанные коэффициенты ослабления с данными NIST XCOM.</w:t>
      </w:r>
    </w:p>
    <w:p w14:paraId="756755C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тонких областей проверить влияние:</w:t>
      </w:r>
    </w:p>
    <w:p w14:paraId="18535558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 cuts;</w:t>
      </w:r>
    </w:p>
    <w:p w14:paraId="4FFDC98A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минимальных энергий отслеживания;</w:t>
      </w:r>
    </w:p>
    <w:p w14:paraId="5629924A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максимального размера шага;</w:t>
      </w:r>
    </w:p>
    <w:p w14:paraId="13DE14F3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настроек атомной релаксации;</w:t>
      </w:r>
    </w:p>
    <w:p w14:paraId="49D66F9D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выбранной электромагнитной физики.</w:t>
      </w:r>
    </w:p>
    <w:p w14:paraId="4284C2D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production cuts в Geant4 обычно выражаются через пробег и не являются простым универсальным порогом энергии.</w:t>
      </w:r>
    </w:p>
    <w:p w14:paraId="7A34502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5.4. Критерии приёмки</w:t>
      </w:r>
    </w:p>
    <w:p w14:paraId="43F4E1E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должны иметь количественные критерии и статистические погрешности.</w:t>
      </w:r>
    </w:p>
    <w:p w14:paraId="248A679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сравнении с XCOM необходимо отдельно сопоставлять соответствующие физические величины: например, ослабление нерассеянной компоненты, а не произвольное число фотонов, зарегистрированных за пластиной с конечной апертурой.</w:t>
      </w:r>
    </w:p>
    <w:p w14:paraId="6CB56A3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отчёт о проверке физических моделей и выбранная конфигурация Geant4.</w:t>
      </w:r>
    </w:p>
    <w:p w14:paraId="06B9AA90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A72D02">
          <v:rect id="_x0000_i1030" style="width:0;height:1.5pt" o:hralign="center" o:hrstd="t" o:hr="t" fillcolor="#a0a0a0" stroked="f"/>
        </w:pict>
      </w:r>
    </w:p>
    <w:p w14:paraId="1BD1084B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5. Реализация экспериментальной геометрии и локального моделирования</w:t>
      </w:r>
    </w:p>
    <w:p w14:paraId="3D37DEA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6.1. Конфигурационные файлы</w:t>
      </w:r>
    </w:p>
    <w:p w14:paraId="236518A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экспериментальные параметры должны задаваться внешними YAML/JSON файлами.</w:t>
      </w:r>
    </w:p>
    <w:p w14:paraId="786FF87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отдельные конфигурации:</w:t>
      </w:r>
    </w:p>
    <w:p w14:paraId="7A9CBF3B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be_200</w:t>
      </w:r>
    </w:p>
    <w:p w14:paraId="6A6122F5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carbon_475</w:t>
      </w:r>
    </w:p>
    <w:p w14:paraId="2B86F9D5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sapphire_contact</w:t>
      </w:r>
    </w:p>
    <w:p w14:paraId="742B1846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sapphire_280mm</w:t>
      </w:r>
    </w:p>
    <w:p w14:paraId="344F229A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titanium_model</w:t>
      </w:r>
    </w:p>
    <w:p w14:paraId="5AEF3A7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изменять геометрию путём ручного редактирования и перекомпиляции C++.</w:t>
      </w:r>
    </w:p>
    <w:p w14:paraId="26A212B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Изменяемыми должны быть:</w:t>
      </w:r>
    </w:p>
    <w:p w14:paraId="32B4AE27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мембраны;</w:t>
      </w:r>
    </w:p>
    <w:p w14:paraId="5889E66F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мембраны;</w:t>
      </w:r>
    </w:p>
    <w:p w14:paraId="3D5A091D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мембраны;</w:t>
      </w:r>
    </w:p>
    <w:p w14:paraId="421C80BE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Al;</w:t>
      </w:r>
    </w:p>
    <w:p w14:paraId="5A83BF61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каптона;</w:t>
      </w:r>
    </w:p>
    <w:p w14:paraId="0B51DB96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отверстия;</w:t>
      </w:r>
    </w:p>
    <w:p w14:paraId="5E61B9D2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 ПММА;</w:t>
      </w:r>
    </w:p>
    <w:p w14:paraId="66228D32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моделируемой области;</w:t>
      </w:r>
    </w:p>
    <w:p w14:paraId="568FA42F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генератора;</w:t>
      </w:r>
    </w:p>
    <w:p w14:paraId="5F9A83ED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событий;</w:t>
      </w:r>
    </w:p>
    <w:p w14:paraId="45C407AB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пространственной сетки.</w:t>
      </w:r>
    </w:p>
    <w:p w14:paraId="0C670C8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Толщина ПММА по умолчанию и в пяти утверждённых конфигурациях —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 мкм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5875F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разрешать незаметную подстановку иных толщин.</w:t>
      </w:r>
    </w:p>
    <w:p w14:paraId="24B2D6FB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6.2. Моделирование отверстий</w:t>
      </w:r>
    </w:p>
    <w:p w14:paraId="7BEE28E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Отверстия квадратные.</w:t>
      </w:r>
    </w:p>
    <w:p w14:paraId="7AA34DC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точное построение геометрии золотого поглотителя без перекрывающихся объёмов.</w:t>
      </w:r>
    </w:p>
    <w:p w14:paraId="65EC9A4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геометрию средствами Geant4.</w:t>
      </w:r>
    </w:p>
    <w:p w14:paraId="40E833F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допускать ошибок из-за неправильного расположения отдельных слоёв, а также ложных пустот в непрерывной титановой основе.</w:t>
      </w:r>
    </w:p>
    <w:p w14:paraId="271D98B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6.3. Регистрация энерговыделения</w:t>
      </w:r>
    </w:p>
    <w:p w14:paraId="3577869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 разделить на трёхмерные ячейки.</w:t>
      </w:r>
    </w:p>
    <w:p w14:paraId="4573CD0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ячейки сохранять:</w:t>
      </w:r>
    </w:p>
    <w:p w14:paraId="068CCABA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координаты;</w:t>
      </w:r>
    </w:p>
    <w:p w14:paraId="624A04DB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массу;</w:t>
      </w:r>
    </w:p>
    <w:p w14:paraId="4CA923BE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энерговыделение;</w:t>
      </w:r>
    </w:p>
    <w:p w14:paraId="0FCD163B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энерговыделение по категориям происхождения;</w:t>
      </w:r>
    </w:p>
    <w:p w14:paraId="49DA7F9E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дозу;</w:t>
      </w:r>
    </w:p>
    <w:p w14:paraId="5E5EB45A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статистическую неопределённость.</w:t>
      </w:r>
    </w:p>
    <w:p w14:paraId="7239C65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Поглощённая доза:</w:t>
      </w:r>
    </w:p>
    <w:p w14:paraId="2D7C170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D=\frac{E_{\mathrm{dep}}}{m}.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14:paraId="0C8B822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распределения:</w:t>
      </w:r>
    </w:p>
    <w:p w14:paraId="5F0D6850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(D(x,y,z));</w:t>
      </w:r>
    </w:p>
    <w:p w14:paraId="2067A3D9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(D(x,y)), интегрированное по глубине;</w:t>
      </w:r>
    </w:p>
    <w:p w14:paraId="43058D0E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(D(x,z));</w:t>
      </w:r>
    </w:p>
    <w:p w14:paraId="47012807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вдоль центрального сечения;</w:t>
      </w:r>
    </w:p>
    <w:p w14:paraId="12697B7F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поперёк края отверстия;</w:t>
      </w:r>
    </w:p>
    <w:p w14:paraId="73B380A3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глубины ПММА.</w:t>
      </w:r>
    </w:p>
    <w:p w14:paraId="485AF4A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интегрированных распределений учитывать массы соответствующих объёмов. Не суммировать значения доз в Гр так, будто это энергии.</w:t>
      </w:r>
    </w:p>
    <w:p w14:paraId="6469C6F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Начальные размеры вокселей выбрать исходя из размеров отверстий и масштаба вторичного переноса энергии, затем проверить сходимость.</w:t>
      </w:r>
    </w:p>
    <w:p w14:paraId="4904144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неоправданно мелкую сетку по всему объёму, если существенная информация сосредоточена возле границ.</w:t>
      </w:r>
    </w:p>
    <w:p w14:paraId="3C8ADA5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6.4. Ускорение за счёт локального пучка</w:t>
      </w:r>
    </w:p>
    <w:p w14:paraId="35E7CAD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малого размера структур полное облучение всей площади станции нецелесообразно для каждого расчёта.</w:t>
      </w:r>
    </w:p>
    <w:p w14:paraId="185DAEF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локальную область генерации фотонов вокруг анализируемого отверстия.</w:t>
      </w:r>
    </w:p>
    <w:p w14:paraId="5D0EF6A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предварительной проверки можно использовать размеры области 1 × 1, 2 × 2, 5 × 5 и 10 × 10 мм, адаптируя их для крупных отверстий.</w:t>
      </w:r>
    </w:p>
    <w:p w14:paraId="221A31B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размеры являются пробными, а не заранее доказанными достаточными.</w:t>
      </w:r>
    </w:p>
    <w:p w14:paraId="61F26F1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Расширять область до тех пор, пока рассчитанные значения дозы и вклада рассеяния в области интереса не перестанут изменяться в пределах установленной неопределённости.</w:t>
      </w:r>
    </w:p>
    <w:p w14:paraId="2C9D440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уделить варианту лейкосапфира на расстоянии 280 мм от маски.</w:t>
      </w:r>
    </w:p>
    <w:p w14:paraId="2847F65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генерировать фотоны только внутри проекции отверстия: это может исключить фотоны, которые рассеялись за пределами отверстия и попали в него под углом.</w:t>
      </w:r>
    </w:p>
    <w:p w14:paraId="6BC17497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6.5. Двухэтапный транспорт</w:t>
      </w:r>
    </w:p>
    <w:p w14:paraId="77A2A5A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Реализовать возможность сохранения фазового пространства перед исследуемой мембраной.</w:t>
      </w:r>
    </w:p>
    <w:p w14:paraId="35BA384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Сохранять:</w:t>
      </w:r>
    </w:p>
    <w:p w14:paraId="440F088A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энергию;</w:t>
      </w:r>
    </w:p>
    <w:p w14:paraId="0FC767CF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координаты;</w:t>
      </w:r>
    </w:p>
    <w:p w14:paraId="6FE62339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направление;</w:t>
      </w:r>
    </w:p>
    <w:p w14:paraId="6AE2364B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частицы;</w:t>
      </w:r>
    </w:p>
    <w:p w14:paraId="0349CD5E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статистический вес;</w:t>
      </w:r>
    </w:p>
    <w:p w14:paraId="415834D6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первичной истории;</w:t>
      </w:r>
    </w:p>
    <w:p w14:paraId="6FEFDD98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сведения, необходимые для классификации взаимодействий.</w:t>
      </w:r>
    </w:p>
    <w:p w14:paraId="6014F79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использовать это фазовое пространство повторно для локальных расчётов различных мембран и отверстий.</w:t>
      </w:r>
    </w:p>
    <w:p w14:paraId="1F6C5BB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область записи или повторное использование частиц создаёт смещение оценки, обеспечить корректные статистические веса и независимую контрольную проверку.</w:t>
      </w:r>
    </w:p>
    <w:p w14:paraId="1B0743D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параметризуемая геометрия всех пяти конфигураций и ускоренный локальный транспорт.</w:t>
      </w:r>
    </w:p>
    <w:p w14:paraId="00C33A99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6A7BB">
          <v:rect id="_x0000_i1031" style="width:0;height:1.5pt" o:hralign="center" o:hrstd="t" o:hr="t" fillcolor="#a0a0a0" stroked="f"/>
        </w:pict>
      </w:r>
    </w:p>
    <w:p w14:paraId="5CABB3BB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6. Расчёт вкладов рассеяния</w:t>
      </w:r>
    </w:p>
    <w:p w14:paraId="421AF6F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центральный научный этап.</w:t>
      </w:r>
    </w:p>
    <w:p w14:paraId="1F80FB2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ограничиваться регистрацией факта рассеяния или подсчётом общего числа рассеянных фотонов.</w:t>
      </w:r>
    </w:p>
    <w:p w14:paraId="322F10E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определить, какую энергию в ПММА оставили первичные фотоны и их вторичные частицы в зависимости от истории взаимодействий.</w:t>
      </w:r>
    </w:p>
    <w:p w14:paraId="52A96289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7.1. Классификация историй</w:t>
      </w:r>
    </w:p>
    <w:p w14:paraId="4736071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отслеживание взаимодействий в отдельных физических объёмах.</w:t>
      </w:r>
    </w:p>
    <w:p w14:paraId="7EBA2D8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минимум различать:</w:t>
      </w:r>
    </w:p>
    <w:p w14:paraId="47728FA1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не испытавшие рассеяния до взаимодействия в ПММА;</w:t>
      </w:r>
    </w:p>
    <w:p w14:paraId="10FCF4D3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рэлеевское рассеяние в исследуемой мембране;</w:t>
      </w:r>
    </w:p>
    <w:p w14:paraId="5348F441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комптоновское рассеяние в исследуемой мембране;</w:t>
      </w:r>
    </w:p>
    <w:p w14:paraId="30CF44E5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рассеяние в алюминиевом фильтре;</w:t>
      </w:r>
    </w:p>
    <w:p w14:paraId="1A92D285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рассеяние в титановой основе рентгеношаблона;</w:t>
      </w:r>
    </w:p>
    <w:p w14:paraId="0DA2FD2E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рассеяние в других элементах;</w:t>
      </w:r>
    </w:p>
    <w:p w14:paraId="40D77E6A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вторичные частицы от соответствующих историй.</w:t>
      </w:r>
    </w:p>
    <w:p w14:paraId="261984E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классифицировать фотон как «рассеянный» только на основании последующего фотоэлектрического поглощения.</w:t>
      </w:r>
    </w:p>
    <w:p w14:paraId="3C0C1D9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Нужно различать фотоны, испытавшие несколько взаимодействий в разных материалах.</w:t>
      </w:r>
    </w:p>
    <w:p w14:paraId="37D8AA0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реализовать две системы меток:</w:t>
      </w:r>
    </w:p>
    <w:p w14:paraId="0DFFF63C" w14:textId="77777777" w:rsidR="00565D98" w:rsidRPr="00565D98" w:rsidRDefault="00565D98" w:rsidP="00565D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Непересекающиеся категории, обеспечивающие полное разложение дозы.</w:t>
      </w:r>
    </w:p>
    <w:p w14:paraId="2F9622E8" w14:textId="77777777" w:rsidR="00565D98" w:rsidRPr="00565D98" w:rsidRDefault="00565D98" w:rsidP="00565D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Независимые признаки «в истории было рассеяние в таком-то материале», которые могут перекрываться.</w:t>
      </w:r>
    </w:p>
    <w:p w14:paraId="2DC5E03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Суммировать доли второй категории как независимые части полной дозы нельзя.</w:t>
      </w:r>
    </w:p>
    <w:p w14:paraId="1B37983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7.2. Поглощённая доза от историй с рассеянием</w:t>
      </w:r>
    </w:p>
    <w:p w14:paraId="3ED64D1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области ПММА (\Omega) рассчитывать:</w:t>
      </w:r>
    </w:p>
    <w:p w14:paraId="3E585B8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f_{\mathrm{scat},m}=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\frac{E_{\mathrm{dep,,hist,scat,in}\ m}}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{E_{\mathrm{dep,total}}}.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14:paraId="5EBBFA4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корректном учёте весов это доля энерговыделения, связанная с историями рассеяния в материале (m).</w:t>
      </w:r>
    </w:p>
    <w:p w14:paraId="6C7E0E8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рассчитывать пространственное распределение этого вклада.</w:t>
      </w:r>
    </w:p>
    <w:p w14:paraId="3B01020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учитывать, что эта доля не равна автоматически причинному изменению дозы при удалении рассеяния из модели.</w:t>
      </w:r>
    </w:p>
    <w:p w14:paraId="30B69EA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7.3. Контрольные расчёты</w:t>
      </w:r>
    </w:p>
    <w:p w14:paraId="68F05E2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Предусмотреть:</w:t>
      </w:r>
    </w:p>
    <w:p w14:paraId="6858EBF0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полную физическую модель;</w:t>
      </w:r>
    </w:p>
    <w:p w14:paraId="36603400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 выбранной мембраной;</w:t>
      </w:r>
    </w:p>
    <w:p w14:paraId="23B7A75D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без исследуемой мембраны при явно определённой контрольной геометрии;</w:t>
      </w:r>
    </w:p>
    <w:p w14:paraId="579C5993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при одинаковом падающем спектре для всех материалов;</w:t>
      </w:r>
    </w:p>
    <w:p w14:paraId="24253E7C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полного транспорта через Al с аналитическим ослаблением нерассеянного пучка.</w:t>
      </w:r>
    </w:p>
    <w:p w14:paraId="43DAEBF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изменения физических процессов использовать физически корректные варианты моделей и сохранять сопоставимость результатов.</w:t>
      </w:r>
    </w:p>
    <w:p w14:paraId="409B698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подменять «выключение рассеяния» исключением всех взаимодействий фотонов с веществом.</w:t>
      </w:r>
    </w:p>
    <w:p w14:paraId="252C311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7.4. Научные показатели</w:t>
      </w:r>
    </w:p>
    <w:p w14:paraId="2B6513E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Рассчитать:</w:t>
      </w:r>
    </w:p>
    <w:p w14:paraId="5FB9741C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долю дозы от историй с рассеянием в мембране;</w:t>
      </w:r>
    </w:p>
    <w:p w14:paraId="68A8454A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 рэлеевского и комптоновского рассеяния;</w:t>
      </w:r>
    </w:p>
    <w:p w14:paraId="1A771009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дозу в затенённой области;</w:t>
      </w:r>
    </w:p>
    <w:p w14:paraId="64AEEF2D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отношение дозы под отверстием и под золотым поглотителем;</w:t>
      </w:r>
    </w:p>
    <w:p w14:paraId="261A7D3F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ширину переходной области дозового профиля;</w:t>
      </w:r>
    </w:p>
    <w:p w14:paraId="6143A2F1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дозы от расстояния до края отверстия;</w:t>
      </w:r>
    </w:p>
    <w:p w14:paraId="7ACED535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толщины и материала мембраны;</w:t>
      </w:r>
    </w:p>
    <w:p w14:paraId="6BD65467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расстояния мембрана–маска;</w:t>
      </w:r>
    </w:p>
    <w:p w14:paraId="1870E0E4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результатов от энергии фотонов;</w:t>
      </w:r>
    </w:p>
    <w:p w14:paraId="3D704CD7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статистические погрешности.</w:t>
      </w:r>
    </w:p>
    <w:p w14:paraId="1840AEE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сравнение выполнять при одинаково определённых областях анализа и нормировках.</w:t>
      </w:r>
    </w:p>
    <w:p w14:paraId="04834CE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количественное разложение пространственного энерговыделения по физическим механизмам и элементам установки.</w:t>
      </w:r>
    </w:p>
    <w:p w14:paraId="3C2A2A76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0D6A1B">
          <v:rect id="_x0000_i1032" style="width:0;height:1.5pt" o:hralign="center" o:hrstd="t" o:hr="t" fillcolor="#a0a0a0" stroked="f"/>
        </w:pict>
      </w:r>
    </w:p>
    <w:p w14:paraId="38ABC3F7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7. Спектрально-угловая модель и абсолютная нормировка дозы</w:t>
      </w:r>
    </w:p>
    <w:p w14:paraId="30899F1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8.1. Улучшение генератора</w:t>
      </w:r>
    </w:p>
    <w:p w14:paraId="2AA81BD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проверки упрощённой модели перейти к более точному генератору, учитывающему:</w:t>
      </w:r>
    </w:p>
    <w:p w14:paraId="0E4066E4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корреляцию энергии и вертикального угла;</w:t>
      </w:r>
    </w:p>
    <w:p w14:paraId="57B7E842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источника;</w:t>
      </w:r>
    </w:p>
    <w:p w14:paraId="455604FE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геометрическое распространение;</w:t>
      </w:r>
    </w:p>
    <w:p w14:paraId="100A5606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апертуру канала;</w:t>
      </w:r>
    </w:p>
    <w:p w14:paraId="7792DE2C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сканирования;</w:t>
      </w:r>
    </w:p>
    <w:p w14:paraId="58622E73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физическую нормировку потока.</w:t>
      </w:r>
    </w:p>
    <w:p w14:paraId="499CE45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результаты с локальным квазипараллельным пучком.</w:t>
      </w:r>
    </w:p>
    <w:p w14:paraId="22F0D36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различия статистически несущественны для заданных критериев, документировать допустимость упрощения.</w:t>
      </w:r>
    </w:p>
    <w:p w14:paraId="0BEA91DA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8.2. Экспозиционная нормировка</w:t>
      </w:r>
    </w:p>
    <w:p w14:paraId="40EA089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документах экспозиции заданы в мА·мин.</w:t>
      </w:r>
    </w:p>
    <w:p w14:paraId="6D58BC7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их как интегралы тока накопителя по времени, а не как поглощённые дозы.</w:t>
      </w:r>
    </w:p>
    <w:p w14:paraId="0042BD6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перехода к физической дозе необходимо иметь поток фотонов, нормированный на ток, площадь и время, с правильным учётом сканирования.</w:t>
      </w:r>
    </w:p>
    <w:p w14:paraId="1B68FDA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заменять облучение 30 000 мА·мин произвольным числом событий без коэффициента перехода.</w:t>
      </w:r>
    </w:p>
    <w:p w14:paraId="25D78BF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Сохранять одновременно:</w:t>
      </w:r>
    </w:p>
    <w:p w14:paraId="59226A76" w14:textId="77777777" w:rsidR="00565D98" w:rsidRPr="00565D98" w:rsidRDefault="00565D98" w:rsidP="00565D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дозу на один первичный физический фотон;</w:t>
      </w:r>
    </w:p>
    <w:p w14:paraId="185B0CE2" w14:textId="77777777" w:rsidR="00565D98" w:rsidRPr="00565D98" w:rsidRDefault="00565D98" w:rsidP="00565D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дозу на единицу падающего флюенса;</w:t>
      </w:r>
    </w:p>
    <w:p w14:paraId="7809EFAC" w14:textId="77777777" w:rsidR="00565D98" w:rsidRPr="00565D98" w:rsidRDefault="00565D98" w:rsidP="00565D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дозу на единицу экспозиции накопителя;</w:t>
      </w:r>
    </w:p>
    <w:p w14:paraId="303C94D1" w14:textId="77777777" w:rsidR="00565D98" w:rsidRPr="00565D98" w:rsidRDefault="00565D98" w:rsidP="00565D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итоговую дозу для конкретного эксперимента, если абсолютная нормировка надёжно установлена.</w:t>
      </w:r>
    </w:p>
    <w:p w14:paraId="1F25EF2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нормировка не может быть установлена с проверяемой точностью, выводить относительные результаты и явно указывать ограничение.</w:t>
      </w:r>
    </w:p>
    <w:p w14:paraId="0D5504EA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8.3. Проверки</w:t>
      </w:r>
    </w:p>
    <w:p w14:paraId="11AA32A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496588CE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энергетический баланс;</w:t>
      </w:r>
    </w:p>
    <w:p w14:paraId="573E2EC3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аналитического и численного пропускания;</w:t>
      </w:r>
    </w:p>
    <w:p w14:paraId="0794C636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статистические веса;</w:t>
      </w:r>
    </w:p>
    <w:p w14:paraId="7184B126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дозы при увеличении числа первичных историй;</w:t>
      </w:r>
    </w:p>
    <w:p w14:paraId="0A8CED1A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энергетической сетки;</w:t>
      </w:r>
    </w:p>
    <w:p w14:paraId="5B70C04E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углового распределения;</w:t>
      </w:r>
    </w:p>
    <w:p w14:paraId="0F8E6394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области генерации;</w:t>
      </w:r>
    </w:p>
    <w:p w14:paraId="648EE62D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параметров сканирования.</w:t>
      </w:r>
    </w:p>
    <w:p w14:paraId="59213C2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многопоточном моделировании обеспечить корректное суммирование статистик и независимые генераторы случайных чисел.</w:t>
      </w:r>
    </w:p>
    <w:p w14:paraId="6B0D0B3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Статистическую неопределённость вычислять на уровне независимых первичных историй, а не считать шаги или вторичные частицы независимыми наблюдениями.</w:t>
      </w:r>
    </w:p>
    <w:p w14:paraId="6E742A8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количественная оценка точности модели и обоснование всех ускоряющих приближений.</w:t>
      </w:r>
    </w:p>
    <w:p w14:paraId="79904618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AC57FC">
          <v:rect id="_x0000_i1033" style="width:0;height:1.5pt" o:hralign="center" o:hrstd="t" o:hr="t" fillcolor="#a0a0a0" stroked="f"/>
        </w:pict>
      </w:r>
    </w:p>
    <w:p w14:paraId="2EDE0AD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8. Сопоставление с экспериментами</w:t>
      </w:r>
    </w:p>
    <w:p w14:paraId="1751D6C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9.1. Исходные экспериментальные данные</w:t>
      </w:r>
    </w:p>
    <w:p w14:paraId="39A89A5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техзаданиях представлены параметры аппроксимаций профилей краёв углублений ПММА.</w:t>
      </w:r>
    </w:p>
    <w:p w14:paraId="143672A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эти данные как экспериментальные характеристики проявленных структур, а не как прямые измерения поглощённой дозы.</w:t>
      </w:r>
    </w:p>
    <w:p w14:paraId="07D8F8C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(a), (b), (c):</w:t>
      </w:r>
    </w:p>
    <w:p w14:paraId="29CC1BFF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Бериллий 200 мкм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00"/>
        <w:gridCol w:w="194"/>
        <w:gridCol w:w="315"/>
      </w:tblGrid>
      <w:tr w:rsidR="00565D98" w:rsidRPr="00565D98" w14:paraId="40B00681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C03C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Отверстие, мкм</w:t>
            </w:r>
          </w:p>
        </w:tc>
        <w:tc>
          <w:tcPr>
            <w:tcW w:w="0" w:type="auto"/>
            <w:vAlign w:val="center"/>
            <w:hideMark/>
          </w:tcPr>
          <w:p w14:paraId="328D72EC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7E9941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CA446E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</w:tr>
      <w:tr w:rsidR="00565D98" w:rsidRPr="00565D98" w14:paraId="4C4A13E8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54D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742164A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1ECBA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78C5D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</w:tr>
      <w:tr w:rsidR="00565D98" w:rsidRPr="00565D98" w14:paraId="2B4B4963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869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03B455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E03B0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45514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</w:tr>
      <w:tr w:rsidR="00565D98" w:rsidRPr="00565D98" w14:paraId="36DF2E9E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30D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99D3B5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FFB2C6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E3AFE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</w:tr>
      <w:tr w:rsidR="00565D98" w:rsidRPr="00565D98" w14:paraId="5EEC877B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421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050F66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0A8DA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E972F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</w:tbl>
    <w:p w14:paraId="33166F66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Стеклоуглерод 475 мкм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0"/>
        <w:gridCol w:w="420"/>
        <w:gridCol w:w="435"/>
      </w:tblGrid>
      <w:tr w:rsidR="00565D98" w:rsidRPr="00565D98" w14:paraId="7C515325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5D3D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Отверстие, мкм</w:t>
            </w:r>
          </w:p>
        </w:tc>
        <w:tc>
          <w:tcPr>
            <w:tcW w:w="0" w:type="auto"/>
            <w:vAlign w:val="center"/>
            <w:hideMark/>
          </w:tcPr>
          <w:p w14:paraId="1B51EE6A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3418B9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A53E3C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</w:tr>
      <w:tr w:rsidR="00565D98" w:rsidRPr="00565D98" w14:paraId="2BE9626A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99F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F38050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8E4B23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5E561E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</w:tr>
      <w:tr w:rsidR="00565D98" w:rsidRPr="00565D98" w14:paraId="74518A6D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364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193C1D5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3F048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369E5C8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</w:t>
            </w:r>
          </w:p>
        </w:tc>
      </w:tr>
      <w:tr w:rsidR="00565D98" w:rsidRPr="00565D98" w14:paraId="62B2851A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6571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99884F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325E6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565DAC9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</w:tr>
      <w:tr w:rsidR="00565D98" w:rsidRPr="00565D98" w14:paraId="39E62364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206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744C966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3229C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5478D091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</w:tr>
    </w:tbl>
    <w:p w14:paraId="4CE88F90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Лейкосапфир 525 мкм, непосредственно перед маской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60"/>
        <w:gridCol w:w="300"/>
        <w:gridCol w:w="315"/>
      </w:tblGrid>
      <w:tr w:rsidR="00565D98" w:rsidRPr="00565D98" w14:paraId="435496D2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7828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Отверстие, мкм</w:t>
            </w:r>
          </w:p>
        </w:tc>
        <w:tc>
          <w:tcPr>
            <w:tcW w:w="0" w:type="auto"/>
            <w:vAlign w:val="center"/>
            <w:hideMark/>
          </w:tcPr>
          <w:p w14:paraId="5B865F23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FC9BEE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F6C79D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</w:tr>
      <w:tr w:rsidR="00565D98" w:rsidRPr="00565D98" w14:paraId="1AF822AC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C66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709A47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0" w:type="auto"/>
            <w:vAlign w:val="center"/>
            <w:hideMark/>
          </w:tcPr>
          <w:p w14:paraId="57F78DF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0F59E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565D98" w:rsidRPr="00565D98" w14:paraId="7F2C76B9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E5B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B79763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5A379F1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2DFCF9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</w:tr>
      <w:tr w:rsidR="00565D98" w:rsidRPr="00565D98" w14:paraId="386200FA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9C5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C22205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04401FF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B174FE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</w:tr>
      <w:tr w:rsidR="00565D98" w:rsidRPr="00565D98" w14:paraId="4AA0381F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546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3CEEE9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A4551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2F61810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</w:tr>
      <w:tr w:rsidR="00565D98" w:rsidRPr="00565D98" w14:paraId="01FD68DC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CEC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12AC07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26B880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880D87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</w:tr>
    </w:tbl>
    <w:p w14:paraId="71AC7DB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Лейкосапфир 525 мкм, 280 мм от маски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80"/>
        <w:gridCol w:w="300"/>
        <w:gridCol w:w="315"/>
      </w:tblGrid>
      <w:tr w:rsidR="00565D98" w:rsidRPr="00565D98" w14:paraId="14C0EE23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8FE3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Отверстие, мкм</w:t>
            </w:r>
          </w:p>
        </w:tc>
        <w:tc>
          <w:tcPr>
            <w:tcW w:w="0" w:type="auto"/>
            <w:vAlign w:val="center"/>
            <w:hideMark/>
          </w:tcPr>
          <w:p w14:paraId="707CA1F2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5DC0BD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B819C2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</w:tr>
      <w:tr w:rsidR="00565D98" w:rsidRPr="00565D98" w14:paraId="60CCC0F1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733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5C7E7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C564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3369A5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</w:tr>
      <w:tr w:rsidR="00565D98" w:rsidRPr="00565D98" w14:paraId="044FE4BD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D19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F0072B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E9C6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00393F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565D98" w:rsidRPr="00565D98" w14:paraId="445A62D5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EC1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C9D235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0" w:type="auto"/>
            <w:vAlign w:val="center"/>
            <w:hideMark/>
          </w:tcPr>
          <w:p w14:paraId="0361EF1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F1F06F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</w:tr>
      <w:tr w:rsidR="00565D98" w:rsidRPr="00565D98" w14:paraId="0DCC51DE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54F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15DEAB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0" w:type="auto"/>
            <w:vAlign w:val="center"/>
            <w:hideMark/>
          </w:tcPr>
          <w:p w14:paraId="2B02FCD3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CA9EBE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</w:tr>
      <w:tr w:rsidR="00565D98" w:rsidRPr="00565D98" w14:paraId="36F685C3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6DA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B14FF8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1F9CBA8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AACEC6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</w:tr>
    </w:tbl>
    <w:p w14:paraId="2A7648D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 профилей необходимо извлечь непосредственно из таблиц исходных DOCX-документов, включая константы и координатные преобразования для каждого отверстия.</w:t>
      </w:r>
    </w:p>
    <w:p w14:paraId="16D5CA2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реконструировать их из одних параметров (a,b,c) по догадке.</w:t>
      </w:r>
    </w:p>
    <w:p w14:paraId="22BA31A3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9.2. Обработка результатов</w:t>
      </w:r>
    </w:p>
    <w:p w14:paraId="5C0EF56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Python-модуль для:</w:t>
      </w:r>
    </w:p>
    <w:p w14:paraId="44E983A7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загрузки расчётных карт Geant4;</w:t>
      </w:r>
    </w:p>
    <w:p w14:paraId="4D6C7496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загрузки экспериментальных профилей;</w:t>
      </w:r>
    </w:p>
    <w:p w14:paraId="54C16CF1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построения сопоставимых координатных зависимостей;</w:t>
      </w:r>
    </w:p>
    <w:p w14:paraId="1B7D3A36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выбора положения края отверстия;</w:t>
      </w:r>
    </w:p>
    <w:p w14:paraId="2E2EE93C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симметрии структуры;</w:t>
      </w:r>
    </w:p>
    <w:p w14:paraId="58B65E70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сопоставления рассчитанных профилей для разных глубин ПММА;</w:t>
      </w:r>
    </w:p>
    <w:p w14:paraId="6751DF01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подбора параметров модели проявления;</w:t>
      </w:r>
    </w:p>
    <w:p w14:paraId="4AE50DEB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расчёта показателей согласия с экспериментом.</w:t>
      </w:r>
    </w:p>
    <w:p w14:paraId="5053C11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корректную интерполяцию и сохранение исходной физической шкалы.</w:t>
      </w:r>
    </w:p>
    <w:p w14:paraId="38229B1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9.3. Ограничение интерпретации</w:t>
      </w:r>
    </w:p>
    <w:p w14:paraId="22A3B89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Геометрия проявленного углубления ПММА не является непосредственным отображением распределения поглощённой дозы.</w:t>
      </w:r>
    </w:p>
    <w:p w14:paraId="7DEE25E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предлагаются два уровня сравнения:</w:t>
      </w:r>
    </w:p>
    <w:p w14:paraId="34317BC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A: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 относительных характеристик, например положения границ и ширины переходной области, при явно обозначенных предположениях.</w:t>
      </w:r>
    </w:p>
    <w:p w14:paraId="6965EE7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B: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 через модель радиационно-химического отклика и проявления ПММА, если доступны необходимые экспериментальные данные.</w:t>
      </w:r>
    </w:p>
    <w:p w14:paraId="067AF48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калибровка отклика ПММА отсутствует, не утверждать, что Geant4 непосредственно предсказывает окончательный профиль проявленной структуры.</w:t>
      </w:r>
    </w:p>
    <w:p w14:paraId="36046F1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9.4. Итоговые графики</w:t>
      </w:r>
    </w:p>
    <w:p w14:paraId="63274D4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для каждого эксперимента:</w:t>
      </w:r>
    </w:p>
    <w:p w14:paraId="75CB8669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спектр фотонов до и после фильтрации;</w:t>
      </w:r>
    </w:p>
    <w:p w14:paraId="1BF05525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пространственную карту полной дозы;</w:t>
      </w:r>
    </w:p>
    <w:p w14:paraId="6DFF2E9A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дозы от историй с рассеянием;</w:t>
      </w:r>
    </w:p>
    <w:p w14:paraId="71ABB2B1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центральные сечения дозы;</w:t>
      </w:r>
    </w:p>
    <w:p w14:paraId="62F32E1B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 дозы от глубины;</w:t>
      </w:r>
    </w:p>
    <w:p w14:paraId="263C9AC0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характеристик края с экспериментом;</w:t>
      </w:r>
    </w:p>
    <w:p w14:paraId="7E098286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чувствительности к параметрам модели;</w:t>
      </w:r>
    </w:p>
    <w:p w14:paraId="4DE15985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статистические погрешности.</w:t>
      </w:r>
    </w:p>
    <w:p w14:paraId="5934337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титана создавать исключительно расчётные графики, без фиктивных экспериментальных точек.</w:t>
      </w:r>
    </w:p>
    <w:p w14:paraId="42A7F2AA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B85802">
          <v:rect id="_x0000_i1034" style="width:0;height:1.5pt" o:hralign="center" o:hrstd="t" o:hr="t" fillcolor="#a0a0a0" stroked="f"/>
        </w:pict>
      </w:r>
    </w:p>
    <w:p w14:paraId="40153CB3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Архитектура программного комплекса</w:t>
      </w:r>
    </w:p>
    <w:p w14:paraId="09C669C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Предлагаемая структура проекта:</w:t>
      </w:r>
    </w:p>
    <w:p w14:paraId="1BD5E851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liga_geant4/</w:t>
      </w:r>
    </w:p>
    <w:p w14:paraId="783E352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README.md</w:t>
      </w:r>
    </w:p>
    <w:p w14:paraId="058A0F2F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docs/</w:t>
      </w:r>
    </w:p>
    <w:p w14:paraId="1C7534D9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physics_model.md</w:t>
      </w:r>
    </w:p>
    <w:p w14:paraId="57793A34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geometry.md</w:t>
      </w:r>
    </w:p>
    <w:p w14:paraId="60BAC0C5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normalization.md</w:t>
      </w:r>
    </w:p>
    <w:p w14:paraId="77822446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validation.md</w:t>
      </w:r>
    </w:p>
    <w:p w14:paraId="56B6820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assumptions_and_uncertainties.md</w:t>
      </w:r>
    </w:p>
    <w:p w14:paraId="32A7E080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config/</w:t>
      </w:r>
    </w:p>
    <w:p w14:paraId="6D5C55AE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├── source.yaml</w:t>
      </w:r>
    </w:p>
    <w:p w14:paraId="0A4FE37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be_200.yaml</w:t>
      </w:r>
    </w:p>
    <w:p w14:paraId="35D6B57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carbon_475.yaml</w:t>
      </w:r>
    </w:p>
    <w:p w14:paraId="08FD1AAF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sapphire_contact.yaml</w:t>
      </w:r>
    </w:p>
    <w:p w14:paraId="70F56DB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sapphire_280mm.yaml</w:t>
      </w:r>
    </w:p>
    <w:p w14:paraId="127FAE0D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titanium_model.yaml</w:t>
      </w:r>
    </w:p>
    <w:p w14:paraId="4744D9CD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python/</w:t>
      </w:r>
    </w:p>
    <w:p w14:paraId="3764665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synchrotron_spectrum/</w:t>
      </w:r>
    </w:p>
    <w:p w14:paraId="21B6DB6B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material_attenuation/</w:t>
      </w:r>
    </w:p>
    <w:p w14:paraId="7F0C5A1B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spectrum_export/</w:t>
      </w:r>
    </w:p>
    <w:p w14:paraId="17E9AD88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analysis/</w:t>
      </w:r>
    </w:p>
    <w:p w14:paraId="7AB2E749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comparison/</w:t>
      </w:r>
    </w:p>
    <w:p w14:paraId="3C5FD428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plotting/</w:t>
      </w:r>
    </w:p>
    <w:p w14:paraId="435AC71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geant4/</w:t>
      </w:r>
    </w:p>
    <w:p w14:paraId="0C949EEA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CMakeLists.txt</w:t>
      </w:r>
    </w:p>
    <w:p w14:paraId="3CA13D84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include/</w:t>
      </w:r>
    </w:p>
    <w:p w14:paraId="10C1C7E0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src/</w:t>
      </w:r>
    </w:p>
    <w:p w14:paraId="751D8475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macros/</w:t>
      </w:r>
    </w:p>
    <w:p w14:paraId="086F838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data/</w:t>
      </w:r>
    </w:p>
    <w:p w14:paraId="391591CF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source_spectra/</w:t>
      </w:r>
    </w:p>
    <w:p w14:paraId="0B877BC8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experimental_profiles/</w:t>
      </w:r>
    </w:p>
    <w:p w14:paraId="67A4695E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reference_data/</w:t>
      </w:r>
    </w:p>
    <w:p w14:paraId="296B2074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tests/</w:t>
      </w:r>
    </w:p>
    <w:p w14:paraId="0DC8CBC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test_spectrum.py</w:t>
      </w:r>
    </w:p>
    <w:p w14:paraId="6B3F19CA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test_attenuation.py</w:t>
      </w:r>
    </w:p>
    <w:p w14:paraId="6ECD3B90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test_geometry.py</w:t>
      </w:r>
    </w:p>
    <w:p w14:paraId="5272F3C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test_normalization.py</w:t>
      </w:r>
    </w:p>
    <w:p w14:paraId="1EFF0BD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test_analysis.py</w:t>
      </w:r>
    </w:p>
    <w:p w14:paraId="3976C659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└── results/</w:t>
      </w:r>
    </w:p>
    <w:p w14:paraId="1CA40C7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файлы моделирования желательно хранить в HDF5 или другом эффективном формате с открытой спецификацией данных.</w:t>
      </w:r>
    </w:p>
    <w:p w14:paraId="5C7FEE2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загрузку результатов в Python без ручного редактирования файлов.</w:t>
      </w:r>
    </w:p>
    <w:p w14:paraId="32E11B3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запуска сохранять:</w:t>
      </w:r>
    </w:p>
    <w:p w14:paraId="00DE429C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конфигурационный файл;</w:t>
      </w:r>
    </w:p>
    <w:p w14:paraId="69AE1989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точную версию Geant4;</w:t>
      </w:r>
    </w:p>
    <w:p w14:paraId="571685D2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версию физической конфигурации;</w:t>
      </w:r>
    </w:p>
    <w:p w14:paraId="1618A18F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 исходных таблиц;</w:t>
      </w:r>
    </w:p>
    <w:p w14:paraId="49FA9D60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случайное зерно;</w:t>
      </w:r>
    </w:p>
    <w:p w14:paraId="2E744F15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первичных событий;</w:t>
      </w:r>
    </w:p>
    <w:p w14:paraId="3F0A9EFD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 генерации;</w:t>
      </w:r>
    </w:p>
    <w:p w14:paraId="158218E5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нормировки;</w:t>
      </w:r>
    </w:p>
    <w:p w14:paraId="3B01B985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вокселей;</w:t>
      </w:r>
    </w:p>
    <w:p w14:paraId="4C370339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 применённых ускоряющих методах;</w:t>
      </w:r>
    </w:p>
    <w:p w14:paraId="75838EBA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временные затраты;</w:t>
      </w:r>
    </w:p>
    <w:p w14:paraId="53075A6C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 о неопределённых параметрах.</w:t>
      </w:r>
    </w:p>
    <w:p w14:paraId="5C24CDF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возможность повторить расчёт с теми же настройками.</w:t>
      </w:r>
    </w:p>
    <w:p w14:paraId="0AFDF8FD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150923">
          <v:rect id="_x0000_i1035" style="width:0;height:1.5pt" o:hralign="center" o:hrstd="t" o:hr="t" fillcolor="#a0a0a0" stroked="f"/>
        </w:pict>
      </w:r>
    </w:p>
    <w:p w14:paraId="4C45B23D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Обязательные численные проверки</w:t>
      </w:r>
    </w:p>
    <w:p w14:paraId="28D3AE1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считать программу завершённой, пока не реализованы следующие тесты.</w:t>
      </w:r>
    </w:p>
    <w:p w14:paraId="5BC9AF3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спектра.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Гистограмма генерируемых фотонов должна статистически согласовываться с исходным распределением.</w:t>
      </w:r>
    </w:p>
    <w:p w14:paraId="6352F60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геометрии.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Отсутствуют перекрытия физических объёмов, соблюдаются толщины и положения слоёв.</w:t>
      </w:r>
    </w:p>
    <w:p w14:paraId="00B4E40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ослабления.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 нерассеянного потока через однородную пластину согласуется с соответствующим экспоненциальным законом.</w:t>
      </w:r>
    </w:p>
    <w:p w14:paraId="369C9B9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энергетического баланса.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Учитываются энергии переданных, поглощённых, покинувших геометрию и оставшихся частиц.</w:t>
      </w:r>
    </w:p>
    <w:p w14:paraId="3109A86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независимости от размера области.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Увеличение размеров генератора не приводит к значимому изменению наблюдаемых величин после правильной перенормировки.</w:t>
      </w:r>
    </w:p>
    <w:p w14:paraId="5A8F483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пространственного разрешения.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устойчив к дальнейшему уменьшению размеров вокселей в пределах принятой погрешности.</w:t>
      </w:r>
    </w:p>
    <w:p w14:paraId="45D2786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статистики.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увеличении числа независимых историй оценки сходятся, а рассчитанные неопределённости ведут себя корректно.</w:t>
      </w:r>
    </w:p>
    <w:p w14:paraId="36616B5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физической модели.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Вариации электромагнитных конфигураций и production cuts позволяют оценить систематическую неопределённость.</w:t>
      </w:r>
    </w:p>
    <w:p w14:paraId="525EFE3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разложения дозы.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Непересекающиеся категории происхождения энергии в сумме воспроизводят полное энерговыделение.</w:t>
      </w:r>
    </w:p>
    <w:p w14:paraId="214B13C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нормировки.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Расчёты при разном размере локального пучка дают согласованную физическую дозу после необходимого пересчёта.</w:t>
      </w:r>
    </w:p>
    <w:p w14:paraId="584312B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теста определить критерий успешности до анализа результатов, а не после него.</w:t>
      </w:r>
    </w:p>
    <w:p w14:paraId="203294C9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C5756">
          <v:rect id="_x0000_i1036" style="width:0;height:1.5pt" o:hralign="center" o:hrstd="t" o:hr="t" fillcolor="#a0a0a0" stroked="f"/>
        </w:pict>
      </w:r>
    </w:p>
    <w:p w14:paraId="4F82985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Организация разработки</w:t>
      </w:r>
    </w:p>
    <w:p w14:paraId="601C349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Работай последовательно по восьми этапам.</w:t>
      </w:r>
    </w:p>
    <w:p w14:paraId="3519D0D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этапа:</w:t>
      </w:r>
    </w:p>
    <w:p w14:paraId="3A6E3927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 изложи физические предположения.</w:t>
      </w:r>
    </w:p>
    <w:p w14:paraId="31934D9C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 используемые исходные параметры и их источники.</w:t>
      </w:r>
    </w:p>
    <w:p w14:paraId="7B15153D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Разработай необходимый программный код.</w:t>
      </w:r>
    </w:p>
    <w:p w14:paraId="72DCAE82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 структуру созданных файлов.</w:t>
      </w:r>
    </w:p>
    <w:p w14:paraId="171F9A0E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 инструкции по запуску.</w:t>
      </w:r>
    </w:p>
    <w:p w14:paraId="3265C30F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тесты.</w:t>
      </w:r>
    </w:p>
    <w:p w14:paraId="04F8E43B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 тесты в доступной среде.</w:t>
      </w:r>
    </w:p>
    <w:p w14:paraId="5B584D60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тест не выполнялся, честно сообщи причину и не объявляй его успешным.</w:t>
      </w:r>
    </w:p>
    <w:p w14:paraId="659D4094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Подготовь результаты и графики.</w:t>
      </w:r>
    </w:p>
    <w:p w14:paraId="5CC34C66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 ограничения точности.</w:t>
      </w:r>
    </w:p>
    <w:p w14:paraId="4B56CEB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ограничивайся примерами отдельных классов: итогом должен стать единый связанный пакет программ.</w:t>
      </w:r>
    </w:p>
    <w:p w14:paraId="5C44AD9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подменяй проверенный численный результат физическим предположением.</w:t>
      </w:r>
    </w:p>
    <w:p w14:paraId="51C3C69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искусственные экспериментальные данные для демонстрации согласия модели с экспериментом.</w:t>
      </w:r>
    </w:p>
    <w:p w14:paraId="5EA6F8D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для точной реализации необходимы сведения, которых нет в документах, собери их в перечень конкретных вопросов и предложи расчёты чувствительности к этим неопределённостям.</w:t>
      </w:r>
    </w:p>
    <w:p w14:paraId="46A5CD83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F4CFD">
          <v:rect id="_x0000_i1037" style="width:0;height:1.5pt" o:hralign="center" o:hrstd="t" o:hr="t" fillcolor="#a0a0a0" stroked="f"/>
        </w:pict>
      </w:r>
    </w:p>
    <w:p w14:paraId="61CA004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Итоговые результаты проекта</w:t>
      </w:r>
    </w:p>
    <w:p w14:paraId="1D791D3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всех этапов должны быть получены:</w:t>
      </w:r>
    </w:p>
    <w:p w14:paraId="4A6207F7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Независимый расчёт спектра СИ ВЭПП-3.</w:t>
      </w:r>
    </w:p>
    <w:p w14:paraId="2DD871C9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Нормированные спектры после заданных фильтров.</w:t>
      </w:r>
    </w:p>
    <w:p w14:paraId="63920ACD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Geant4 с корректной физикой и геометрией.</w:t>
      </w:r>
    </w:p>
    <w:p w14:paraId="74B5520E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Пять готовых расчётных конфигураций.</w:t>
      </w:r>
    </w:p>
    <w:p w14:paraId="6B19DF64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локального ускоренного моделирования.</w:t>
      </w:r>
    </w:p>
    <w:p w14:paraId="5A9BE65A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Трёхмерные карты поглощённой дозы в ПММА толщиной 15 мкм.</w:t>
      </w:r>
    </w:p>
    <w:p w14:paraId="29E1019C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Разложение дозы по историям взаимодействий.</w:t>
      </w:r>
    </w:p>
    <w:p w14:paraId="38077B44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Сопоставление результатов моделирования с экспериментальными профилями.</w:t>
      </w:r>
    </w:p>
    <w:p w14:paraId="12109F05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статистических и систематических неопределённостей.</w:t>
      </w:r>
    </w:p>
    <w:p w14:paraId="22B148F4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и таблицы, пригодные для научной статьи.</w:t>
      </w:r>
    </w:p>
    <w:p w14:paraId="06486CB8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документация и воспроизводимые тесты.</w:t>
      </w:r>
    </w:p>
    <w:p w14:paraId="237F8B8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Начни работу с анализа всех прикреплённых документов, построения таблицы исходных параметров и проверки геометрии. Затем реализуй этап 1. Не переходи к следующему этапу, пока не будет создан и проверен работоспособный результат предыдущего этапа.</w:t>
      </w:r>
    </w:p>
    <w:p w14:paraId="6F18E58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любой части проекта главным приоритетом являются физическая достоверность, прозрачная нормировка и возможность независимо воспроизвести результаты.</w:t>
      </w:r>
    </w:p>
    <w:p w14:paraId="4CEE6930" w14:textId="77777777" w:rsidR="00535664" w:rsidRDefault="00535664"/>
    <w:sectPr w:rsidR="00535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400"/>
    <w:multiLevelType w:val="multilevel"/>
    <w:tmpl w:val="97DC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87FC0"/>
    <w:multiLevelType w:val="multilevel"/>
    <w:tmpl w:val="A06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1011D"/>
    <w:multiLevelType w:val="multilevel"/>
    <w:tmpl w:val="D28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3481"/>
    <w:multiLevelType w:val="multilevel"/>
    <w:tmpl w:val="DBD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935BD"/>
    <w:multiLevelType w:val="multilevel"/>
    <w:tmpl w:val="AA4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F28D4"/>
    <w:multiLevelType w:val="multilevel"/>
    <w:tmpl w:val="0F1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8378C"/>
    <w:multiLevelType w:val="multilevel"/>
    <w:tmpl w:val="45E6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0529A9"/>
    <w:multiLevelType w:val="multilevel"/>
    <w:tmpl w:val="D3E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925D4"/>
    <w:multiLevelType w:val="multilevel"/>
    <w:tmpl w:val="D5C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A1116"/>
    <w:multiLevelType w:val="multilevel"/>
    <w:tmpl w:val="53F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3673C"/>
    <w:multiLevelType w:val="multilevel"/>
    <w:tmpl w:val="845A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134EC"/>
    <w:multiLevelType w:val="multilevel"/>
    <w:tmpl w:val="ECF8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42769"/>
    <w:multiLevelType w:val="multilevel"/>
    <w:tmpl w:val="2DE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B303F"/>
    <w:multiLevelType w:val="multilevel"/>
    <w:tmpl w:val="42C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D6E0D"/>
    <w:multiLevelType w:val="multilevel"/>
    <w:tmpl w:val="55F0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D3325"/>
    <w:multiLevelType w:val="multilevel"/>
    <w:tmpl w:val="819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2209A"/>
    <w:multiLevelType w:val="multilevel"/>
    <w:tmpl w:val="B990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D748D"/>
    <w:multiLevelType w:val="multilevel"/>
    <w:tmpl w:val="302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46C9C"/>
    <w:multiLevelType w:val="multilevel"/>
    <w:tmpl w:val="FBA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75AD4"/>
    <w:multiLevelType w:val="multilevel"/>
    <w:tmpl w:val="81EA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287661"/>
    <w:multiLevelType w:val="multilevel"/>
    <w:tmpl w:val="4EA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320AB"/>
    <w:multiLevelType w:val="multilevel"/>
    <w:tmpl w:val="083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10FD5"/>
    <w:multiLevelType w:val="multilevel"/>
    <w:tmpl w:val="260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70740"/>
    <w:multiLevelType w:val="multilevel"/>
    <w:tmpl w:val="C0C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2E3CAE"/>
    <w:multiLevelType w:val="multilevel"/>
    <w:tmpl w:val="5174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2D194C"/>
    <w:multiLevelType w:val="multilevel"/>
    <w:tmpl w:val="52E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B6734"/>
    <w:multiLevelType w:val="multilevel"/>
    <w:tmpl w:val="ED1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D2F03"/>
    <w:multiLevelType w:val="multilevel"/>
    <w:tmpl w:val="A08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E65A0"/>
    <w:multiLevelType w:val="multilevel"/>
    <w:tmpl w:val="EEF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C0DE3"/>
    <w:multiLevelType w:val="multilevel"/>
    <w:tmpl w:val="C9A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A4AB5"/>
    <w:multiLevelType w:val="multilevel"/>
    <w:tmpl w:val="72D2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83624"/>
    <w:multiLevelType w:val="multilevel"/>
    <w:tmpl w:val="9A1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80A7B"/>
    <w:multiLevelType w:val="multilevel"/>
    <w:tmpl w:val="A1A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47B0E"/>
    <w:multiLevelType w:val="multilevel"/>
    <w:tmpl w:val="4EF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35021"/>
    <w:multiLevelType w:val="multilevel"/>
    <w:tmpl w:val="AF3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D126C"/>
    <w:multiLevelType w:val="multilevel"/>
    <w:tmpl w:val="E28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E0C37"/>
    <w:multiLevelType w:val="multilevel"/>
    <w:tmpl w:val="98A6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60FCD"/>
    <w:multiLevelType w:val="multilevel"/>
    <w:tmpl w:val="D576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C41F37"/>
    <w:multiLevelType w:val="multilevel"/>
    <w:tmpl w:val="7DB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55DC1"/>
    <w:multiLevelType w:val="multilevel"/>
    <w:tmpl w:val="2196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13"/>
  </w:num>
  <w:num w:numId="3">
    <w:abstractNumId w:val="11"/>
  </w:num>
  <w:num w:numId="4">
    <w:abstractNumId w:val="39"/>
  </w:num>
  <w:num w:numId="5">
    <w:abstractNumId w:val="23"/>
  </w:num>
  <w:num w:numId="6">
    <w:abstractNumId w:val="30"/>
  </w:num>
  <w:num w:numId="7">
    <w:abstractNumId w:val="1"/>
  </w:num>
  <w:num w:numId="8">
    <w:abstractNumId w:val="16"/>
  </w:num>
  <w:num w:numId="9">
    <w:abstractNumId w:val="27"/>
  </w:num>
  <w:num w:numId="10">
    <w:abstractNumId w:val="31"/>
  </w:num>
  <w:num w:numId="11">
    <w:abstractNumId w:val="7"/>
  </w:num>
  <w:num w:numId="12">
    <w:abstractNumId w:val="8"/>
  </w:num>
  <w:num w:numId="13">
    <w:abstractNumId w:val="14"/>
  </w:num>
  <w:num w:numId="14">
    <w:abstractNumId w:val="22"/>
  </w:num>
  <w:num w:numId="15">
    <w:abstractNumId w:val="25"/>
  </w:num>
  <w:num w:numId="16">
    <w:abstractNumId w:val="0"/>
  </w:num>
  <w:num w:numId="17">
    <w:abstractNumId w:val="5"/>
  </w:num>
  <w:num w:numId="18">
    <w:abstractNumId w:val="37"/>
  </w:num>
  <w:num w:numId="19">
    <w:abstractNumId w:val="20"/>
  </w:num>
  <w:num w:numId="20">
    <w:abstractNumId w:val="17"/>
  </w:num>
  <w:num w:numId="21">
    <w:abstractNumId w:val="3"/>
  </w:num>
  <w:num w:numId="22">
    <w:abstractNumId w:val="18"/>
  </w:num>
  <w:num w:numId="23">
    <w:abstractNumId w:val="21"/>
  </w:num>
  <w:num w:numId="24">
    <w:abstractNumId w:val="38"/>
  </w:num>
  <w:num w:numId="25">
    <w:abstractNumId w:val="26"/>
  </w:num>
  <w:num w:numId="26">
    <w:abstractNumId w:val="9"/>
  </w:num>
  <w:num w:numId="27">
    <w:abstractNumId w:val="35"/>
  </w:num>
  <w:num w:numId="28">
    <w:abstractNumId w:val="32"/>
  </w:num>
  <w:num w:numId="29">
    <w:abstractNumId w:val="34"/>
  </w:num>
  <w:num w:numId="30">
    <w:abstractNumId w:val="24"/>
  </w:num>
  <w:num w:numId="31">
    <w:abstractNumId w:val="10"/>
  </w:num>
  <w:num w:numId="32">
    <w:abstractNumId w:val="15"/>
  </w:num>
  <w:num w:numId="33">
    <w:abstractNumId w:val="36"/>
  </w:num>
  <w:num w:numId="34">
    <w:abstractNumId w:val="28"/>
  </w:num>
  <w:num w:numId="35">
    <w:abstractNumId w:val="29"/>
  </w:num>
  <w:num w:numId="36">
    <w:abstractNumId w:val="2"/>
  </w:num>
  <w:num w:numId="37">
    <w:abstractNumId w:val="4"/>
  </w:num>
  <w:num w:numId="38">
    <w:abstractNumId w:val="12"/>
  </w:num>
  <w:num w:numId="39">
    <w:abstractNumId w:val="19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A4"/>
    <w:rsid w:val="00452FA4"/>
    <w:rsid w:val="00535664"/>
    <w:rsid w:val="0056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0EF1D0-F1B9-462E-B6D6-10A86C7D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5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65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5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D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5D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5D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56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6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5D98"/>
    <w:rPr>
      <w:b/>
      <w:bCs/>
    </w:rPr>
  </w:style>
  <w:style w:type="character" w:styleId="a5">
    <w:name w:val="Emphasis"/>
    <w:basedOn w:val="a0"/>
    <w:uiPriority w:val="20"/>
    <w:qFormat/>
    <w:rsid w:val="00565D98"/>
    <w:rPr>
      <w:i/>
      <w:iCs/>
    </w:rPr>
  </w:style>
  <w:style w:type="character" w:styleId="HTML">
    <w:name w:val="HTML Code"/>
    <w:basedOn w:val="a0"/>
    <w:uiPriority w:val="99"/>
    <w:semiHidden/>
    <w:unhideWhenUsed/>
    <w:rsid w:val="00565D9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65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5D9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4849</Words>
  <Characters>27643</Characters>
  <Application>Microsoft Office Word</Application>
  <DocSecurity>0</DocSecurity>
  <Lines>230</Lines>
  <Paragraphs>64</Paragraphs>
  <ScaleCrop>false</ScaleCrop>
  <Company/>
  <LinksUpToDate>false</LinksUpToDate>
  <CharactersWithSpaces>32428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Неустроева</dc:creator>
  <cp:keywords/>
  <dc:description/>
  <cp:lastModifiedBy>Арина Неустроева</cp:lastModifiedBy>
  <cp:revision>2</cp:revision>
  <dcterms:created xsi:type="dcterms:W3CDTF">2026-10-20T12:41:00Z</dcterms:created>
  <dcterms:modified xsi:type="dcterms:W3CDTF">2026-10-20T12:42:00Z</dcterms:modified>
</cp:coreProperties>
</file>