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6D" w:rsidRPr="005F0266" w:rsidRDefault="00A7706D" w:rsidP="00A7706D">
      <w:pPr>
        <w:jc w:val="center"/>
        <w:rPr>
          <w:b/>
          <w:sz w:val="28"/>
          <w:szCs w:val="28"/>
        </w:rPr>
      </w:pPr>
      <w:r w:rsidRPr="005F0266">
        <w:rPr>
          <w:b/>
          <w:sz w:val="28"/>
          <w:szCs w:val="28"/>
        </w:rPr>
        <w:t xml:space="preserve">Проектування додатків </w:t>
      </w:r>
      <w:proofErr w:type="spellStart"/>
      <w:r w:rsidRPr="005F0266">
        <w:rPr>
          <w:b/>
          <w:sz w:val="28"/>
          <w:szCs w:val="28"/>
        </w:rPr>
        <w:t>Semantic</w:t>
      </w:r>
      <w:proofErr w:type="spellEnd"/>
      <w:r w:rsidRPr="005F0266">
        <w:rPr>
          <w:b/>
          <w:sz w:val="28"/>
          <w:szCs w:val="28"/>
        </w:rPr>
        <w:t xml:space="preserve"> </w:t>
      </w:r>
      <w:proofErr w:type="spellStart"/>
      <w:r w:rsidRPr="005F0266">
        <w:rPr>
          <w:b/>
          <w:sz w:val="28"/>
          <w:szCs w:val="28"/>
        </w:rPr>
        <w:t>Web</w:t>
      </w:r>
      <w:proofErr w:type="spellEnd"/>
      <w:r w:rsidRPr="005F0266">
        <w:rPr>
          <w:b/>
          <w:sz w:val="28"/>
          <w:szCs w:val="28"/>
        </w:rPr>
        <w:t>. Проблема цілісності даних.</w:t>
      </w:r>
    </w:p>
    <w:p w:rsidR="00A7706D" w:rsidRPr="005F0266" w:rsidRDefault="00A7706D" w:rsidP="00A7706D">
      <w:pPr>
        <w:jc w:val="center"/>
        <w:rPr>
          <w:b/>
          <w:sz w:val="28"/>
          <w:szCs w:val="28"/>
        </w:rPr>
      </w:pPr>
      <w:proofErr w:type="spellStart"/>
      <w:r w:rsidRPr="005F0266">
        <w:rPr>
          <w:b/>
          <w:sz w:val="28"/>
          <w:szCs w:val="28"/>
        </w:rPr>
        <w:t>Новицький</w:t>
      </w:r>
      <w:proofErr w:type="spellEnd"/>
      <w:r w:rsidRPr="005F0266">
        <w:rPr>
          <w:b/>
          <w:sz w:val="28"/>
          <w:szCs w:val="28"/>
        </w:rPr>
        <w:t xml:space="preserve"> Олександр</w:t>
      </w:r>
    </w:p>
    <w:p w:rsidR="00A7706D" w:rsidRPr="005F0266" w:rsidRDefault="00A7706D" w:rsidP="00A7706D">
      <w:pPr>
        <w:jc w:val="center"/>
        <w:rPr>
          <w:b/>
          <w:sz w:val="28"/>
          <w:szCs w:val="28"/>
        </w:rPr>
      </w:pPr>
      <w:r w:rsidRPr="005F0266">
        <w:rPr>
          <w:b/>
          <w:sz w:val="28"/>
          <w:szCs w:val="28"/>
        </w:rPr>
        <w:t>alex.googl@gmail.com</w:t>
      </w:r>
      <w:r w:rsidRPr="005F0266">
        <w:rPr>
          <w:b/>
          <w:sz w:val="28"/>
          <w:szCs w:val="28"/>
        </w:rPr>
        <w:t xml:space="preserve"> </w:t>
      </w:r>
    </w:p>
    <w:p w:rsidR="00A7706D" w:rsidRPr="005F0266" w:rsidRDefault="00A7706D" w:rsidP="00A7706D">
      <w:pPr>
        <w:jc w:val="center"/>
        <w:rPr>
          <w:b/>
          <w:sz w:val="28"/>
          <w:szCs w:val="28"/>
        </w:rPr>
      </w:pPr>
      <w:r w:rsidRPr="005F0266">
        <w:rPr>
          <w:b/>
          <w:sz w:val="28"/>
          <w:szCs w:val="28"/>
        </w:rPr>
        <w:t>Інститут програмних систем НАН України УКРАЇНА, м. Київ, проспект Академіка Глушкова 40,</w:t>
      </w:r>
    </w:p>
    <w:p w:rsidR="00A7706D" w:rsidRPr="005F0266" w:rsidRDefault="00A7706D" w:rsidP="001D38CA">
      <w:pPr>
        <w:rPr>
          <w:sz w:val="28"/>
          <w:szCs w:val="28"/>
        </w:rPr>
      </w:pPr>
    </w:p>
    <w:p w:rsidR="00A7706D" w:rsidRPr="005F0266" w:rsidRDefault="00A7706D" w:rsidP="00A7706D">
      <w:pPr>
        <w:pStyle w:val="1"/>
        <w:keepLines w:val="0"/>
        <w:numPr>
          <w:ilvl w:val="0"/>
          <w:numId w:val="14"/>
        </w:numPr>
        <w:tabs>
          <w:tab w:val="left" w:pos="198"/>
        </w:tabs>
        <w:spacing w:before="160" w:after="40"/>
        <w:ind w:left="0" w:firstLine="0"/>
        <w:jc w:val="center"/>
        <w:rPr>
          <w:rFonts w:cs="Times New Roman"/>
          <w:sz w:val="28"/>
        </w:rPr>
      </w:pPr>
      <w:r w:rsidRPr="005F0266">
        <w:rPr>
          <w:rFonts w:cs="Times New Roman"/>
          <w:sz w:val="28"/>
        </w:rPr>
        <w:t>Вступ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sz w:val="28"/>
          <w:lang w:val="uk-UA"/>
        </w:rPr>
        <w:t xml:space="preserve">Для мережі Інтернет, </w:t>
      </w:r>
      <w:r w:rsidR="005845BF" w:rsidRPr="005F0266">
        <w:rPr>
          <w:sz w:val="28"/>
          <w:lang w:val="uk-UA"/>
        </w:rPr>
        <w:t xml:space="preserve">при активному розвитку інтелектуальних систем </w:t>
      </w:r>
      <w:r w:rsidR="005F0266" w:rsidRPr="005F0266">
        <w:rPr>
          <w:sz w:val="28"/>
          <w:lang w:val="uk-UA"/>
        </w:rPr>
        <w:t xml:space="preserve">все більше набувають значення технології пов’язані з можливістю машинного аналізу інформації. Зазвичай машинна обробка даних, буде ефективною за умови наявності формалізованої моделі даних. Одним із способів формалізації інформації є </w:t>
      </w:r>
      <w:r w:rsidR="005F0266" w:rsidRPr="005F0266">
        <w:rPr>
          <w:sz w:val="28"/>
          <w:lang w:val="uk-UA"/>
        </w:rPr>
        <w:t>RDF</w:t>
      </w:r>
      <w:r w:rsidR="005F0266" w:rsidRPr="005F0266">
        <w:rPr>
          <w:sz w:val="28"/>
          <w:lang w:val="uk-UA"/>
        </w:rPr>
        <w:t xml:space="preserve">. </w:t>
      </w:r>
      <w:r w:rsidR="005F0266" w:rsidRPr="005F0266">
        <w:rPr>
          <w:sz w:val="28"/>
          <w:lang w:val="uk-UA"/>
        </w:rPr>
        <w:t>RDF</w:t>
      </w:r>
      <w:r w:rsidR="005F0266" w:rsidRPr="005F0266">
        <w:rPr>
          <w:sz w:val="28"/>
          <w:lang w:val="uk-UA"/>
        </w:rPr>
        <w:t xml:space="preserve"> є загально </w:t>
      </w:r>
      <w:r w:rsidRPr="005F0266">
        <w:rPr>
          <w:sz w:val="28"/>
          <w:lang w:val="uk-UA"/>
        </w:rPr>
        <w:t>прийнятою моделлю представлення семант</w:t>
      </w:r>
      <w:r w:rsidR="005F0266" w:rsidRPr="005F0266">
        <w:rPr>
          <w:sz w:val="28"/>
          <w:lang w:val="uk-UA"/>
        </w:rPr>
        <w:t>ичної структурованої інформації</w:t>
      </w:r>
      <w:r w:rsidRPr="005F0266">
        <w:rPr>
          <w:sz w:val="28"/>
          <w:lang w:val="uk-UA"/>
        </w:rPr>
        <w:t xml:space="preserve">. </w:t>
      </w:r>
      <w:r w:rsidR="005F0266" w:rsidRPr="005F0266">
        <w:rPr>
          <w:sz w:val="28"/>
          <w:lang w:val="uk-UA"/>
        </w:rPr>
        <w:t>Він</w:t>
      </w:r>
      <w:r w:rsidRPr="005F0266">
        <w:rPr>
          <w:sz w:val="28"/>
          <w:lang w:val="uk-UA"/>
        </w:rPr>
        <w:t xml:space="preserve"> надає засоби для публікації та обміну </w:t>
      </w:r>
      <w:proofErr w:type="spellStart"/>
      <w:r w:rsidRPr="005F0266">
        <w:rPr>
          <w:sz w:val="28"/>
          <w:lang w:val="uk-UA"/>
        </w:rPr>
        <w:t>машиночитаних</w:t>
      </w:r>
      <w:proofErr w:type="spellEnd"/>
      <w:r w:rsidRPr="005F0266">
        <w:rPr>
          <w:sz w:val="28"/>
          <w:lang w:val="uk-UA"/>
        </w:rPr>
        <w:t xml:space="preserve"> даних про ресурси в Інтернеті.</w:t>
      </w:r>
    </w:p>
    <w:p w:rsidR="005845BF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sz w:val="28"/>
          <w:lang w:val="uk-UA"/>
        </w:rPr>
        <w:t xml:space="preserve">Проте RDF я тільки зовнішньою обгорткою даних. При роботі з </w:t>
      </w:r>
      <w:r w:rsidR="005F0266" w:rsidRPr="005F0266">
        <w:rPr>
          <w:sz w:val="28"/>
          <w:lang w:val="uk-UA"/>
        </w:rPr>
        <w:t>ним</w:t>
      </w:r>
      <w:r w:rsidRPr="005F0266">
        <w:rPr>
          <w:sz w:val="28"/>
          <w:lang w:val="uk-UA"/>
        </w:rPr>
        <w:t>, аналогічно до баз даних виникають певні проблеми зокрема проблеми цілісності даних. Ці проблеми є нерозв’язаними в рамках самого RDF</w:t>
      </w:r>
      <w:r w:rsidR="005845BF" w:rsidRPr="005F0266">
        <w:rPr>
          <w:sz w:val="28"/>
          <w:lang w:val="uk-UA"/>
        </w:rPr>
        <w:t>, тому поста</w:t>
      </w:r>
      <w:r w:rsidR="005F0266" w:rsidRPr="005F0266">
        <w:rPr>
          <w:sz w:val="28"/>
          <w:lang w:val="uk-UA"/>
        </w:rPr>
        <w:t xml:space="preserve">ють відповідні задачі розвинення засобів та методів перевірки цілісності даних в середовищі </w:t>
      </w:r>
      <w:r w:rsidR="005F0266" w:rsidRPr="005F0266">
        <w:rPr>
          <w:sz w:val="28"/>
        </w:rPr>
        <w:t>Semantic</w:t>
      </w:r>
      <w:r w:rsidR="005F0266" w:rsidRPr="005F0266">
        <w:rPr>
          <w:sz w:val="28"/>
          <w:lang w:val="uk-UA"/>
        </w:rPr>
        <w:t xml:space="preserve"> </w:t>
      </w:r>
      <w:r w:rsidR="005F0266" w:rsidRPr="005F0266">
        <w:rPr>
          <w:sz w:val="28"/>
        </w:rPr>
        <w:t>Web</w:t>
      </w:r>
      <w:r w:rsidR="005F0266" w:rsidRPr="005F0266">
        <w:rPr>
          <w:sz w:val="28"/>
          <w:lang w:val="uk-UA"/>
        </w:rPr>
        <w:t xml:space="preserve">. </w:t>
      </w:r>
    </w:p>
    <w:p w:rsidR="00A7706D" w:rsidRPr="005F0266" w:rsidRDefault="00A7706D" w:rsidP="00A7706D">
      <w:pPr>
        <w:pStyle w:val="1"/>
        <w:keepLines w:val="0"/>
        <w:numPr>
          <w:ilvl w:val="0"/>
          <w:numId w:val="14"/>
        </w:numPr>
        <w:tabs>
          <w:tab w:val="left" w:pos="198"/>
        </w:tabs>
        <w:spacing w:before="160" w:after="40"/>
        <w:ind w:left="0" w:firstLine="0"/>
        <w:jc w:val="center"/>
        <w:rPr>
          <w:rFonts w:cs="Times New Roman"/>
          <w:sz w:val="28"/>
        </w:rPr>
      </w:pPr>
      <w:r w:rsidRPr="005F0266">
        <w:rPr>
          <w:rFonts w:cs="Times New Roman"/>
          <w:sz w:val="28"/>
        </w:rPr>
        <w:t>Цілісність даних RDF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rStyle w:val="hps"/>
          <w:sz w:val="28"/>
          <w:lang w:val="uk-UA"/>
        </w:rPr>
        <w:t>Перевірка</w:t>
      </w:r>
      <w:r w:rsidRPr="005F0266">
        <w:rPr>
          <w:sz w:val="28"/>
          <w:lang w:val="uk-UA"/>
        </w:rPr>
        <w:t xml:space="preserve"> цілісності </w:t>
      </w:r>
      <w:r w:rsidRPr="005F0266">
        <w:rPr>
          <w:rStyle w:val="hps"/>
          <w:sz w:val="28"/>
          <w:lang w:val="uk-UA"/>
        </w:rPr>
        <w:t>не дуже добре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підтримується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RDF</w:t>
      </w:r>
      <w:r w:rsidRPr="005F0266">
        <w:rPr>
          <w:sz w:val="28"/>
          <w:lang w:val="uk-UA"/>
        </w:rPr>
        <w:t xml:space="preserve">. </w:t>
      </w:r>
      <w:r w:rsidRPr="005F0266">
        <w:rPr>
          <w:rStyle w:val="hps"/>
          <w:sz w:val="28"/>
          <w:lang w:val="uk-UA"/>
        </w:rPr>
        <w:t>Це не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так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важливо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RDF</w:t>
      </w:r>
      <w:r w:rsidRPr="005F0266">
        <w:rPr>
          <w:sz w:val="28"/>
          <w:lang w:val="uk-UA"/>
        </w:rPr>
        <w:t xml:space="preserve">, </w:t>
      </w:r>
      <w:r w:rsidRPr="005F0266">
        <w:rPr>
          <w:rStyle w:val="hps"/>
          <w:sz w:val="28"/>
          <w:lang w:val="uk-UA"/>
        </w:rPr>
        <w:t>тому що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кожна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трійка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(</w:t>
      </w:r>
      <w:r w:rsidRPr="005F0266">
        <w:rPr>
          <w:sz w:val="28"/>
          <w:lang w:val="uk-UA"/>
        </w:rPr>
        <w:t xml:space="preserve">атомна </w:t>
      </w:r>
      <w:r w:rsidRPr="005F0266">
        <w:rPr>
          <w:rStyle w:val="hps"/>
          <w:sz w:val="28"/>
          <w:lang w:val="uk-UA"/>
        </w:rPr>
        <w:t>одиниця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інформації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графі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RDF</w:t>
      </w:r>
      <w:r w:rsidRPr="005F0266">
        <w:rPr>
          <w:sz w:val="28"/>
          <w:lang w:val="uk-UA"/>
        </w:rPr>
        <w:t xml:space="preserve">) </w:t>
      </w:r>
      <w:r w:rsidRPr="005F0266">
        <w:rPr>
          <w:rStyle w:val="hps"/>
          <w:sz w:val="28"/>
          <w:lang w:val="uk-UA"/>
        </w:rPr>
        <w:t>розглядається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як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частина</w:t>
      </w:r>
      <w:r w:rsidRPr="005F0266">
        <w:rPr>
          <w:sz w:val="28"/>
          <w:lang w:val="uk-UA"/>
        </w:rPr>
        <w:t xml:space="preserve"> деякої загальної </w:t>
      </w:r>
      <w:r w:rsidRPr="005F0266">
        <w:rPr>
          <w:rStyle w:val="hps"/>
          <w:sz w:val="28"/>
          <w:lang w:val="uk-UA"/>
        </w:rPr>
        <w:t>інформації</w:t>
      </w:r>
      <w:r w:rsidRPr="005F0266">
        <w:rPr>
          <w:sz w:val="28"/>
          <w:lang w:val="uk-UA"/>
        </w:rPr>
        <w:t xml:space="preserve">. </w:t>
      </w:r>
      <w:r w:rsidRPr="005F0266">
        <w:rPr>
          <w:rStyle w:val="hps"/>
          <w:sz w:val="28"/>
          <w:lang w:val="uk-UA"/>
        </w:rPr>
        <w:t>Таким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чином</w:t>
      </w:r>
      <w:r w:rsidRPr="005F0266">
        <w:rPr>
          <w:sz w:val="28"/>
          <w:lang w:val="uk-UA"/>
        </w:rPr>
        <w:t xml:space="preserve">, </w:t>
      </w:r>
      <w:r w:rsidRPr="005F0266">
        <w:rPr>
          <w:rStyle w:val="hps"/>
          <w:sz w:val="28"/>
          <w:lang w:val="uk-UA"/>
        </w:rPr>
        <w:t>будь-якої комбінації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трійок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є в певному сенсі</w:t>
      </w:r>
      <w:r w:rsidRPr="005F0266">
        <w:rPr>
          <w:sz w:val="28"/>
          <w:lang w:val="uk-UA"/>
        </w:rPr>
        <w:t xml:space="preserve"> має свою інтерпретацію з погляду на відкритість світу. 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rStyle w:val="hps"/>
          <w:sz w:val="28"/>
          <w:lang w:val="uk-UA"/>
        </w:rPr>
        <w:t xml:space="preserve">RDF </w:t>
      </w:r>
      <w:proofErr w:type="spellStart"/>
      <w:r w:rsidRPr="005F0266">
        <w:rPr>
          <w:rStyle w:val="hps"/>
          <w:sz w:val="28"/>
          <w:lang w:val="uk-UA"/>
        </w:rPr>
        <w:t>Schema</w:t>
      </w:r>
      <w:proofErr w:type="spellEnd"/>
      <w:r w:rsidRPr="005F0266">
        <w:rPr>
          <w:sz w:val="28"/>
          <w:lang w:val="uk-UA"/>
        </w:rPr>
        <w:t xml:space="preserve">, </w:t>
      </w:r>
      <w:r w:rsidRPr="005F0266">
        <w:rPr>
          <w:rStyle w:val="hps"/>
          <w:sz w:val="28"/>
          <w:lang w:val="uk-UA"/>
        </w:rPr>
        <w:t>незважаючи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на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свою назву</w:t>
      </w:r>
      <w:r w:rsidRPr="005F0266">
        <w:rPr>
          <w:sz w:val="28"/>
          <w:lang w:val="uk-UA"/>
        </w:rPr>
        <w:t xml:space="preserve">, також не </w:t>
      </w:r>
      <w:r w:rsidRPr="005F0266">
        <w:rPr>
          <w:rStyle w:val="hps"/>
          <w:sz w:val="28"/>
          <w:lang w:val="uk-UA"/>
        </w:rPr>
        <w:t>підтримує перевірку цілісності даних</w:t>
      </w:r>
      <w:r w:rsidRPr="005F0266">
        <w:rPr>
          <w:sz w:val="28"/>
          <w:lang w:val="uk-UA"/>
        </w:rPr>
        <w:t xml:space="preserve">. 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rStyle w:val="hps"/>
          <w:sz w:val="28"/>
          <w:lang w:val="uk-UA"/>
        </w:rPr>
        <w:t>Якщо розглянути OWL то у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літературі</w:t>
      </w:r>
      <w:r w:rsidRPr="005F0266">
        <w:rPr>
          <w:sz w:val="28"/>
          <w:lang w:val="uk-UA"/>
        </w:rPr>
        <w:t xml:space="preserve">, передумова </w:t>
      </w:r>
      <w:r w:rsidRPr="005F0266">
        <w:rPr>
          <w:rStyle w:val="hps"/>
          <w:sz w:val="28"/>
          <w:lang w:val="uk-UA"/>
        </w:rPr>
        <w:t>OWA (</w:t>
      </w:r>
      <w:proofErr w:type="spellStart"/>
      <w:r w:rsidRPr="005F0266">
        <w:rPr>
          <w:sz w:val="28"/>
          <w:lang w:val="uk-UA"/>
        </w:rPr>
        <w:t>Open</w:t>
      </w:r>
      <w:proofErr w:type="spellEnd"/>
      <w:r w:rsidRPr="005F0266">
        <w:rPr>
          <w:sz w:val="28"/>
          <w:lang w:val="uk-UA"/>
        </w:rPr>
        <w:t xml:space="preserve"> </w:t>
      </w:r>
      <w:proofErr w:type="spellStart"/>
      <w:r w:rsidRPr="005F0266">
        <w:rPr>
          <w:sz w:val="28"/>
          <w:lang w:val="uk-UA"/>
        </w:rPr>
        <w:t>World</w:t>
      </w:r>
      <w:proofErr w:type="spellEnd"/>
      <w:r w:rsidRPr="005F0266">
        <w:rPr>
          <w:sz w:val="28"/>
          <w:lang w:val="uk-UA"/>
        </w:rPr>
        <w:t xml:space="preserve"> </w:t>
      </w:r>
      <w:proofErr w:type="spellStart"/>
      <w:r w:rsidRPr="005F0266">
        <w:rPr>
          <w:sz w:val="28"/>
          <w:lang w:val="uk-UA"/>
        </w:rPr>
        <w:t>Assumption</w:t>
      </w:r>
      <w:proofErr w:type="spellEnd"/>
      <w:r w:rsidRPr="005F0266">
        <w:rPr>
          <w:rStyle w:val="hps"/>
          <w:sz w:val="28"/>
          <w:lang w:val="uk-UA"/>
        </w:rPr>
        <w:t>)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була визначена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як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"</w:t>
      </w:r>
      <w:r w:rsidRPr="005F0266">
        <w:rPr>
          <w:sz w:val="28"/>
          <w:lang w:val="uk-UA"/>
        </w:rPr>
        <w:t xml:space="preserve">найбільшим </w:t>
      </w:r>
      <w:r w:rsidRPr="005F0266">
        <w:rPr>
          <w:rStyle w:val="hps"/>
          <w:sz w:val="28"/>
          <w:lang w:val="uk-UA"/>
        </w:rPr>
        <w:t>перешкодою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до розуміння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OWL</w:t>
      </w:r>
      <w:r w:rsidRPr="005F0266">
        <w:rPr>
          <w:sz w:val="28"/>
          <w:lang w:val="uk-UA"/>
        </w:rPr>
        <w:t xml:space="preserve">". </w:t>
      </w:r>
      <w:r w:rsidRPr="005F0266">
        <w:rPr>
          <w:rStyle w:val="hps"/>
          <w:sz w:val="28"/>
          <w:lang w:val="uk-UA"/>
        </w:rPr>
        <w:t>Існує також поширена помилка відносно тлумачень аксіом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OWL</w:t>
      </w:r>
      <w:r w:rsidRPr="005F0266">
        <w:rPr>
          <w:sz w:val="28"/>
          <w:lang w:val="uk-UA"/>
        </w:rPr>
        <w:t xml:space="preserve"> як </w:t>
      </w:r>
      <w:r w:rsidRPr="005F0266">
        <w:rPr>
          <w:rStyle w:val="hps"/>
          <w:sz w:val="28"/>
          <w:lang w:val="uk-UA"/>
        </w:rPr>
        <w:t xml:space="preserve">аналогічних </w:t>
      </w:r>
      <w:proofErr w:type="spellStart"/>
      <w:r w:rsidRPr="005F0266">
        <w:rPr>
          <w:rStyle w:val="hps"/>
          <w:sz w:val="28"/>
          <w:lang w:val="uk-UA"/>
        </w:rPr>
        <w:t>обмеженнь</w:t>
      </w:r>
      <w:proofErr w:type="spellEnd"/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реляційних базах даних</w:t>
      </w:r>
      <w:r w:rsidRPr="005F0266">
        <w:rPr>
          <w:sz w:val="28"/>
          <w:lang w:val="uk-UA"/>
        </w:rPr>
        <w:t xml:space="preserve">. </w:t>
      </w:r>
      <w:r w:rsidRPr="005F0266">
        <w:rPr>
          <w:rStyle w:val="hps"/>
          <w:sz w:val="28"/>
          <w:lang w:val="uk-UA"/>
        </w:rPr>
        <w:t>Тим не менш</w:t>
      </w:r>
      <w:r w:rsidRPr="005F0266">
        <w:rPr>
          <w:sz w:val="28"/>
          <w:lang w:val="uk-UA"/>
        </w:rPr>
        <w:t xml:space="preserve">, </w:t>
      </w:r>
      <w:r w:rsidRPr="005F0266">
        <w:rPr>
          <w:rStyle w:val="hps"/>
          <w:sz w:val="28"/>
          <w:lang w:val="uk-UA"/>
        </w:rPr>
        <w:t>аксіоми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онтології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призначені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для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виведення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нових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>знань</w:t>
      </w:r>
      <w:r w:rsidRPr="005F0266">
        <w:rPr>
          <w:sz w:val="28"/>
          <w:lang w:val="uk-UA"/>
        </w:rPr>
        <w:t xml:space="preserve">, </w:t>
      </w:r>
      <w:r w:rsidRPr="005F0266">
        <w:rPr>
          <w:rStyle w:val="hps"/>
          <w:sz w:val="28"/>
          <w:lang w:val="uk-UA"/>
        </w:rPr>
        <w:t>а не</w:t>
      </w:r>
      <w:r w:rsidRPr="005F0266">
        <w:rPr>
          <w:sz w:val="28"/>
          <w:lang w:val="uk-UA"/>
        </w:rPr>
        <w:t xml:space="preserve"> </w:t>
      </w:r>
      <w:r w:rsidRPr="005F0266">
        <w:rPr>
          <w:rStyle w:val="hps"/>
          <w:sz w:val="28"/>
          <w:lang w:val="uk-UA"/>
        </w:rPr>
        <w:t xml:space="preserve">для </w:t>
      </w:r>
      <w:proofErr w:type="spellStart"/>
      <w:r w:rsidRPr="005F0266">
        <w:rPr>
          <w:rStyle w:val="hps"/>
          <w:sz w:val="28"/>
          <w:lang w:val="uk-UA"/>
        </w:rPr>
        <w:t>валідації</w:t>
      </w:r>
      <w:proofErr w:type="spellEnd"/>
      <w:r w:rsidRPr="005F0266">
        <w:rPr>
          <w:rStyle w:val="hps"/>
          <w:sz w:val="28"/>
          <w:lang w:val="uk-UA"/>
        </w:rPr>
        <w:t xml:space="preserve">  цілісності</w:t>
      </w:r>
      <w:r w:rsidRPr="005F0266">
        <w:rPr>
          <w:sz w:val="28"/>
          <w:lang w:val="uk-UA"/>
        </w:rPr>
        <w:t>.</w:t>
      </w:r>
    </w:p>
    <w:p w:rsidR="00A7706D" w:rsidRPr="005F0266" w:rsidRDefault="00A7706D" w:rsidP="00A7706D">
      <w:pPr>
        <w:pStyle w:val="12"/>
        <w:rPr>
          <w:rStyle w:val="hps"/>
          <w:sz w:val="28"/>
          <w:lang w:val="uk-UA"/>
        </w:rPr>
      </w:pPr>
      <w:r w:rsidRPr="005F0266">
        <w:rPr>
          <w:sz w:val="28"/>
          <w:lang w:val="uk-UA"/>
        </w:rPr>
        <w:t xml:space="preserve">Перевірити цілісність </w:t>
      </w:r>
      <w:r w:rsidRPr="005F0266">
        <w:rPr>
          <w:rStyle w:val="hps"/>
          <w:sz w:val="28"/>
          <w:lang w:val="uk-UA"/>
        </w:rPr>
        <w:t xml:space="preserve">RDF (OWL) можна лише шляхом закриття світу, тобто обмежити якимось чином можливі інтерпретації. Це можливо здійснити з використанням онтологій які будуть визначати додаткові обмеження над даними. Таки підхід використовується в </w:t>
      </w:r>
      <w:proofErr w:type="spellStart"/>
      <w:r w:rsidRPr="005F0266">
        <w:rPr>
          <w:rStyle w:val="hps"/>
          <w:sz w:val="28"/>
          <w:lang w:val="uk-UA"/>
        </w:rPr>
        <w:t>Pellet</w:t>
      </w:r>
      <w:proofErr w:type="spellEnd"/>
      <w:r w:rsidRPr="005F0266">
        <w:rPr>
          <w:rStyle w:val="hps"/>
          <w:sz w:val="28"/>
          <w:lang w:val="uk-UA"/>
        </w:rPr>
        <w:t xml:space="preserve"> </w:t>
      </w:r>
      <w:r w:rsidRPr="005F0266">
        <w:rPr>
          <w:rStyle w:val="hps"/>
          <w:noProof/>
          <w:sz w:val="28"/>
          <w:lang w:val="uk-UA"/>
        </w:rPr>
        <w:t xml:space="preserve"> </w:t>
      </w:r>
      <w:sdt>
        <w:sdtPr>
          <w:rPr>
            <w:rStyle w:val="hps"/>
            <w:noProof/>
            <w:sz w:val="28"/>
            <w:lang w:val="uk-UA"/>
          </w:rPr>
          <w:id w:val="-154149702"/>
          <w:citation/>
        </w:sdtPr>
        <w:sdtContent>
          <w:r w:rsidRPr="005F0266">
            <w:rPr>
              <w:rStyle w:val="hps"/>
              <w:noProof/>
              <w:sz w:val="28"/>
              <w:lang w:val="uk-UA"/>
            </w:rPr>
            <w:fldChar w:fldCharType="begin"/>
          </w:r>
          <w:r w:rsidRPr="005F0266">
            <w:rPr>
              <w:rStyle w:val="hps"/>
              <w:noProof/>
              <w:sz w:val="28"/>
              <w:lang w:val="uk-UA"/>
            </w:rPr>
            <w:instrText xml:space="preserve"> CITATION Cla13 \l 1033 </w:instrText>
          </w:r>
          <w:r w:rsidRPr="005F0266">
            <w:rPr>
              <w:rStyle w:val="hps"/>
              <w:noProof/>
              <w:sz w:val="28"/>
              <w:lang w:val="uk-UA"/>
            </w:rPr>
            <w:fldChar w:fldCharType="separate"/>
          </w:r>
          <w:r w:rsidRPr="005F0266">
            <w:rPr>
              <w:noProof/>
              <w:sz w:val="28"/>
              <w:lang w:val="uk-UA"/>
            </w:rPr>
            <w:t>[1]</w:t>
          </w:r>
          <w:r w:rsidRPr="005F0266">
            <w:rPr>
              <w:rStyle w:val="hps"/>
              <w:noProof/>
              <w:sz w:val="28"/>
              <w:lang w:val="uk-UA"/>
            </w:rPr>
            <w:fldChar w:fldCharType="end"/>
          </w:r>
        </w:sdtContent>
      </w:sdt>
      <w:r w:rsidRPr="005F0266">
        <w:rPr>
          <w:rStyle w:val="hps"/>
          <w:sz w:val="28"/>
          <w:lang w:val="uk-UA"/>
        </w:rPr>
        <w:t xml:space="preserve">, </w:t>
      </w:r>
      <w:proofErr w:type="spellStart"/>
      <w:r w:rsidRPr="005F0266">
        <w:rPr>
          <w:rStyle w:val="hps"/>
          <w:sz w:val="28"/>
          <w:lang w:val="uk-UA"/>
        </w:rPr>
        <w:t>Eyeball</w:t>
      </w:r>
      <w:proofErr w:type="spellEnd"/>
      <w:r w:rsidRPr="005F0266">
        <w:rPr>
          <w:rStyle w:val="hps"/>
          <w:sz w:val="28"/>
          <w:lang w:val="uk-UA"/>
        </w:rPr>
        <w:t xml:space="preserve"> який є частиною </w:t>
      </w:r>
      <w:proofErr w:type="spellStart"/>
      <w:r w:rsidRPr="005F0266">
        <w:rPr>
          <w:rStyle w:val="hps"/>
          <w:sz w:val="28"/>
          <w:lang w:val="uk-UA"/>
        </w:rPr>
        <w:t>Apache</w:t>
      </w:r>
      <w:proofErr w:type="spellEnd"/>
      <w:r w:rsidRPr="005F0266">
        <w:rPr>
          <w:rStyle w:val="hps"/>
          <w:sz w:val="28"/>
          <w:lang w:val="uk-UA"/>
        </w:rPr>
        <w:t xml:space="preserve"> </w:t>
      </w:r>
      <w:proofErr w:type="spellStart"/>
      <w:r w:rsidRPr="005F0266">
        <w:rPr>
          <w:rStyle w:val="hps"/>
          <w:sz w:val="28"/>
          <w:lang w:val="uk-UA"/>
        </w:rPr>
        <w:t>Jena</w:t>
      </w:r>
      <w:proofErr w:type="spellEnd"/>
      <w:r w:rsidRPr="005F0266">
        <w:rPr>
          <w:rStyle w:val="hps"/>
          <w:sz w:val="28"/>
          <w:lang w:val="uk-UA"/>
        </w:rPr>
        <w:t xml:space="preserve">, а також </w:t>
      </w:r>
      <w:proofErr w:type="spellStart"/>
      <w:r w:rsidRPr="005F0266">
        <w:rPr>
          <w:rStyle w:val="hps"/>
          <w:sz w:val="28"/>
          <w:lang w:val="uk-UA"/>
        </w:rPr>
        <w:t>Stardog</w:t>
      </w:r>
      <w:proofErr w:type="spellEnd"/>
      <w:r w:rsidRPr="005F0266">
        <w:rPr>
          <w:rStyle w:val="hps"/>
          <w:sz w:val="28"/>
          <w:lang w:val="uk-UA"/>
        </w:rPr>
        <w:t xml:space="preserve"> ICV </w:t>
      </w:r>
      <w:sdt>
        <w:sdtPr>
          <w:rPr>
            <w:rStyle w:val="hps"/>
            <w:sz w:val="28"/>
            <w:lang w:val="uk-UA"/>
          </w:rPr>
          <w:id w:val="-1056707556"/>
          <w:citation/>
        </w:sdtPr>
        <w:sdtContent>
          <w:r w:rsidRPr="005F0266">
            <w:rPr>
              <w:rStyle w:val="hps"/>
              <w:sz w:val="28"/>
              <w:lang w:val="uk-UA"/>
            </w:rPr>
            <w:fldChar w:fldCharType="begin"/>
          </w:r>
          <w:r w:rsidRPr="005F0266">
            <w:rPr>
              <w:rStyle w:val="hps"/>
              <w:sz w:val="28"/>
              <w:lang w:val="uk-UA"/>
            </w:rPr>
            <w:instrText xml:space="preserve"> CITATION Cla131 \l 1033 </w:instrText>
          </w:r>
          <w:r w:rsidRPr="005F0266">
            <w:rPr>
              <w:rStyle w:val="hps"/>
              <w:sz w:val="28"/>
              <w:lang w:val="uk-UA"/>
            </w:rPr>
            <w:fldChar w:fldCharType="separate"/>
          </w:r>
          <w:r w:rsidRPr="005F0266">
            <w:rPr>
              <w:noProof/>
              <w:sz w:val="28"/>
              <w:lang w:val="uk-UA"/>
            </w:rPr>
            <w:t>[2]</w:t>
          </w:r>
          <w:r w:rsidRPr="005F0266">
            <w:rPr>
              <w:rStyle w:val="hps"/>
              <w:sz w:val="28"/>
              <w:lang w:val="uk-UA"/>
            </w:rPr>
            <w:fldChar w:fldCharType="end"/>
          </w:r>
        </w:sdtContent>
      </w:sdt>
      <w:r w:rsidRPr="005F0266">
        <w:rPr>
          <w:rStyle w:val="hps"/>
          <w:sz w:val="28"/>
          <w:lang w:val="uk-UA"/>
        </w:rPr>
        <w:t xml:space="preserve">. Семантика цілісності даних в таких підходах передбачає включення обмежень до онтологій. Водночас такі обмеження є не правильним для онтологій які є загально прийнятими. Наприклад нехай для конкретної інформаційної системи нам необхідно зафіксувати певний обмежений набір полів метаданих з онтології Дублінського Ядра для опису інформаційного ресурсу. Нехай деякий </w:t>
      </w:r>
      <w:r w:rsidRPr="005F0266">
        <w:rPr>
          <w:rStyle w:val="hps"/>
          <w:sz w:val="28"/>
          <w:lang w:val="uk-UA"/>
        </w:rPr>
        <w:lastRenderedPageBreak/>
        <w:t xml:space="preserve">інформаційний ресурс повинен мати в описі тільки два предикати </w:t>
      </w:r>
      <w:proofErr w:type="spellStart"/>
      <w:r w:rsidRPr="005F0266">
        <w:rPr>
          <w:rStyle w:val="hps"/>
          <w:sz w:val="28"/>
          <w:lang w:val="uk-UA"/>
        </w:rPr>
        <w:t>dc</w:t>
      </w:r>
      <w:proofErr w:type="spellEnd"/>
      <w:r w:rsidRPr="005F0266">
        <w:rPr>
          <w:rStyle w:val="hps"/>
          <w:sz w:val="28"/>
          <w:lang w:val="uk-UA"/>
        </w:rPr>
        <w:t>:</w:t>
      </w:r>
      <w:proofErr w:type="spellStart"/>
      <w:r w:rsidRPr="005F0266">
        <w:rPr>
          <w:rStyle w:val="hps"/>
          <w:sz w:val="28"/>
          <w:lang w:val="uk-UA"/>
        </w:rPr>
        <w:t>title</w:t>
      </w:r>
      <w:proofErr w:type="spellEnd"/>
      <w:r w:rsidRPr="005F0266">
        <w:rPr>
          <w:rStyle w:val="hps"/>
          <w:sz w:val="28"/>
          <w:lang w:val="uk-UA"/>
        </w:rPr>
        <w:t xml:space="preserve"> та </w:t>
      </w:r>
      <w:proofErr w:type="spellStart"/>
      <w:r w:rsidRPr="005F0266">
        <w:rPr>
          <w:rStyle w:val="hps"/>
          <w:sz w:val="28"/>
          <w:lang w:val="uk-UA"/>
        </w:rPr>
        <w:t>dc</w:t>
      </w:r>
      <w:proofErr w:type="spellEnd"/>
      <w:r w:rsidRPr="005F0266">
        <w:rPr>
          <w:rStyle w:val="hps"/>
          <w:sz w:val="28"/>
          <w:lang w:val="uk-UA"/>
        </w:rPr>
        <w:t>:</w:t>
      </w:r>
      <w:proofErr w:type="spellStart"/>
      <w:r w:rsidRPr="005F0266">
        <w:rPr>
          <w:rStyle w:val="hps"/>
          <w:sz w:val="28"/>
          <w:lang w:val="uk-UA"/>
        </w:rPr>
        <w:t>creator</w:t>
      </w:r>
      <w:proofErr w:type="spellEnd"/>
      <w:r w:rsidRPr="005F0266">
        <w:rPr>
          <w:rStyle w:val="hps"/>
          <w:sz w:val="28"/>
          <w:lang w:val="uk-UA"/>
        </w:rPr>
        <w:t xml:space="preserve">. 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sz w:val="28"/>
          <w:lang w:val="uk-UA"/>
        </w:rPr>
        <w:t xml:space="preserve">Формально це можливо записати наступним чином 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position w:val="-28"/>
          <w:sz w:val="28"/>
          <w:lang w:val="uk-UA"/>
        </w:rPr>
        <w:object w:dxaOrig="7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5pt;height:25.65pt" o:ole="">
            <v:imagedata r:id="rId7" o:title=""/>
          </v:shape>
          <o:OLEObject Type="Embed" ProgID="Equation.DSMT4" ShapeID="_x0000_i1025" DrawAspect="Content" ObjectID="_1429874116" r:id="rId8"/>
        </w:objec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sz w:val="28"/>
          <w:lang w:val="uk-UA"/>
        </w:rPr>
        <w:t>Для накладення обмежень без розширення існуючих онтологій виражати такі обмеження можливо через RIF (</w:t>
      </w:r>
      <w:proofErr w:type="spellStart"/>
      <w:r w:rsidRPr="005F0266">
        <w:rPr>
          <w:i/>
          <w:iCs/>
          <w:sz w:val="28"/>
          <w:lang w:val="uk-UA"/>
        </w:rPr>
        <w:t>Rule</w:t>
      </w:r>
      <w:proofErr w:type="spellEnd"/>
      <w:r w:rsidRPr="005F0266">
        <w:rPr>
          <w:i/>
          <w:iCs/>
          <w:sz w:val="28"/>
          <w:lang w:val="uk-UA"/>
        </w:rPr>
        <w:t xml:space="preserve"> </w:t>
      </w:r>
      <w:proofErr w:type="spellStart"/>
      <w:r w:rsidRPr="005F0266">
        <w:rPr>
          <w:i/>
          <w:iCs/>
          <w:sz w:val="28"/>
          <w:lang w:val="uk-UA"/>
        </w:rPr>
        <w:t>Interchange</w:t>
      </w:r>
      <w:proofErr w:type="spellEnd"/>
      <w:r w:rsidRPr="005F0266">
        <w:rPr>
          <w:i/>
          <w:iCs/>
          <w:sz w:val="28"/>
          <w:lang w:val="uk-UA"/>
        </w:rPr>
        <w:t xml:space="preserve"> </w:t>
      </w:r>
      <w:proofErr w:type="spellStart"/>
      <w:r w:rsidRPr="005F0266">
        <w:rPr>
          <w:i/>
          <w:iCs/>
          <w:sz w:val="28"/>
          <w:lang w:val="uk-UA"/>
        </w:rPr>
        <w:t>Format</w:t>
      </w:r>
      <w:proofErr w:type="spellEnd"/>
      <w:r w:rsidRPr="005F0266">
        <w:rPr>
          <w:sz w:val="28"/>
          <w:lang w:val="uk-UA"/>
        </w:rPr>
        <w:t>).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sz w:val="28"/>
          <w:lang w:val="uk-UA"/>
        </w:rPr>
        <w:t xml:space="preserve">RIF є стандартом для обміну правилами між різними програмними системами. RIF зосереджується саме на обміні, тому на відміну від інших Семантичних </w:t>
      </w:r>
      <w:proofErr w:type="spellStart"/>
      <w:r w:rsidRPr="005F0266">
        <w:rPr>
          <w:sz w:val="28"/>
          <w:lang w:val="uk-UA"/>
        </w:rPr>
        <w:t>веб-стандартів</w:t>
      </w:r>
      <w:proofErr w:type="spellEnd"/>
      <w:r w:rsidRPr="005F0266">
        <w:rPr>
          <w:sz w:val="28"/>
          <w:lang w:val="uk-UA"/>
        </w:rPr>
        <w:t xml:space="preserve">, таких як RDF, OWL і SPARQL, RIF не задовольняє потребам багатьох популярних парадигмам представлення знань та моделювання процесів. </w:t>
      </w:r>
    </w:p>
    <w:p w:rsidR="005F0266" w:rsidRPr="005F0266" w:rsidRDefault="00A7706D" w:rsidP="005F0266">
      <w:pPr>
        <w:rPr>
          <w:sz w:val="28"/>
          <w:szCs w:val="28"/>
          <w:lang w:val="ru-RU"/>
        </w:rPr>
      </w:pPr>
      <w:r w:rsidRPr="005F0266">
        <w:rPr>
          <w:rFonts w:cs="Times New Roman"/>
          <w:sz w:val="28"/>
          <w:szCs w:val="28"/>
        </w:rPr>
        <w:t xml:space="preserve">В основу сімейств діалектів RIF покладається однорідність та розширюваність. Під однорідністю RIF очікується, що діалекти будуть мати максимально спільний  синтаксичний і семантичний апарат. Розширюваність RIF </w:t>
      </w:r>
      <w:sdt>
        <w:sdtPr>
          <w:rPr>
            <w:rFonts w:cs="Times New Roman"/>
            <w:sz w:val="28"/>
            <w:szCs w:val="28"/>
          </w:rPr>
          <w:id w:val="-2003876942"/>
          <w:citation/>
        </w:sdtPr>
        <w:sdtContent>
          <w:r w:rsidRPr="005F0266">
            <w:rPr>
              <w:rFonts w:cs="Times New Roman"/>
              <w:sz w:val="28"/>
              <w:szCs w:val="28"/>
            </w:rPr>
            <w:fldChar w:fldCharType="begin"/>
          </w:r>
          <w:r w:rsidRPr="005F0266">
            <w:rPr>
              <w:rFonts w:cs="Times New Roman"/>
              <w:sz w:val="28"/>
              <w:szCs w:val="28"/>
            </w:rPr>
            <w:instrText xml:space="preserve"> CITATION Har13 \l 1033 </w:instrText>
          </w:r>
          <w:r w:rsidRPr="005F0266">
            <w:rPr>
              <w:rFonts w:cs="Times New Roman"/>
              <w:sz w:val="28"/>
              <w:szCs w:val="28"/>
            </w:rPr>
            <w:fldChar w:fldCharType="separate"/>
          </w:r>
          <w:r w:rsidRPr="005F0266">
            <w:rPr>
              <w:rFonts w:cs="Times New Roman"/>
              <w:noProof/>
              <w:sz w:val="28"/>
              <w:szCs w:val="28"/>
            </w:rPr>
            <w:t>[3]</w:t>
          </w:r>
          <w:r w:rsidRPr="005F0266">
            <w:rPr>
              <w:rFonts w:cs="Times New Roman"/>
              <w:sz w:val="28"/>
              <w:szCs w:val="28"/>
            </w:rPr>
            <w:fldChar w:fldCharType="end"/>
          </w:r>
        </w:sdtContent>
      </w:sdt>
      <w:r w:rsidRPr="005F0266">
        <w:rPr>
          <w:rFonts w:cs="Times New Roman"/>
          <w:sz w:val="28"/>
          <w:szCs w:val="28"/>
        </w:rPr>
        <w:t xml:space="preserve"> означає, можливість за потреби  визначення нового діалекту RIF, як синтаксичне розширення існуючих діалектів RIF, з новими елементами, для</w:t>
      </w:r>
      <w:r w:rsidR="005F0266" w:rsidRPr="005F0266">
        <w:rPr>
          <w:sz w:val="28"/>
          <w:szCs w:val="28"/>
        </w:rPr>
        <w:t xml:space="preserve"> реалізації додаткових функцій. </w:t>
      </w:r>
      <w:r w:rsidR="005F0266" w:rsidRPr="005F0266">
        <w:rPr>
          <w:sz w:val="28"/>
          <w:szCs w:val="28"/>
        </w:rPr>
        <w:t xml:space="preserve">Під перевіркою цілісності даних в RDF ми розуміємо тільки наявність повноти RDF трійок про деякий факт, то для перевірки таких обмежень використовувати весь апарат RIF-BLD чи RIF </w:t>
      </w:r>
      <w:proofErr w:type="spellStart"/>
      <w:r w:rsidR="005F0266" w:rsidRPr="005F0266">
        <w:rPr>
          <w:sz w:val="28"/>
          <w:szCs w:val="28"/>
        </w:rPr>
        <w:t>Core</w:t>
      </w:r>
      <w:proofErr w:type="spellEnd"/>
      <w:r w:rsidR="005F0266" w:rsidRPr="005F0266">
        <w:rPr>
          <w:sz w:val="28"/>
          <w:szCs w:val="28"/>
        </w:rPr>
        <w:t xml:space="preserve">, є не доцільним. Тому для визначення правил обмеження цілісності даних, ми використали підмножину виразів та формул RIF </w:t>
      </w:r>
      <w:proofErr w:type="spellStart"/>
      <w:r w:rsidR="005F0266" w:rsidRPr="005F0266">
        <w:rPr>
          <w:sz w:val="28"/>
          <w:szCs w:val="28"/>
        </w:rPr>
        <w:t>Core</w:t>
      </w:r>
      <w:proofErr w:type="spellEnd"/>
      <w:r w:rsidR="005F0266" w:rsidRPr="005F0266">
        <w:rPr>
          <w:sz w:val="28"/>
          <w:szCs w:val="28"/>
        </w:rPr>
        <w:t xml:space="preserve"> та RIF-BLD, отриманий діалект RIF-</w:t>
      </w:r>
      <w:r w:rsidR="005F0266" w:rsidRPr="005F0266">
        <w:rPr>
          <w:sz w:val="28"/>
          <w:szCs w:val="28"/>
          <w:lang w:val="en-US"/>
        </w:rPr>
        <w:t>CR</w:t>
      </w:r>
      <w:r w:rsidR="005F0266" w:rsidRPr="005F0266">
        <w:rPr>
          <w:sz w:val="28"/>
          <w:szCs w:val="28"/>
        </w:rPr>
        <w:t>. Алфавіт RIF-</w:t>
      </w:r>
      <w:r w:rsidR="005F0266" w:rsidRPr="005F0266">
        <w:rPr>
          <w:sz w:val="28"/>
          <w:szCs w:val="28"/>
          <w:lang w:val="en-US"/>
        </w:rPr>
        <w:t>CR</w:t>
      </w:r>
      <w:r w:rsidR="005F0266" w:rsidRPr="005F0266">
        <w:rPr>
          <w:sz w:val="28"/>
          <w:szCs w:val="28"/>
        </w:rPr>
        <w:t xml:space="preserve">  аналогічний до RIF-BLD.</w:t>
      </w:r>
      <w:r w:rsidR="005F0266">
        <w:rPr>
          <w:sz w:val="28"/>
          <w:szCs w:val="28"/>
        </w:rPr>
        <w:t xml:space="preserve"> Проте набір визначення основних </w:t>
      </w:r>
      <w:proofErr w:type="spellStart"/>
      <w:r w:rsidR="005F0266">
        <w:rPr>
          <w:sz w:val="28"/>
          <w:szCs w:val="28"/>
        </w:rPr>
        <w:t>темів</w:t>
      </w:r>
      <w:proofErr w:type="spellEnd"/>
      <w:r w:rsidR="005F0266">
        <w:rPr>
          <w:sz w:val="28"/>
          <w:szCs w:val="28"/>
        </w:rPr>
        <w:t xml:space="preserve"> та формул, спрямований виключно на вирішення проблеми цілісності даних. Це дозволяє простіше практично реалізувати інтелектуальну систему підтримки цілісності даних в </w:t>
      </w:r>
      <w:proofErr w:type="spellStart"/>
      <w:r w:rsidR="005F0266" w:rsidRPr="005F0266">
        <w:rPr>
          <w:sz w:val="28"/>
          <w:szCs w:val="28"/>
        </w:rPr>
        <w:t>Semantic</w:t>
      </w:r>
      <w:proofErr w:type="spellEnd"/>
      <w:r w:rsidR="005F0266" w:rsidRPr="005F0266">
        <w:rPr>
          <w:sz w:val="28"/>
          <w:szCs w:val="28"/>
        </w:rPr>
        <w:t xml:space="preserve"> </w:t>
      </w:r>
      <w:proofErr w:type="spellStart"/>
      <w:r w:rsidR="005F0266" w:rsidRPr="005F0266">
        <w:rPr>
          <w:sz w:val="28"/>
          <w:szCs w:val="28"/>
        </w:rPr>
        <w:t>Web</w:t>
      </w:r>
      <w:proofErr w:type="spellEnd"/>
      <w:r w:rsidR="005F0266">
        <w:rPr>
          <w:sz w:val="28"/>
          <w:szCs w:val="28"/>
          <w:lang w:val="ru-RU"/>
        </w:rPr>
        <w:t>.</w:t>
      </w:r>
    </w:p>
    <w:p w:rsidR="00A7706D" w:rsidRPr="005F0266" w:rsidRDefault="00A7706D" w:rsidP="00A7706D">
      <w:pPr>
        <w:pStyle w:val="1"/>
        <w:ind w:firstLine="0"/>
        <w:rPr>
          <w:rFonts w:cs="Times New Roman"/>
          <w:sz w:val="28"/>
        </w:rPr>
      </w:pPr>
      <w:r w:rsidRPr="005F0266">
        <w:rPr>
          <w:rFonts w:cs="Times New Roman"/>
          <w:sz w:val="28"/>
        </w:rPr>
        <w:t>Висновок</w:t>
      </w:r>
    </w:p>
    <w:p w:rsidR="00A7706D" w:rsidRPr="005F0266" w:rsidRDefault="00A7706D" w:rsidP="00A7706D">
      <w:pPr>
        <w:pStyle w:val="12"/>
        <w:rPr>
          <w:sz w:val="28"/>
          <w:lang w:val="uk-UA"/>
        </w:rPr>
      </w:pPr>
      <w:r w:rsidRPr="005F0266">
        <w:rPr>
          <w:sz w:val="28"/>
          <w:lang w:val="uk-UA"/>
        </w:rPr>
        <w:t xml:space="preserve">Реалізації підтримки RIF на стороні додатку для обробки семантичних даних, є можливим рішення проблем </w:t>
      </w:r>
      <w:proofErr w:type="spellStart"/>
      <w:r w:rsidRPr="005F0266">
        <w:rPr>
          <w:sz w:val="28"/>
          <w:lang w:val="uk-UA"/>
        </w:rPr>
        <w:t>валідації</w:t>
      </w:r>
      <w:proofErr w:type="spellEnd"/>
      <w:r w:rsidRPr="005F0266">
        <w:rPr>
          <w:sz w:val="28"/>
          <w:lang w:val="uk-UA"/>
        </w:rPr>
        <w:t xml:space="preserve"> цілісності даних. В рамках RIF розробл</w:t>
      </w:r>
      <w:r w:rsidR="005F0266">
        <w:rPr>
          <w:sz w:val="28"/>
          <w:lang w:val="uk-UA"/>
        </w:rPr>
        <w:t>ено</w:t>
      </w:r>
      <w:r w:rsidRPr="005F0266">
        <w:rPr>
          <w:sz w:val="28"/>
          <w:lang w:val="uk-UA"/>
        </w:rPr>
        <w:t xml:space="preserve"> власн</w:t>
      </w:r>
      <w:r w:rsidR="005F0266">
        <w:rPr>
          <w:sz w:val="28"/>
          <w:lang w:val="uk-UA"/>
        </w:rPr>
        <w:t>ий</w:t>
      </w:r>
      <w:r w:rsidRPr="005F0266">
        <w:rPr>
          <w:sz w:val="28"/>
          <w:lang w:val="uk-UA"/>
        </w:rPr>
        <w:t xml:space="preserve"> діалект для застосування</w:t>
      </w:r>
      <w:bookmarkStart w:id="0" w:name="_GoBack"/>
      <w:bookmarkEnd w:id="0"/>
      <w:r w:rsidRPr="005F0266">
        <w:rPr>
          <w:sz w:val="28"/>
          <w:lang w:val="uk-UA"/>
        </w:rPr>
        <w:t xml:space="preserve"> в специфічних предметних областях.</w:t>
      </w:r>
    </w:p>
    <w:p w:rsidR="00A7706D" w:rsidRPr="005F0266" w:rsidRDefault="00A7706D" w:rsidP="00A7706D">
      <w:pPr>
        <w:pStyle w:val="1"/>
        <w:tabs>
          <w:tab w:val="left" w:pos="0"/>
        </w:tabs>
        <w:ind w:firstLine="0"/>
        <w:rPr>
          <w:rFonts w:cs="Times New Roman"/>
          <w:sz w:val="28"/>
        </w:rPr>
      </w:pPr>
      <w:r w:rsidRPr="005F0266">
        <w:rPr>
          <w:rFonts w:cs="Times New Roman"/>
          <w:sz w:val="28"/>
        </w:rPr>
        <w:t>Література</w:t>
      </w:r>
    </w:p>
    <w:sdt>
      <w:sdtPr>
        <w:rPr>
          <w:rFonts w:cs="Times New Roman"/>
          <w:sz w:val="28"/>
        </w:rPr>
        <w:id w:val="111145805"/>
        <w:bibliography/>
      </w:sdtPr>
      <w:sdtEndPr>
        <w:rPr>
          <w:rFonts w:eastAsiaTheme="minorHAnsi" w:cstheme="minorBidi"/>
          <w:b w:val="0"/>
          <w:bCs w:val="0"/>
        </w:rPr>
      </w:sdtEndPr>
      <w:sdtContent>
        <w:p w:rsidR="00A7706D" w:rsidRPr="005F0266" w:rsidRDefault="00A7706D" w:rsidP="00A7706D">
          <w:pPr>
            <w:pStyle w:val="1"/>
            <w:ind w:left="340" w:firstLine="0"/>
            <w:rPr>
              <w:rFonts w:cs="Times New Roman"/>
              <w:noProof/>
              <w:vanish/>
              <w:sz w:val="28"/>
            </w:rPr>
          </w:pPr>
          <w:r w:rsidRPr="005F0266">
            <w:rPr>
              <w:rFonts w:cs="Times New Roman"/>
              <w:b w:val="0"/>
              <w:bCs w:val="0"/>
              <w:kern w:val="28"/>
              <w:sz w:val="28"/>
            </w:rPr>
            <w:fldChar w:fldCharType="begin"/>
          </w:r>
          <w:r w:rsidRPr="005F0266">
            <w:rPr>
              <w:rFonts w:cs="Times New Roman"/>
              <w:sz w:val="28"/>
            </w:rPr>
            <w:instrText>BIBLIOGRAPHY</w:instrText>
          </w:r>
          <w:r w:rsidRPr="005F0266">
            <w:rPr>
              <w:rFonts w:cs="Times New Roman"/>
              <w:b w:val="0"/>
              <w:bCs w:val="0"/>
              <w:kern w:val="28"/>
              <w:sz w:val="28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1"/>
            <w:gridCol w:w="9363"/>
          </w:tblGrid>
          <w:tr w:rsidR="00A7706D" w:rsidRPr="005F0266" w:rsidTr="00216FE3">
            <w:trPr>
              <w:tblCellSpacing w:w="15" w:type="dxa"/>
            </w:trPr>
            <w:tc>
              <w:tcPr>
                <w:tcW w:w="0" w:type="auto"/>
                <w:hideMark/>
              </w:tcPr>
              <w:p w:rsidR="00A7706D" w:rsidRPr="005F0266" w:rsidRDefault="00A7706D" w:rsidP="00A7706D">
                <w:pPr>
                  <w:pStyle w:val="af1"/>
                  <w:numPr>
                    <w:ilvl w:val="0"/>
                    <w:numId w:val="15"/>
                  </w:numPr>
                  <w:tabs>
                    <w:tab w:val="left" w:pos="340"/>
                  </w:tabs>
                  <w:ind w:left="340" w:hanging="227"/>
                  <w:jc w:val="right"/>
                  <w:rPr>
                    <w:rFonts w:eastAsiaTheme="minorEastAsia" w:cs="Times New Roman"/>
                    <w:sz w:val="28"/>
                    <w:szCs w:val="28"/>
                  </w:rPr>
                </w:pPr>
              </w:p>
            </w:tc>
            <w:tc>
              <w:tcPr>
                <w:tcW w:w="0" w:type="auto"/>
                <w:hideMark/>
              </w:tcPr>
              <w:p w:rsidR="00A7706D" w:rsidRPr="005F0266" w:rsidRDefault="00A7706D" w:rsidP="00A7706D">
                <w:pPr>
                  <w:pStyle w:val="af1"/>
                  <w:numPr>
                    <w:ilvl w:val="0"/>
                    <w:numId w:val="16"/>
                  </w:numPr>
                  <w:tabs>
                    <w:tab w:val="left" w:pos="340"/>
                  </w:tabs>
                  <w:ind w:left="360" w:firstLine="0"/>
                  <w:rPr>
                    <w:rFonts w:eastAsiaTheme="minorEastAsia" w:cs="Times New Roman"/>
                    <w:sz w:val="28"/>
                    <w:szCs w:val="28"/>
                  </w:rPr>
                </w:pP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Clark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&amp;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Parsia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, LLC</w:t>
                </w:r>
                <w:r w:rsidRPr="005F0266">
                  <w:rPr>
                    <w:rFonts w:cs="Times New Roman"/>
                    <w:sz w:val="28"/>
                    <w:szCs w:val="28"/>
                  </w:rPr>
                  <w:t xml:space="preserve">.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Clark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&amp;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Parsia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: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Thinking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Clearly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>. [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Online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]. </w:t>
                </w:r>
                <w:hyperlink r:id="rId9" w:history="1">
                  <w:r w:rsidRPr="005F0266">
                    <w:rPr>
                      <w:rStyle w:val="a4"/>
                      <w:rFonts w:cs="Times New Roman"/>
                      <w:sz w:val="28"/>
                      <w:szCs w:val="28"/>
                    </w:rPr>
                    <w:t>http://clarkparsia.com/pellet/icv/</w:t>
                  </w:r>
                </w:hyperlink>
              </w:p>
            </w:tc>
          </w:tr>
          <w:tr w:rsidR="00A7706D" w:rsidRPr="005F0266" w:rsidTr="00216FE3">
            <w:trPr>
              <w:tblCellSpacing w:w="15" w:type="dxa"/>
            </w:trPr>
            <w:tc>
              <w:tcPr>
                <w:tcW w:w="0" w:type="auto"/>
                <w:hideMark/>
              </w:tcPr>
              <w:p w:rsidR="00A7706D" w:rsidRPr="005F0266" w:rsidRDefault="00A7706D" w:rsidP="00A7706D">
                <w:pPr>
                  <w:pStyle w:val="af1"/>
                  <w:numPr>
                    <w:ilvl w:val="0"/>
                    <w:numId w:val="15"/>
                  </w:numPr>
                  <w:tabs>
                    <w:tab w:val="left" w:pos="340"/>
                  </w:tabs>
                  <w:ind w:left="340" w:hanging="227"/>
                  <w:jc w:val="right"/>
                  <w:rPr>
                    <w:rFonts w:eastAsiaTheme="minorEastAsia" w:cs="Times New Roman"/>
                    <w:sz w:val="28"/>
                    <w:szCs w:val="28"/>
                  </w:rPr>
                </w:pPr>
              </w:p>
            </w:tc>
            <w:tc>
              <w:tcPr>
                <w:tcW w:w="0" w:type="auto"/>
                <w:hideMark/>
              </w:tcPr>
              <w:p w:rsidR="00A7706D" w:rsidRPr="005F0266" w:rsidRDefault="00A7706D" w:rsidP="00A7706D">
                <w:pPr>
                  <w:pStyle w:val="af1"/>
                  <w:numPr>
                    <w:ilvl w:val="0"/>
                    <w:numId w:val="16"/>
                  </w:numPr>
                  <w:tabs>
                    <w:tab w:val="left" w:pos="340"/>
                  </w:tabs>
                  <w:ind w:left="360" w:firstLine="0"/>
                  <w:rPr>
                    <w:rFonts w:eastAsiaTheme="minorEastAsia" w:cs="Times New Roman"/>
                    <w:sz w:val="28"/>
                    <w:szCs w:val="28"/>
                  </w:rPr>
                </w:pP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Clark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&amp;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Parsia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, LLC</w:t>
                </w:r>
                <w:r w:rsidRPr="005F0266">
                  <w:rPr>
                    <w:rFonts w:cs="Times New Roman"/>
                    <w:sz w:val="28"/>
                    <w:szCs w:val="28"/>
                  </w:rPr>
                  <w:t xml:space="preserve">. (2013,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Apr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.)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Validating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RDF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with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OWL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Integrity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Constraints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>. [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Online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]. </w:t>
                </w:r>
                <w:hyperlink r:id="rId10" w:history="1">
                  <w:r w:rsidRPr="005F0266">
                    <w:rPr>
                      <w:rStyle w:val="a4"/>
                      <w:rFonts w:cs="Times New Roman"/>
                      <w:sz w:val="28"/>
                      <w:szCs w:val="28"/>
                    </w:rPr>
                    <w:t>http://stardog.com/docs/sdp/icv-specification.html</w:t>
                  </w:r>
                </w:hyperlink>
              </w:p>
            </w:tc>
          </w:tr>
          <w:tr w:rsidR="00A7706D" w:rsidRPr="005F0266" w:rsidTr="00216FE3">
            <w:trPr>
              <w:tblCellSpacing w:w="15" w:type="dxa"/>
            </w:trPr>
            <w:tc>
              <w:tcPr>
                <w:tcW w:w="0" w:type="auto"/>
                <w:hideMark/>
              </w:tcPr>
              <w:p w:rsidR="00A7706D" w:rsidRPr="005F0266" w:rsidRDefault="00A7706D" w:rsidP="00A7706D">
                <w:pPr>
                  <w:pStyle w:val="af1"/>
                  <w:numPr>
                    <w:ilvl w:val="0"/>
                    <w:numId w:val="15"/>
                  </w:numPr>
                  <w:tabs>
                    <w:tab w:val="left" w:pos="340"/>
                  </w:tabs>
                  <w:ind w:left="340" w:hanging="227"/>
                  <w:jc w:val="center"/>
                  <w:rPr>
                    <w:rFonts w:eastAsiaTheme="minorEastAsia" w:cs="Times New Roman"/>
                    <w:sz w:val="28"/>
                    <w:szCs w:val="28"/>
                  </w:rPr>
                </w:pPr>
              </w:p>
            </w:tc>
            <w:tc>
              <w:tcPr>
                <w:tcW w:w="0" w:type="auto"/>
                <w:hideMark/>
              </w:tcPr>
              <w:p w:rsidR="00A7706D" w:rsidRPr="005F0266" w:rsidRDefault="00A7706D" w:rsidP="00A7706D">
                <w:pPr>
                  <w:pStyle w:val="af1"/>
                  <w:numPr>
                    <w:ilvl w:val="0"/>
                    <w:numId w:val="16"/>
                  </w:numPr>
                  <w:tabs>
                    <w:tab w:val="left" w:pos="340"/>
                  </w:tabs>
                  <w:ind w:left="360" w:firstLine="0"/>
                  <w:rPr>
                    <w:rFonts w:eastAsiaTheme="minorEastAsia" w:cs="Times New Roman"/>
                    <w:sz w:val="28"/>
                    <w:szCs w:val="28"/>
                  </w:rPr>
                </w:pP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Gary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Hallmark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,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Michael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Kifer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,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Adrian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Paschke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,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Axel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Polleres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,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Dave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Reynolds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Harold</w:t>
                </w:r>
                <w:proofErr w:type="spellEnd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b/>
                    <w:sz w:val="28"/>
                    <w:szCs w:val="28"/>
                  </w:rPr>
                  <w:t>Boley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. (2013,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Apr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.) RIF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Core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Dialect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(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Second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Edition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>). [</w:t>
                </w:r>
                <w:proofErr w:type="spellStart"/>
                <w:r w:rsidRPr="005F0266">
                  <w:rPr>
                    <w:rFonts w:cs="Times New Roman"/>
                    <w:sz w:val="28"/>
                    <w:szCs w:val="28"/>
                  </w:rPr>
                  <w:t>Online</w:t>
                </w:r>
                <w:proofErr w:type="spellEnd"/>
                <w:r w:rsidRPr="005F0266">
                  <w:rPr>
                    <w:rFonts w:cs="Times New Roman"/>
                    <w:sz w:val="28"/>
                    <w:szCs w:val="28"/>
                  </w:rPr>
                  <w:t xml:space="preserve">]. </w:t>
                </w:r>
                <w:hyperlink r:id="rId11" w:history="1">
                  <w:r w:rsidRPr="005F0266">
                    <w:rPr>
                      <w:rStyle w:val="a4"/>
                      <w:rFonts w:cs="Times New Roman"/>
                      <w:sz w:val="28"/>
                      <w:szCs w:val="28"/>
                    </w:rPr>
                    <w:t>http://www.w3.org/TR/rif-core/</w:t>
                  </w:r>
                </w:hyperlink>
              </w:p>
            </w:tc>
          </w:tr>
        </w:tbl>
        <w:p w:rsidR="00A7706D" w:rsidRPr="005F0266" w:rsidRDefault="00A7706D" w:rsidP="00A7706D">
          <w:pPr>
            <w:pStyle w:val="af1"/>
            <w:ind w:firstLine="0"/>
            <w:rPr>
              <w:rFonts w:eastAsiaTheme="minorEastAsia" w:cs="Times New Roman"/>
              <w:vanish/>
              <w:sz w:val="28"/>
              <w:szCs w:val="28"/>
            </w:rPr>
          </w:pPr>
        </w:p>
        <w:p w:rsidR="00A7706D" w:rsidRPr="005F0266" w:rsidRDefault="00A7706D" w:rsidP="00A7706D">
          <w:pPr>
            <w:rPr>
              <w:sz w:val="28"/>
              <w:szCs w:val="28"/>
            </w:rPr>
          </w:pPr>
          <w:r w:rsidRPr="005F026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sectPr w:rsidR="00A7706D" w:rsidRPr="005F0266" w:rsidSect="005845BF">
      <w:type w:val="continuous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170"/>
      <w:lvlJc w:val="left"/>
      <w:pPr>
        <w:ind w:left="4281" w:hanging="170"/>
      </w:pPr>
    </w:lvl>
    <w:lvl w:ilvl="1">
      <w:start w:val="1"/>
      <w:numFmt w:val="upperLetter"/>
      <w:pStyle w:val="2"/>
      <w:lvlText w:val="%2."/>
      <w:legacy w:legacy="1" w:legacySpace="0" w:legacyIndent="170"/>
      <w:lvlJc w:val="left"/>
      <w:pPr>
        <w:ind w:left="142" w:hanging="170"/>
      </w:pPr>
    </w:lvl>
    <w:lvl w:ilvl="2">
      <w:start w:val="1"/>
      <w:numFmt w:val="decimal"/>
      <w:pStyle w:val="3"/>
      <w:lvlText w:val="%3."/>
      <w:legacy w:legacy="1" w:legacySpace="0" w:legacyIndent="170"/>
      <w:lvlJc w:val="left"/>
      <w:pPr>
        <w:ind w:left="142" w:hanging="170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1218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1926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2634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3342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4050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4758" w:hanging="708"/>
      </w:pPr>
    </w:lvl>
  </w:abstractNum>
  <w:abstractNum w:abstractNumId="1">
    <w:nsid w:val="01F543D7"/>
    <w:multiLevelType w:val="hybridMultilevel"/>
    <w:tmpl w:val="947E20C4"/>
    <w:lvl w:ilvl="0" w:tplc="992A4FBE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8D785E"/>
    <w:multiLevelType w:val="multilevel"/>
    <w:tmpl w:val="602A7E3C"/>
    <w:styleLink w:val="20"/>
    <w:lvl w:ilvl="0">
      <w:start w:val="1"/>
      <w:numFmt w:val="decimal"/>
      <w:pStyle w:val="0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9CD31E7"/>
    <w:multiLevelType w:val="multilevel"/>
    <w:tmpl w:val="2F9E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FE6A53"/>
    <w:multiLevelType w:val="hybridMultilevel"/>
    <w:tmpl w:val="2C840D48"/>
    <w:lvl w:ilvl="0" w:tplc="9CB43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4F2519"/>
    <w:multiLevelType w:val="hybridMultilevel"/>
    <w:tmpl w:val="8EA03D38"/>
    <w:lvl w:ilvl="0" w:tplc="992A4FBE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65B4CED"/>
    <w:multiLevelType w:val="hybridMultilevel"/>
    <w:tmpl w:val="A796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93DA2"/>
    <w:multiLevelType w:val="hybridMultilevel"/>
    <w:tmpl w:val="58C04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A41946"/>
    <w:multiLevelType w:val="hybridMultilevel"/>
    <w:tmpl w:val="6E148F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997B5E"/>
    <w:multiLevelType w:val="multilevel"/>
    <w:tmpl w:val="602A7E3C"/>
    <w:numStyleLink w:val="20"/>
  </w:abstractNum>
  <w:abstractNum w:abstractNumId="10">
    <w:nsid w:val="25A31E8D"/>
    <w:multiLevelType w:val="hybridMultilevel"/>
    <w:tmpl w:val="97645A1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>
    <w:nsid w:val="2F6D17C7"/>
    <w:multiLevelType w:val="hybridMultilevel"/>
    <w:tmpl w:val="A80413B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19153CE"/>
    <w:multiLevelType w:val="hybridMultilevel"/>
    <w:tmpl w:val="AAAE72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43C797F"/>
    <w:multiLevelType w:val="singleLevel"/>
    <w:tmpl w:val="31B69434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14">
    <w:nsid w:val="57C1502F"/>
    <w:multiLevelType w:val="hybridMultilevel"/>
    <w:tmpl w:val="9F7825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726FE"/>
    <w:multiLevelType w:val="hybridMultilevel"/>
    <w:tmpl w:val="455423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15"/>
  </w:num>
  <w:num w:numId="5">
    <w:abstractNumId w:val="12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15"/>
    <w:rsid w:val="00000ECC"/>
    <w:rsid w:val="00026758"/>
    <w:rsid w:val="000304E8"/>
    <w:rsid w:val="0004155C"/>
    <w:rsid w:val="00042684"/>
    <w:rsid w:val="0005511F"/>
    <w:rsid w:val="00063848"/>
    <w:rsid w:val="00066919"/>
    <w:rsid w:val="00067582"/>
    <w:rsid w:val="00070270"/>
    <w:rsid w:val="0007439F"/>
    <w:rsid w:val="000834CA"/>
    <w:rsid w:val="00092450"/>
    <w:rsid w:val="000B2B42"/>
    <w:rsid w:val="000B4C40"/>
    <w:rsid w:val="000C6A4A"/>
    <w:rsid w:val="000C7458"/>
    <w:rsid w:val="000E7181"/>
    <w:rsid w:val="00103862"/>
    <w:rsid w:val="001274A1"/>
    <w:rsid w:val="00132AC4"/>
    <w:rsid w:val="00133B80"/>
    <w:rsid w:val="00134236"/>
    <w:rsid w:val="00152C27"/>
    <w:rsid w:val="0016489B"/>
    <w:rsid w:val="00167580"/>
    <w:rsid w:val="00171A34"/>
    <w:rsid w:val="00180088"/>
    <w:rsid w:val="00182707"/>
    <w:rsid w:val="001922DE"/>
    <w:rsid w:val="00196644"/>
    <w:rsid w:val="00197B23"/>
    <w:rsid w:val="001A2265"/>
    <w:rsid w:val="001A498E"/>
    <w:rsid w:val="001A6578"/>
    <w:rsid w:val="001B04D9"/>
    <w:rsid w:val="001D38CA"/>
    <w:rsid w:val="001D5194"/>
    <w:rsid w:val="001D5A93"/>
    <w:rsid w:val="001F03D8"/>
    <w:rsid w:val="001F25B2"/>
    <w:rsid w:val="0020331E"/>
    <w:rsid w:val="00203B0D"/>
    <w:rsid w:val="0021205B"/>
    <w:rsid w:val="00212079"/>
    <w:rsid w:val="00214A9C"/>
    <w:rsid w:val="00224CE1"/>
    <w:rsid w:val="00231866"/>
    <w:rsid w:val="002372FD"/>
    <w:rsid w:val="002501DD"/>
    <w:rsid w:val="00255908"/>
    <w:rsid w:val="00262765"/>
    <w:rsid w:val="00271F26"/>
    <w:rsid w:val="00274A0B"/>
    <w:rsid w:val="0028061A"/>
    <w:rsid w:val="002B01A6"/>
    <w:rsid w:val="002B162A"/>
    <w:rsid w:val="002B1DE2"/>
    <w:rsid w:val="002C3524"/>
    <w:rsid w:val="002C3B15"/>
    <w:rsid w:val="002D6828"/>
    <w:rsid w:val="002E59C6"/>
    <w:rsid w:val="002E7483"/>
    <w:rsid w:val="002E7F3D"/>
    <w:rsid w:val="002F056A"/>
    <w:rsid w:val="00305DC8"/>
    <w:rsid w:val="00325552"/>
    <w:rsid w:val="00331841"/>
    <w:rsid w:val="00337B99"/>
    <w:rsid w:val="003674D0"/>
    <w:rsid w:val="00374655"/>
    <w:rsid w:val="0038476B"/>
    <w:rsid w:val="003936AE"/>
    <w:rsid w:val="0039450F"/>
    <w:rsid w:val="00397B97"/>
    <w:rsid w:val="003A1788"/>
    <w:rsid w:val="003A1F0A"/>
    <w:rsid w:val="003B7ABE"/>
    <w:rsid w:val="003C3A31"/>
    <w:rsid w:val="003C4132"/>
    <w:rsid w:val="003D50C0"/>
    <w:rsid w:val="003D7CD3"/>
    <w:rsid w:val="003E47C3"/>
    <w:rsid w:val="003F3279"/>
    <w:rsid w:val="003F60D7"/>
    <w:rsid w:val="00400140"/>
    <w:rsid w:val="004054AB"/>
    <w:rsid w:val="00410D0C"/>
    <w:rsid w:val="004203E3"/>
    <w:rsid w:val="00425478"/>
    <w:rsid w:val="00425723"/>
    <w:rsid w:val="0043319E"/>
    <w:rsid w:val="00445BE3"/>
    <w:rsid w:val="00446D22"/>
    <w:rsid w:val="00462D3F"/>
    <w:rsid w:val="00470C1C"/>
    <w:rsid w:val="00474865"/>
    <w:rsid w:val="00483D3A"/>
    <w:rsid w:val="00484146"/>
    <w:rsid w:val="00485B1A"/>
    <w:rsid w:val="00487992"/>
    <w:rsid w:val="0049540E"/>
    <w:rsid w:val="00497B8A"/>
    <w:rsid w:val="004A4AB9"/>
    <w:rsid w:val="004C4D38"/>
    <w:rsid w:val="004E3269"/>
    <w:rsid w:val="004E6E50"/>
    <w:rsid w:val="00514427"/>
    <w:rsid w:val="00523FA8"/>
    <w:rsid w:val="0052522A"/>
    <w:rsid w:val="00531E62"/>
    <w:rsid w:val="00535259"/>
    <w:rsid w:val="00541EFB"/>
    <w:rsid w:val="0054578E"/>
    <w:rsid w:val="005465B9"/>
    <w:rsid w:val="0055232A"/>
    <w:rsid w:val="00552BFD"/>
    <w:rsid w:val="00557294"/>
    <w:rsid w:val="005644C5"/>
    <w:rsid w:val="00567427"/>
    <w:rsid w:val="0056767B"/>
    <w:rsid w:val="005703C3"/>
    <w:rsid w:val="00581E22"/>
    <w:rsid w:val="005845BF"/>
    <w:rsid w:val="00587EFB"/>
    <w:rsid w:val="005A1CC9"/>
    <w:rsid w:val="005A77CA"/>
    <w:rsid w:val="005A7E66"/>
    <w:rsid w:val="005B2B70"/>
    <w:rsid w:val="005B3B83"/>
    <w:rsid w:val="005D4159"/>
    <w:rsid w:val="005D41F5"/>
    <w:rsid w:val="005D7F2E"/>
    <w:rsid w:val="005E5FB3"/>
    <w:rsid w:val="005E6AE3"/>
    <w:rsid w:val="005F0266"/>
    <w:rsid w:val="005F1AB5"/>
    <w:rsid w:val="0062273E"/>
    <w:rsid w:val="0063534C"/>
    <w:rsid w:val="006364CE"/>
    <w:rsid w:val="00643ABE"/>
    <w:rsid w:val="00650570"/>
    <w:rsid w:val="00654341"/>
    <w:rsid w:val="00675100"/>
    <w:rsid w:val="00675929"/>
    <w:rsid w:val="00676DDA"/>
    <w:rsid w:val="00684C13"/>
    <w:rsid w:val="0069397D"/>
    <w:rsid w:val="006944EE"/>
    <w:rsid w:val="00697F6C"/>
    <w:rsid w:val="006A237F"/>
    <w:rsid w:val="006A7ECE"/>
    <w:rsid w:val="006B1AAC"/>
    <w:rsid w:val="006B269B"/>
    <w:rsid w:val="006B2EF1"/>
    <w:rsid w:val="006B50D7"/>
    <w:rsid w:val="006C3E38"/>
    <w:rsid w:val="006D730A"/>
    <w:rsid w:val="006D7BB7"/>
    <w:rsid w:val="006E2697"/>
    <w:rsid w:val="006E2B3F"/>
    <w:rsid w:val="006E7C89"/>
    <w:rsid w:val="00703F1E"/>
    <w:rsid w:val="0070640F"/>
    <w:rsid w:val="00736D73"/>
    <w:rsid w:val="00743823"/>
    <w:rsid w:val="00763782"/>
    <w:rsid w:val="0076661D"/>
    <w:rsid w:val="00767F0D"/>
    <w:rsid w:val="007729F6"/>
    <w:rsid w:val="00772DAD"/>
    <w:rsid w:val="00773AB2"/>
    <w:rsid w:val="00773AE5"/>
    <w:rsid w:val="007767BD"/>
    <w:rsid w:val="007861E4"/>
    <w:rsid w:val="007871EF"/>
    <w:rsid w:val="007951DF"/>
    <w:rsid w:val="007968E1"/>
    <w:rsid w:val="007B7985"/>
    <w:rsid w:val="007E29AA"/>
    <w:rsid w:val="007E7226"/>
    <w:rsid w:val="007E73A4"/>
    <w:rsid w:val="007F1FFE"/>
    <w:rsid w:val="0080276E"/>
    <w:rsid w:val="0081433D"/>
    <w:rsid w:val="008315BA"/>
    <w:rsid w:val="0083295F"/>
    <w:rsid w:val="0083441C"/>
    <w:rsid w:val="008364FA"/>
    <w:rsid w:val="00836EF2"/>
    <w:rsid w:val="00846887"/>
    <w:rsid w:val="00855F1F"/>
    <w:rsid w:val="00856DF7"/>
    <w:rsid w:val="00890F36"/>
    <w:rsid w:val="008A0349"/>
    <w:rsid w:val="008A46C7"/>
    <w:rsid w:val="008B5A54"/>
    <w:rsid w:val="008C5BCF"/>
    <w:rsid w:val="008D413E"/>
    <w:rsid w:val="008D4C0A"/>
    <w:rsid w:val="008E12DB"/>
    <w:rsid w:val="008F0D52"/>
    <w:rsid w:val="008F6D46"/>
    <w:rsid w:val="00911D73"/>
    <w:rsid w:val="009145AD"/>
    <w:rsid w:val="00916778"/>
    <w:rsid w:val="009169CA"/>
    <w:rsid w:val="00940062"/>
    <w:rsid w:val="009406D4"/>
    <w:rsid w:val="009632F4"/>
    <w:rsid w:val="009640CB"/>
    <w:rsid w:val="00967447"/>
    <w:rsid w:val="00973DA8"/>
    <w:rsid w:val="00980478"/>
    <w:rsid w:val="0098070E"/>
    <w:rsid w:val="00980C09"/>
    <w:rsid w:val="00982ADC"/>
    <w:rsid w:val="00985F58"/>
    <w:rsid w:val="00995773"/>
    <w:rsid w:val="00997D25"/>
    <w:rsid w:val="00997DB6"/>
    <w:rsid w:val="009A200E"/>
    <w:rsid w:val="009A327E"/>
    <w:rsid w:val="009B4B40"/>
    <w:rsid w:val="009C3B7D"/>
    <w:rsid w:val="009C5FBB"/>
    <w:rsid w:val="009D11A7"/>
    <w:rsid w:val="009D3A25"/>
    <w:rsid w:val="009E0C51"/>
    <w:rsid w:val="009E78C6"/>
    <w:rsid w:val="009F299B"/>
    <w:rsid w:val="009F3E8A"/>
    <w:rsid w:val="009F48A8"/>
    <w:rsid w:val="00A007A4"/>
    <w:rsid w:val="00A02C85"/>
    <w:rsid w:val="00A143F0"/>
    <w:rsid w:val="00A236AC"/>
    <w:rsid w:val="00A31FE9"/>
    <w:rsid w:val="00A32112"/>
    <w:rsid w:val="00A37701"/>
    <w:rsid w:val="00A50A05"/>
    <w:rsid w:val="00A72711"/>
    <w:rsid w:val="00A7706D"/>
    <w:rsid w:val="00A958C1"/>
    <w:rsid w:val="00A973CD"/>
    <w:rsid w:val="00AA2CBE"/>
    <w:rsid w:val="00AB38A8"/>
    <w:rsid w:val="00AB3BA6"/>
    <w:rsid w:val="00AB499F"/>
    <w:rsid w:val="00AC736D"/>
    <w:rsid w:val="00AD1832"/>
    <w:rsid w:val="00AE039A"/>
    <w:rsid w:val="00AE39DF"/>
    <w:rsid w:val="00AE4072"/>
    <w:rsid w:val="00AE53B4"/>
    <w:rsid w:val="00B25E51"/>
    <w:rsid w:val="00B30A05"/>
    <w:rsid w:val="00B42D2E"/>
    <w:rsid w:val="00B46BCC"/>
    <w:rsid w:val="00B5258D"/>
    <w:rsid w:val="00B651BB"/>
    <w:rsid w:val="00B70344"/>
    <w:rsid w:val="00B7129F"/>
    <w:rsid w:val="00B75124"/>
    <w:rsid w:val="00B821C7"/>
    <w:rsid w:val="00B87BFD"/>
    <w:rsid w:val="00B9342B"/>
    <w:rsid w:val="00B95014"/>
    <w:rsid w:val="00BA207D"/>
    <w:rsid w:val="00BC7C18"/>
    <w:rsid w:val="00BE10C4"/>
    <w:rsid w:val="00BE37D6"/>
    <w:rsid w:val="00BF281F"/>
    <w:rsid w:val="00BF5133"/>
    <w:rsid w:val="00C078CE"/>
    <w:rsid w:val="00C117A7"/>
    <w:rsid w:val="00C12763"/>
    <w:rsid w:val="00C16517"/>
    <w:rsid w:val="00C169D5"/>
    <w:rsid w:val="00C23E6B"/>
    <w:rsid w:val="00C31146"/>
    <w:rsid w:val="00C31966"/>
    <w:rsid w:val="00C65AAD"/>
    <w:rsid w:val="00C669A0"/>
    <w:rsid w:val="00C70D0F"/>
    <w:rsid w:val="00C7655A"/>
    <w:rsid w:val="00C82C2D"/>
    <w:rsid w:val="00C948AC"/>
    <w:rsid w:val="00C97BA5"/>
    <w:rsid w:val="00CB6006"/>
    <w:rsid w:val="00CC1312"/>
    <w:rsid w:val="00CC4B0F"/>
    <w:rsid w:val="00CD2E6A"/>
    <w:rsid w:val="00CE4C30"/>
    <w:rsid w:val="00D20130"/>
    <w:rsid w:val="00D243F4"/>
    <w:rsid w:val="00D3068C"/>
    <w:rsid w:val="00D30F18"/>
    <w:rsid w:val="00D35FFD"/>
    <w:rsid w:val="00D4533F"/>
    <w:rsid w:val="00D53131"/>
    <w:rsid w:val="00D757A0"/>
    <w:rsid w:val="00D76266"/>
    <w:rsid w:val="00D84636"/>
    <w:rsid w:val="00D877CC"/>
    <w:rsid w:val="00DC11BC"/>
    <w:rsid w:val="00DC4AC4"/>
    <w:rsid w:val="00DD1B42"/>
    <w:rsid w:val="00DD52E9"/>
    <w:rsid w:val="00DE0418"/>
    <w:rsid w:val="00E011AB"/>
    <w:rsid w:val="00E016AA"/>
    <w:rsid w:val="00E2460A"/>
    <w:rsid w:val="00E27148"/>
    <w:rsid w:val="00E34B3A"/>
    <w:rsid w:val="00E45653"/>
    <w:rsid w:val="00E525CD"/>
    <w:rsid w:val="00E60B98"/>
    <w:rsid w:val="00E60F1B"/>
    <w:rsid w:val="00EA4B40"/>
    <w:rsid w:val="00EB1FBE"/>
    <w:rsid w:val="00EB30F5"/>
    <w:rsid w:val="00EB7017"/>
    <w:rsid w:val="00ED2075"/>
    <w:rsid w:val="00ED3A4A"/>
    <w:rsid w:val="00ED414B"/>
    <w:rsid w:val="00F00F0E"/>
    <w:rsid w:val="00F34825"/>
    <w:rsid w:val="00F36A53"/>
    <w:rsid w:val="00F53663"/>
    <w:rsid w:val="00F56EF0"/>
    <w:rsid w:val="00F57E28"/>
    <w:rsid w:val="00F66356"/>
    <w:rsid w:val="00F71BD8"/>
    <w:rsid w:val="00F751CC"/>
    <w:rsid w:val="00F8512E"/>
    <w:rsid w:val="00F8530A"/>
    <w:rsid w:val="00F858BE"/>
    <w:rsid w:val="00F9765F"/>
    <w:rsid w:val="00FB0AC1"/>
    <w:rsid w:val="00FC2177"/>
    <w:rsid w:val="00FC423B"/>
    <w:rsid w:val="00FC47CB"/>
    <w:rsid w:val="00FD06D6"/>
    <w:rsid w:val="00FD22FD"/>
    <w:rsid w:val="00FD30A6"/>
    <w:rsid w:val="00FE3DB3"/>
    <w:rsid w:val="00FF0E7D"/>
    <w:rsid w:val="00FF2DFE"/>
    <w:rsid w:val="00FF50C7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CA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D38CA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1"/>
    <w:unhideWhenUsed/>
    <w:qFormat/>
    <w:rsid w:val="009D3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7706D"/>
    <w:pPr>
      <w:keepNext/>
      <w:tabs>
        <w:tab w:val="left" w:pos="198"/>
      </w:tabs>
      <w:spacing w:before="120" w:after="60"/>
      <w:ind w:left="142" w:firstLine="170"/>
      <w:jc w:val="center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4">
    <w:name w:val="heading 4"/>
    <w:basedOn w:val="a"/>
    <w:next w:val="a"/>
    <w:link w:val="40"/>
    <w:qFormat/>
    <w:rsid w:val="00A7706D"/>
    <w:pPr>
      <w:keepNext/>
      <w:tabs>
        <w:tab w:val="left" w:pos="198"/>
      </w:tabs>
      <w:spacing w:before="240" w:after="60"/>
      <w:ind w:left="1218" w:hanging="708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5">
    <w:name w:val="heading 5"/>
    <w:basedOn w:val="a"/>
    <w:next w:val="a"/>
    <w:link w:val="50"/>
    <w:qFormat/>
    <w:rsid w:val="00A7706D"/>
    <w:pPr>
      <w:tabs>
        <w:tab w:val="left" w:pos="198"/>
      </w:tabs>
      <w:spacing w:before="240" w:after="60"/>
      <w:ind w:left="1926" w:hanging="708"/>
      <w:outlineLvl w:val="4"/>
    </w:pPr>
    <w:rPr>
      <w:rFonts w:ascii="Arial" w:eastAsia="Times New Roman" w:hAnsi="Arial" w:cs="Times New Roman"/>
      <w:szCs w:val="20"/>
      <w:lang w:val="en-GB"/>
    </w:rPr>
  </w:style>
  <w:style w:type="paragraph" w:styleId="6">
    <w:name w:val="heading 6"/>
    <w:basedOn w:val="a"/>
    <w:next w:val="a"/>
    <w:link w:val="60"/>
    <w:qFormat/>
    <w:rsid w:val="00A7706D"/>
    <w:pPr>
      <w:tabs>
        <w:tab w:val="left" w:pos="198"/>
      </w:tabs>
      <w:spacing w:before="240" w:after="60"/>
      <w:ind w:left="2634" w:hanging="708"/>
      <w:outlineLvl w:val="5"/>
    </w:pPr>
    <w:rPr>
      <w:rFonts w:eastAsia="Times New Roman" w:cs="Times New Roman"/>
      <w:i/>
      <w:szCs w:val="20"/>
      <w:lang w:val="en-GB"/>
    </w:rPr>
  </w:style>
  <w:style w:type="paragraph" w:styleId="7">
    <w:name w:val="heading 7"/>
    <w:basedOn w:val="a"/>
    <w:next w:val="a"/>
    <w:link w:val="70"/>
    <w:qFormat/>
    <w:rsid w:val="00A7706D"/>
    <w:pPr>
      <w:tabs>
        <w:tab w:val="left" w:pos="198"/>
      </w:tabs>
      <w:spacing w:before="240" w:after="60"/>
      <w:ind w:left="3342" w:hanging="708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8">
    <w:name w:val="heading 8"/>
    <w:basedOn w:val="a"/>
    <w:next w:val="a"/>
    <w:link w:val="80"/>
    <w:qFormat/>
    <w:rsid w:val="00A7706D"/>
    <w:pPr>
      <w:tabs>
        <w:tab w:val="left" w:pos="198"/>
      </w:tabs>
      <w:spacing w:before="240" w:after="60"/>
      <w:ind w:left="4050" w:hanging="708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9">
    <w:name w:val="heading 9"/>
    <w:basedOn w:val="a"/>
    <w:next w:val="a"/>
    <w:link w:val="90"/>
    <w:qFormat/>
    <w:rsid w:val="00A7706D"/>
    <w:pPr>
      <w:tabs>
        <w:tab w:val="left" w:pos="198"/>
      </w:tabs>
      <w:spacing w:before="240" w:after="60"/>
      <w:ind w:left="4758" w:hanging="708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078CE"/>
  </w:style>
  <w:style w:type="character" w:customStyle="1" w:styleId="atn">
    <w:name w:val="atn"/>
    <w:basedOn w:val="a0"/>
    <w:rsid w:val="00C078CE"/>
  </w:style>
  <w:style w:type="paragraph" w:styleId="a3">
    <w:name w:val="List Paragraph"/>
    <w:basedOn w:val="a"/>
    <w:uiPriority w:val="34"/>
    <w:qFormat/>
    <w:rsid w:val="008364FA"/>
    <w:pPr>
      <w:ind w:left="720"/>
      <w:contextualSpacing/>
    </w:pPr>
  </w:style>
  <w:style w:type="character" w:customStyle="1" w:styleId="shorttext">
    <w:name w:val="short_text"/>
    <w:basedOn w:val="a0"/>
    <w:rsid w:val="007968E1"/>
  </w:style>
  <w:style w:type="character" w:styleId="a4">
    <w:name w:val="Hyperlink"/>
    <w:basedOn w:val="a0"/>
    <w:uiPriority w:val="99"/>
    <w:unhideWhenUsed/>
    <w:rsid w:val="007E29AA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"/>
    <w:uiPriority w:val="9"/>
    <w:rsid w:val="009D3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D3A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3A2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757A0"/>
    <w:rPr>
      <w:color w:val="800080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D757A0"/>
    <w:rPr>
      <w:b/>
      <w:bCs/>
      <w:color w:val="4F81BD" w:themeColor="accent1"/>
      <w:sz w:val="18"/>
      <w:szCs w:val="18"/>
    </w:rPr>
  </w:style>
  <w:style w:type="paragraph" w:customStyle="1" w:styleId="11">
    <w:name w:val="Знак Знак Знак Знак1 Знак Знак Знак Знак Знак Знак Знак Знак Знак"/>
    <w:basedOn w:val="a"/>
    <w:rsid w:val="00B821C7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styleId="a9">
    <w:name w:val="Strong"/>
    <w:uiPriority w:val="22"/>
    <w:qFormat/>
    <w:rsid w:val="00B821C7"/>
    <w:rPr>
      <w:b/>
      <w:bCs/>
    </w:rPr>
  </w:style>
  <w:style w:type="paragraph" w:styleId="aa">
    <w:name w:val="Title"/>
    <w:basedOn w:val="a"/>
    <w:link w:val="ab"/>
    <w:uiPriority w:val="10"/>
    <w:qFormat/>
    <w:rsid w:val="00B821C7"/>
    <w:pPr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uiPriority w:val="10"/>
    <w:rsid w:val="00B821C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8CA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0">
    <w:name w:val="0_Список"/>
    <w:basedOn w:val="a"/>
    <w:qFormat/>
    <w:rsid w:val="00B821C7"/>
    <w:pPr>
      <w:numPr>
        <w:numId w:val="7"/>
      </w:numPr>
      <w:spacing w:before="120" w:line="360" w:lineRule="auto"/>
    </w:pPr>
    <w:rPr>
      <w:rFonts w:eastAsia="Calibri" w:cs="Times New Roman"/>
      <w:b/>
      <w:caps/>
      <w:sz w:val="24"/>
      <w:szCs w:val="24"/>
    </w:rPr>
  </w:style>
  <w:style w:type="paragraph" w:styleId="ac">
    <w:name w:val="footer"/>
    <w:basedOn w:val="a"/>
    <w:link w:val="ad"/>
    <w:unhideWhenUsed/>
    <w:rsid w:val="00B821C7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lang w:val="ru-RU"/>
    </w:rPr>
  </w:style>
  <w:style w:type="character" w:customStyle="1" w:styleId="ad">
    <w:name w:val="Нижний колонтитул Знак"/>
    <w:basedOn w:val="a0"/>
    <w:link w:val="ac"/>
    <w:rsid w:val="00B821C7"/>
    <w:rPr>
      <w:rFonts w:ascii="Calibri" w:eastAsia="Calibri" w:hAnsi="Calibri" w:cs="Times New Roman"/>
      <w:sz w:val="20"/>
      <w:lang w:val="ru-RU"/>
    </w:rPr>
  </w:style>
  <w:style w:type="numbering" w:customStyle="1" w:styleId="20">
    <w:name w:val="2_Список"/>
    <w:uiPriority w:val="99"/>
    <w:rsid w:val="00B821C7"/>
    <w:pPr>
      <w:numPr>
        <w:numId w:val="6"/>
      </w:numPr>
    </w:pPr>
  </w:style>
  <w:style w:type="character" w:customStyle="1" w:styleId="MTEquationSection">
    <w:name w:val="MTEquationSection"/>
    <w:basedOn w:val="a0"/>
    <w:rsid w:val="00B821C7"/>
    <w:rPr>
      <w:vanish w:val="0"/>
      <w:color w:val="FF0000"/>
    </w:rPr>
  </w:style>
  <w:style w:type="character" w:customStyle="1" w:styleId="longtext">
    <w:name w:val="long_text"/>
    <w:basedOn w:val="a0"/>
    <w:rsid w:val="00B821C7"/>
  </w:style>
  <w:style w:type="paragraph" w:customStyle="1" w:styleId="ae">
    <w:name w:val="Автор"/>
    <w:basedOn w:val="a"/>
    <w:qFormat/>
    <w:rsid w:val="00B821C7"/>
    <w:pPr>
      <w:spacing w:after="120"/>
      <w:jc w:val="center"/>
    </w:pPr>
    <w:rPr>
      <w:i/>
      <w:sz w:val="24"/>
    </w:rPr>
  </w:style>
  <w:style w:type="paragraph" w:customStyle="1" w:styleId="af">
    <w:name w:val="Організація"/>
    <w:basedOn w:val="ae"/>
    <w:qFormat/>
    <w:rsid w:val="00B821C7"/>
    <w:pPr>
      <w:spacing w:after="0"/>
    </w:pPr>
    <w:rPr>
      <w:sz w:val="20"/>
    </w:rPr>
  </w:style>
  <w:style w:type="paragraph" w:customStyle="1" w:styleId="af0">
    <w:name w:val="Аннотація"/>
    <w:basedOn w:val="af"/>
    <w:qFormat/>
    <w:rsid w:val="00B821C7"/>
    <w:pPr>
      <w:spacing w:before="120"/>
      <w:ind w:left="567"/>
    </w:pPr>
    <w:rPr>
      <w:sz w:val="16"/>
    </w:rPr>
  </w:style>
  <w:style w:type="paragraph" w:styleId="af1">
    <w:name w:val="Bibliography"/>
    <w:basedOn w:val="a"/>
    <w:next w:val="a"/>
    <w:uiPriority w:val="37"/>
    <w:unhideWhenUsed/>
    <w:rsid w:val="00B821C7"/>
    <w:rPr>
      <w:sz w:val="20"/>
    </w:rPr>
  </w:style>
  <w:style w:type="character" w:styleId="af2">
    <w:name w:val="Emphasis"/>
    <w:basedOn w:val="a0"/>
    <w:uiPriority w:val="20"/>
    <w:qFormat/>
    <w:rsid w:val="00B821C7"/>
    <w:rPr>
      <w:i/>
      <w:iCs/>
    </w:rPr>
  </w:style>
  <w:style w:type="character" w:styleId="af3">
    <w:name w:val="Placeholder Text"/>
    <w:basedOn w:val="a0"/>
    <w:uiPriority w:val="99"/>
    <w:semiHidden/>
    <w:rsid w:val="00B821C7"/>
    <w:rPr>
      <w:color w:val="808080"/>
    </w:rPr>
  </w:style>
  <w:style w:type="paragraph" w:styleId="af4">
    <w:name w:val="header"/>
    <w:basedOn w:val="a"/>
    <w:link w:val="af5"/>
    <w:uiPriority w:val="99"/>
    <w:unhideWhenUsed/>
    <w:rsid w:val="00B821C7"/>
    <w:pPr>
      <w:tabs>
        <w:tab w:val="center" w:pos="4819"/>
        <w:tab w:val="right" w:pos="9639"/>
      </w:tabs>
    </w:pPr>
    <w:rPr>
      <w:sz w:val="20"/>
    </w:rPr>
  </w:style>
  <w:style w:type="character" w:customStyle="1" w:styleId="af5">
    <w:name w:val="Верхний колонтитул Знак"/>
    <w:basedOn w:val="a0"/>
    <w:link w:val="af4"/>
    <w:uiPriority w:val="99"/>
    <w:rsid w:val="00B821C7"/>
    <w:rPr>
      <w:rFonts w:ascii="Times New Roman" w:hAnsi="Times New Roman"/>
      <w:sz w:val="20"/>
    </w:rPr>
  </w:style>
  <w:style w:type="paragraph" w:customStyle="1" w:styleId="af6">
    <w:name w:val="Название оббекта"/>
    <w:basedOn w:val="a"/>
    <w:qFormat/>
    <w:rsid w:val="00B821C7"/>
    <w:pPr>
      <w:spacing w:before="240" w:after="240"/>
    </w:pPr>
    <w:rPr>
      <w:sz w:val="24"/>
      <w:szCs w:val="24"/>
    </w:rPr>
  </w:style>
  <w:style w:type="character" w:customStyle="1" w:styleId="mw-headline">
    <w:name w:val="mw-headline"/>
    <w:basedOn w:val="a0"/>
    <w:rsid w:val="00E525CD"/>
  </w:style>
  <w:style w:type="paragraph" w:styleId="af7">
    <w:name w:val="Normal (Web)"/>
    <w:basedOn w:val="a"/>
    <w:uiPriority w:val="99"/>
    <w:semiHidden/>
    <w:unhideWhenUsed/>
    <w:rsid w:val="00E525C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table" w:styleId="af8">
    <w:name w:val="Table Grid"/>
    <w:basedOn w:val="a1"/>
    <w:uiPriority w:val="59"/>
    <w:rsid w:val="001D3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E7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78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7706D"/>
    <w:rPr>
      <w:rFonts w:ascii="Arial" w:eastAsia="Times New Roman" w:hAnsi="Arial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rsid w:val="00A7706D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50">
    <w:name w:val="Заголовок 5 Знак"/>
    <w:basedOn w:val="a0"/>
    <w:link w:val="5"/>
    <w:rsid w:val="00A7706D"/>
    <w:rPr>
      <w:rFonts w:ascii="Arial" w:eastAsia="Times New Roman" w:hAnsi="Arial" w:cs="Times New Roman"/>
      <w:szCs w:val="20"/>
      <w:lang w:val="en-GB"/>
    </w:rPr>
  </w:style>
  <w:style w:type="character" w:customStyle="1" w:styleId="60">
    <w:name w:val="Заголовок 6 Знак"/>
    <w:basedOn w:val="a0"/>
    <w:link w:val="6"/>
    <w:rsid w:val="00A7706D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70">
    <w:name w:val="Заголовок 7 Знак"/>
    <w:basedOn w:val="a0"/>
    <w:link w:val="7"/>
    <w:rsid w:val="00A7706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80">
    <w:name w:val="Заголовок 8 Знак"/>
    <w:basedOn w:val="a0"/>
    <w:link w:val="8"/>
    <w:rsid w:val="00A7706D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90">
    <w:name w:val="Заголовок 9 Знак"/>
    <w:basedOn w:val="a0"/>
    <w:link w:val="9"/>
    <w:rsid w:val="00A7706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12">
    <w:name w:val="Обычный1"/>
    <w:basedOn w:val="a"/>
    <w:qFormat/>
    <w:rsid w:val="00A7706D"/>
    <w:pPr>
      <w:tabs>
        <w:tab w:val="left" w:pos="198"/>
      </w:tabs>
      <w:ind w:firstLine="170"/>
    </w:pPr>
    <w:rPr>
      <w:rFonts w:eastAsia="Times New Roman" w:cs="Times New Roman"/>
      <w:sz w:val="20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CA"/>
    <w:pPr>
      <w:spacing w:after="0" w:line="24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D38CA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1"/>
    <w:unhideWhenUsed/>
    <w:qFormat/>
    <w:rsid w:val="009D3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A7706D"/>
    <w:pPr>
      <w:keepNext/>
      <w:tabs>
        <w:tab w:val="left" w:pos="198"/>
      </w:tabs>
      <w:spacing w:before="120" w:after="60"/>
      <w:ind w:left="142" w:firstLine="170"/>
      <w:jc w:val="center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4">
    <w:name w:val="heading 4"/>
    <w:basedOn w:val="a"/>
    <w:next w:val="a"/>
    <w:link w:val="40"/>
    <w:qFormat/>
    <w:rsid w:val="00A7706D"/>
    <w:pPr>
      <w:keepNext/>
      <w:tabs>
        <w:tab w:val="left" w:pos="198"/>
      </w:tabs>
      <w:spacing w:before="240" w:after="60"/>
      <w:ind w:left="1218" w:hanging="708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5">
    <w:name w:val="heading 5"/>
    <w:basedOn w:val="a"/>
    <w:next w:val="a"/>
    <w:link w:val="50"/>
    <w:qFormat/>
    <w:rsid w:val="00A7706D"/>
    <w:pPr>
      <w:tabs>
        <w:tab w:val="left" w:pos="198"/>
      </w:tabs>
      <w:spacing w:before="240" w:after="60"/>
      <w:ind w:left="1926" w:hanging="708"/>
      <w:outlineLvl w:val="4"/>
    </w:pPr>
    <w:rPr>
      <w:rFonts w:ascii="Arial" w:eastAsia="Times New Roman" w:hAnsi="Arial" w:cs="Times New Roman"/>
      <w:szCs w:val="20"/>
      <w:lang w:val="en-GB"/>
    </w:rPr>
  </w:style>
  <w:style w:type="paragraph" w:styleId="6">
    <w:name w:val="heading 6"/>
    <w:basedOn w:val="a"/>
    <w:next w:val="a"/>
    <w:link w:val="60"/>
    <w:qFormat/>
    <w:rsid w:val="00A7706D"/>
    <w:pPr>
      <w:tabs>
        <w:tab w:val="left" w:pos="198"/>
      </w:tabs>
      <w:spacing w:before="240" w:after="60"/>
      <w:ind w:left="2634" w:hanging="708"/>
      <w:outlineLvl w:val="5"/>
    </w:pPr>
    <w:rPr>
      <w:rFonts w:eastAsia="Times New Roman" w:cs="Times New Roman"/>
      <w:i/>
      <w:szCs w:val="20"/>
      <w:lang w:val="en-GB"/>
    </w:rPr>
  </w:style>
  <w:style w:type="paragraph" w:styleId="7">
    <w:name w:val="heading 7"/>
    <w:basedOn w:val="a"/>
    <w:next w:val="a"/>
    <w:link w:val="70"/>
    <w:qFormat/>
    <w:rsid w:val="00A7706D"/>
    <w:pPr>
      <w:tabs>
        <w:tab w:val="left" w:pos="198"/>
      </w:tabs>
      <w:spacing w:before="240" w:after="60"/>
      <w:ind w:left="3342" w:hanging="708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8">
    <w:name w:val="heading 8"/>
    <w:basedOn w:val="a"/>
    <w:next w:val="a"/>
    <w:link w:val="80"/>
    <w:qFormat/>
    <w:rsid w:val="00A7706D"/>
    <w:pPr>
      <w:tabs>
        <w:tab w:val="left" w:pos="198"/>
      </w:tabs>
      <w:spacing w:before="240" w:after="60"/>
      <w:ind w:left="4050" w:hanging="708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9">
    <w:name w:val="heading 9"/>
    <w:basedOn w:val="a"/>
    <w:next w:val="a"/>
    <w:link w:val="90"/>
    <w:qFormat/>
    <w:rsid w:val="00A7706D"/>
    <w:pPr>
      <w:tabs>
        <w:tab w:val="left" w:pos="198"/>
      </w:tabs>
      <w:spacing w:before="240" w:after="60"/>
      <w:ind w:left="4758" w:hanging="708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C078CE"/>
  </w:style>
  <w:style w:type="character" w:customStyle="1" w:styleId="atn">
    <w:name w:val="atn"/>
    <w:basedOn w:val="a0"/>
    <w:rsid w:val="00C078CE"/>
  </w:style>
  <w:style w:type="paragraph" w:styleId="a3">
    <w:name w:val="List Paragraph"/>
    <w:basedOn w:val="a"/>
    <w:uiPriority w:val="34"/>
    <w:qFormat/>
    <w:rsid w:val="008364FA"/>
    <w:pPr>
      <w:ind w:left="720"/>
      <w:contextualSpacing/>
    </w:pPr>
  </w:style>
  <w:style w:type="character" w:customStyle="1" w:styleId="shorttext">
    <w:name w:val="short_text"/>
    <w:basedOn w:val="a0"/>
    <w:rsid w:val="007968E1"/>
  </w:style>
  <w:style w:type="character" w:styleId="a4">
    <w:name w:val="Hyperlink"/>
    <w:basedOn w:val="a0"/>
    <w:uiPriority w:val="99"/>
    <w:unhideWhenUsed/>
    <w:rsid w:val="007E29AA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"/>
    <w:uiPriority w:val="9"/>
    <w:rsid w:val="009D3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D3A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3A2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D757A0"/>
    <w:rPr>
      <w:color w:val="800080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D757A0"/>
    <w:rPr>
      <w:b/>
      <w:bCs/>
      <w:color w:val="4F81BD" w:themeColor="accent1"/>
      <w:sz w:val="18"/>
      <w:szCs w:val="18"/>
    </w:rPr>
  </w:style>
  <w:style w:type="paragraph" w:customStyle="1" w:styleId="11">
    <w:name w:val="Знак Знак Знак Знак1 Знак Знак Знак Знак Знак Знак Знак Знак Знак"/>
    <w:basedOn w:val="a"/>
    <w:rsid w:val="00B821C7"/>
    <w:pPr>
      <w:spacing w:after="160"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styleId="a9">
    <w:name w:val="Strong"/>
    <w:uiPriority w:val="22"/>
    <w:qFormat/>
    <w:rsid w:val="00B821C7"/>
    <w:rPr>
      <w:b/>
      <w:bCs/>
    </w:rPr>
  </w:style>
  <w:style w:type="paragraph" w:styleId="aa">
    <w:name w:val="Title"/>
    <w:basedOn w:val="a"/>
    <w:link w:val="ab"/>
    <w:uiPriority w:val="10"/>
    <w:qFormat/>
    <w:rsid w:val="00B821C7"/>
    <w:pPr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uiPriority w:val="10"/>
    <w:rsid w:val="00B821C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8CA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0">
    <w:name w:val="0_Список"/>
    <w:basedOn w:val="a"/>
    <w:qFormat/>
    <w:rsid w:val="00B821C7"/>
    <w:pPr>
      <w:numPr>
        <w:numId w:val="7"/>
      </w:numPr>
      <w:spacing w:before="120" w:line="360" w:lineRule="auto"/>
    </w:pPr>
    <w:rPr>
      <w:rFonts w:eastAsia="Calibri" w:cs="Times New Roman"/>
      <w:b/>
      <w:caps/>
      <w:sz w:val="24"/>
      <w:szCs w:val="24"/>
    </w:rPr>
  </w:style>
  <w:style w:type="paragraph" w:styleId="ac">
    <w:name w:val="footer"/>
    <w:basedOn w:val="a"/>
    <w:link w:val="ad"/>
    <w:unhideWhenUsed/>
    <w:rsid w:val="00B821C7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lang w:val="ru-RU"/>
    </w:rPr>
  </w:style>
  <w:style w:type="character" w:customStyle="1" w:styleId="ad">
    <w:name w:val="Нижний колонтитул Знак"/>
    <w:basedOn w:val="a0"/>
    <w:link w:val="ac"/>
    <w:rsid w:val="00B821C7"/>
    <w:rPr>
      <w:rFonts w:ascii="Calibri" w:eastAsia="Calibri" w:hAnsi="Calibri" w:cs="Times New Roman"/>
      <w:sz w:val="20"/>
      <w:lang w:val="ru-RU"/>
    </w:rPr>
  </w:style>
  <w:style w:type="numbering" w:customStyle="1" w:styleId="20">
    <w:name w:val="2_Список"/>
    <w:uiPriority w:val="99"/>
    <w:rsid w:val="00B821C7"/>
    <w:pPr>
      <w:numPr>
        <w:numId w:val="6"/>
      </w:numPr>
    </w:pPr>
  </w:style>
  <w:style w:type="character" w:customStyle="1" w:styleId="MTEquationSection">
    <w:name w:val="MTEquationSection"/>
    <w:basedOn w:val="a0"/>
    <w:rsid w:val="00B821C7"/>
    <w:rPr>
      <w:vanish w:val="0"/>
      <w:color w:val="FF0000"/>
    </w:rPr>
  </w:style>
  <w:style w:type="character" w:customStyle="1" w:styleId="longtext">
    <w:name w:val="long_text"/>
    <w:basedOn w:val="a0"/>
    <w:rsid w:val="00B821C7"/>
  </w:style>
  <w:style w:type="paragraph" w:customStyle="1" w:styleId="ae">
    <w:name w:val="Автор"/>
    <w:basedOn w:val="a"/>
    <w:qFormat/>
    <w:rsid w:val="00B821C7"/>
    <w:pPr>
      <w:spacing w:after="120"/>
      <w:jc w:val="center"/>
    </w:pPr>
    <w:rPr>
      <w:i/>
      <w:sz w:val="24"/>
    </w:rPr>
  </w:style>
  <w:style w:type="paragraph" w:customStyle="1" w:styleId="af">
    <w:name w:val="Організація"/>
    <w:basedOn w:val="ae"/>
    <w:qFormat/>
    <w:rsid w:val="00B821C7"/>
    <w:pPr>
      <w:spacing w:after="0"/>
    </w:pPr>
    <w:rPr>
      <w:sz w:val="20"/>
    </w:rPr>
  </w:style>
  <w:style w:type="paragraph" w:customStyle="1" w:styleId="af0">
    <w:name w:val="Аннотація"/>
    <w:basedOn w:val="af"/>
    <w:qFormat/>
    <w:rsid w:val="00B821C7"/>
    <w:pPr>
      <w:spacing w:before="120"/>
      <w:ind w:left="567"/>
    </w:pPr>
    <w:rPr>
      <w:sz w:val="16"/>
    </w:rPr>
  </w:style>
  <w:style w:type="paragraph" w:styleId="af1">
    <w:name w:val="Bibliography"/>
    <w:basedOn w:val="a"/>
    <w:next w:val="a"/>
    <w:uiPriority w:val="37"/>
    <w:unhideWhenUsed/>
    <w:rsid w:val="00B821C7"/>
    <w:rPr>
      <w:sz w:val="20"/>
    </w:rPr>
  </w:style>
  <w:style w:type="character" w:styleId="af2">
    <w:name w:val="Emphasis"/>
    <w:basedOn w:val="a0"/>
    <w:uiPriority w:val="20"/>
    <w:qFormat/>
    <w:rsid w:val="00B821C7"/>
    <w:rPr>
      <w:i/>
      <w:iCs/>
    </w:rPr>
  </w:style>
  <w:style w:type="character" w:styleId="af3">
    <w:name w:val="Placeholder Text"/>
    <w:basedOn w:val="a0"/>
    <w:uiPriority w:val="99"/>
    <w:semiHidden/>
    <w:rsid w:val="00B821C7"/>
    <w:rPr>
      <w:color w:val="808080"/>
    </w:rPr>
  </w:style>
  <w:style w:type="paragraph" w:styleId="af4">
    <w:name w:val="header"/>
    <w:basedOn w:val="a"/>
    <w:link w:val="af5"/>
    <w:uiPriority w:val="99"/>
    <w:unhideWhenUsed/>
    <w:rsid w:val="00B821C7"/>
    <w:pPr>
      <w:tabs>
        <w:tab w:val="center" w:pos="4819"/>
        <w:tab w:val="right" w:pos="9639"/>
      </w:tabs>
    </w:pPr>
    <w:rPr>
      <w:sz w:val="20"/>
    </w:rPr>
  </w:style>
  <w:style w:type="character" w:customStyle="1" w:styleId="af5">
    <w:name w:val="Верхний колонтитул Знак"/>
    <w:basedOn w:val="a0"/>
    <w:link w:val="af4"/>
    <w:uiPriority w:val="99"/>
    <w:rsid w:val="00B821C7"/>
    <w:rPr>
      <w:rFonts w:ascii="Times New Roman" w:hAnsi="Times New Roman"/>
      <w:sz w:val="20"/>
    </w:rPr>
  </w:style>
  <w:style w:type="paragraph" w:customStyle="1" w:styleId="af6">
    <w:name w:val="Название оббекта"/>
    <w:basedOn w:val="a"/>
    <w:qFormat/>
    <w:rsid w:val="00B821C7"/>
    <w:pPr>
      <w:spacing w:before="240" w:after="240"/>
    </w:pPr>
    <w:rPr>
      <w:sz w:val="24"/>
      <w:szCs w:val="24"/>
    </w:rPr>
  </w:style>
  <w:style w:type="character" w:customStyle="1" w:styleId="mw-headline">
    <w:name w:val="mw-headline"/>
    <w:basedOn w:val="a0"/>
    <w:rsid w:val="00E525CD"/>
  </w:style>
  <w:style w:type="paragraph" w:styleId="af7">
    <w:name w:val="Normal (Web)"/>
    <w:basedOn w:val="a"/>
    <w:uiPriority w:val="99"/>
    <w:semiHidden/>
    <w:unhideWhenUsed/>
    <w:rsid w:val="00E525C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table" w:styleId="af8">
    <w:name w:val="Table Grid"/>
    <w:basedOn w:val="a1"/>
    <w:uiPriority w:val="59"/>
    <w:rsid w:val="001D3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E7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78C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7706D"/>
    <w:rPr>
      <w:rFonts w:ascii="Arial" w:eastAsia="Times New Roman" w:hAnsi="Arial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rsid w:val="00A7706D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50">
    <w:name w:val="Заголовок 5 Знак"/>
    <w:basedOn w:val="a0"/>
    <w:link w:val="5"/>
    <w:rsid w:val="00A7706D"/>
    <w:rPr>
      <w:rFonts w:ascii="Arial" w:eastAsia="Times New Roman" w:hAnsi="Arial" w:cs="Times New Roman"/>
      <w:szCs w:val="20"/>
      <w:lang w:val="en-GB"/>
    </w:rPr>
  </w:style>
  <w:style w:type="character" w:customStyle="1" w:styleId="60">
    <w:name w:val="Заголовок 6 Знак"/>
    <w:basedOn w:val="a0"/>
    <w:link w:val="6"/>
    <w:rsid w:val="00A7706D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70">
    <w:name w:val="Заголовок 7 Знак"/>
    <w:basedOn w:val="a0"/>
    <w:link w:val="7"/>
    <w:rsid w:val="00A7706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80">
    <w:name w:val="Заголовок 8 Знак"/>
    <w:basedOn w:val="a0"/>
    <w:link w:val="8"/>
    <w:rsid w:val="00A7706D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90">
    <w:name w:val="Заголовок 9 Знак"/>
    <w:basedOn w:val="a0"/>
    <w:link w:val="9"/>
    <w:rsid w:val="00A7706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12">
    <w:name w:val="Обычный1"/>
    <w:basedOn w:val="a"/>
    <w:qFormat/>
    <w:rsid w:val="00A7706D"/>
    <w:pPr>
      <w:tabs>
        <w:tab w:val="left" w:pos="198"/>
      </w:tabs>
      <w:ind w:firstLine="170"/>
    </w:pPr>
    <w:rPr>
      <w:rFonts w:eastAsia="Times New Roman" w:cs="Times New Roman"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rif-cor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tardog.com/docs/sdp/icv-specificatio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larkparsia.com/pellet/ic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Nic07</b:Tag>
    <b:SourceType>Book</b:SourceType>
    <b:Guid>{5317E8E1-7289-412A-8660-73400431FE1C}</b:Guid>
    <b:Title>SOA in Practice </b:Title>
    <b:Year>2007</b:Year>
    <b:StandardNumber>0-596-52955-4</b:StandardNumber>
    <b:Author>
      <b:Author>
        <b:NameList>
          <b:Person>
            <b:Last>Josuttis</b:Last>
            <b:First>Nicolai</b:First>
            <b:Middle>M.</b:Middle>
          </b:Person>
        </b:NameList>
      </b:Author>
      <b:Editor>
        <b:NameList>
          <b:Person>
            <b:Last>St.Laurent</b:Last>
            <b:First>Simon</b:First>
          </b:Person>
        </b:NameList>
      </b:Editor>
    </b:Author>
    <b:City>Gravenstein Highway North, Sebastopol</b:City>
    <b:Publisher>O’Reilly Media, Inc.</b:Publisher>
    <b:Edition>First Edition</b:Edition>
    <b:RefOrder>1</b:RefOrder>
  </b:Source>
  <b:Source>
    <b:Tag>Huh05</b:Tag>
    <b:SourceType>JournalArticle</b:SourceType>
    <b:Guid>{67796DC3-B398-44F4-9BAB-C2B8D549288A}</b:Guid>
    <b:Title>Service-oriented computing: key concepts and principles</b:Title>
    <b:Year>2005</b:Year>
    <b:Volume>9</b:Volume>
    <b:Pages>75-81</b:Pages>
    <b:Issue>1</b:Issue>
    <b:Author>
      <b:Author>
        <b:NameList>
          <b:Person>
            <b:Last>Huhns</b:Last>
            <b:First>M.N.</b:First>
          </b:Person>
          <b:Person>
            <b:Last>Singh</b:Last>
            <b:First>M.P.</b:First>
          </b:Person>
        </b:NameList>
      </b:Author>
    </b:Author>
    <b:JournalName>Internet Computing, IEEE </b:JournalName>
    <b:StandardNumber>doi: 10.1109/MIC.2005.21</b:StandardNumber>
    <b:RefOrder>2</b:RefOrder>
  </b:Source>
  <b:Source>
    <b:Tag>OBr05</b:Tag>
    <b:SourceType>Book</b:SourceType>
    <b:Guid>{7CF36B9A-5E43-4BB2-9D0F-41BCC9724A9E}</b:Guid>
    <b:Title>Quality Attributes and Service-Oriented Architectures</b:Title>
    <b:Year>2005</b:Year>
    <b:Publisher>Software Engineering Institute</b:Publisher>
    <b:Author>
      <b:Author>
        <b:NameList>
          <b:Person>
            <b:Last>O'Brien</b:Last>
            <b:First>Liam</b:First>
          </b:Person>
          <b:Person>
            <b:Last>Bass</b:Last>
            <b:First>Len</b:First>
          </b:Person>
          <b:Person>
            <b:Last>and Merson</b:Last>
            <b:First>Paulo</b:First>
            <b:Middle>F.,</b:Middle>
          </b:Person>
        </b:NameList>
      </b:Author>
    </b:Author>
    <b:RefOrder>3</b:RefOrder>
  </b:Source>
  <b:Source>
    <b:Tag>MaL06</b:Tag>
    <b:SourceType>JournalArticle</b:SourceType>
    <b:Guid>{402BCC81-BE55-464B-94D8-04448B777F97}</b:Guid>
    <b:Title>Towards a Complete OWL Ontology Benchmark</b:Title>
    <b:Year>2006</b:Year>
    <b:City>ShangDi, Beijing, 100094 P.R. China</b:City>
    <b:Volume>Lecture Notes in Computer Science</b:Volume>
    <b:Pages>125-139</b:Pages>
    <b:Author>
      <b:Author>
        <b:NameList>
          <b:Person>
            <b:Last>Ma</b:Last>
            <b:First>Li</b:First>
            <b:Middle>and Yang, Yang and Qiu, Zhaoming and Xie, Guotong and Pan, Yue and Liu, Shengping</b:Middle>
          </b:Person>
        </b:NameList>
      </b:Author>
    </b:Author>
    <b:JournalName>The Semantic Web: Research and Applications</b:JournalName>
    <b:StandardNumber>10.1007/11762256_12</b:StandardNumber>
    <b:RefOrder>4</b:RefOrder>
  </b:Source>
  <b:Source>
    <b:Tag>Vla06</b:Tag>
    <b:SourceType>Book</b:SourceType>
    <b:Guid>{5C565A3C-CEA2-4BEE-9FCA-D8E5B82FA4A8}</b:Guid>
    <b:Title>Visualizing the Semantic Web</b:Title>
    <b:Year>2006</b:Year>
    <b:City>London </b:City>
    <b:Publisher>Springer</b:Publisher>
    <b:Author>
      <b:Author>
        <b:NameList>
          <b:Person>
            <b:Last>Vladimir Geroimenko</b:Last>
            <b:First>Chaomei</b:First>
            <b:Middle>Chen</b:Middle>
          </b:Person>
        </b:NameList>
      </b:Author>
    </b:Author>
    <b:StandardNumber>ISBN 978-1-85233-976-0</b:StandardNumber>
    <b:RefOrder>5</b:RefOrder>
  </b:Source>
  <b:Source>
    <b:Tag>Vil01</b:Tag>
    <b:SourceType>Report</b:SourceType>
    <b:Guid>{4757EB7E-6B62-46DA-9CD7-B2820D2515B8}</b:Guid>
    <b:Title>Teletraffic engineering handbook</b:Title>
    <b:Year>2001</b:Year>
    <b:Institution>COM Center Technical University of Denmark</b:Institution>
    <b:StandardNumber>ITU-D SG 2/16 &amp; ITC</b:StandardNumber>
    <b:Author>
      <b:Author>
        <b:NameList>
          <b:Person>
            <b:Last>Iversen</b:Last>
            <b:First>Villy</b:First>
            <b:Middle>B.</b:Middle>
          </b:Person>
        </b:NameList>
      </b:Author>
    </b:Author>
    <b:RefOrder>6</b:RefOrder>
  </b:Source>
  <b:Source>
    <b:Tag>Eri11</b:Tag>
    <b:SourceType>JournalArticle</b:SourceType>
    <b:Guid>{C0B00D7B-5419-4F01-9B7D-95816138AB07}</b:Guid>
    <b:Title>Erlang c formula and its use in the call centers</b:Title>
    <b:Year>2011</b:Year>
    <b:Pages>7-13</b:Pages>
    <b:Volume>9</b:Volume>
    <b:Issue>1</b:Issue>
    <b:Author>
      <b:Author>
        <b:NameList>
          <b:Person>
            <b:Last>Erik Chromy</b:Last>
            <b:First>Tibor</b:First>
            <b:Middle>Misuth, Matej Kavacky</b:Middle>
          </b:Person>
        </b:NameList>
      </b:Author>
    </b:Author>
    <b:JournalName>Information and communication technologies and services</b:JournalName>
    <b:RefOrder>7</b:RefOrder>
  </b:Source>
  <b:Source>
    <b:Tag>Koo07</b:Tag>
    <b:SourceType>DocumentFromInternetSite</b:SourceType>
    <b:Guid>{6739FC16-5211-407F-B219-597AF38CFE44}</b:Guid>
    <b:Title>Call Center Mathematics</b:Title>
    <b:Year>2007</b:Year>
    <b:Publisher>Department of Mathematics, Vrije Universiteit Amsterdam, and CCmath consulting and software</b:Publisher>
    <b:Author>
      <b:Author>
        <b:NameList>
          <b:Person>
            <b:Last>Koole</b:Last>
            <b:First>Ger</b:First>
          </b:Person>
        </b:NameList>
      </b:Author>
    </b:Author>
    <b:InternetSiteTitle>Call Center Optimization </b:InternetSiteTitle>
    <b:YearAccessed>2012</b:YearAccessed>
    <b:MonthAccessed>01</b:MonthAccessed>
    <b:URL>http://www.gerkoole.com/CCO/</b:URL>
    <b:RefOrder>8</b:RefOrder>
  </b:Source>
  <b:Source>
    <b:Tag>Gun98</b:Tag>
    <b:SourceType>Book</b:SourceType>
    <b:Guid>{1C37E41C-6C17-4420-80BD-9AF2E1626D3E}</b:Guid>
    <b:Title>Queueing Networks and Markov Chains : Modeling and Performance Evaluation With Computer Science Applications</b:Title>
    <b:Year>1998</b:Year>
    <b:StandardNumber>ISBN-10: 0471193666 </b:StandardNumber>
    <b:Author>
      <b:Author>
        <b:NameList>
          <b:Person>
            <b:Last>Gunter Bolch</b:Last>
            <b:First>Stefan</b:First>
            <b:Middle>Greiner, Hermann de Meer, Kishor Shridharbhai Trivedi, Kishor S. Trivedi</b:Middle>
          </b:Person>
        </b:NameList>
      </b:Author>
    </b:Author>
    <b:Publisher>Wiley-Interscience</b:Publisher>
    <b:Edition>second edition</b:Edition>
    <b:RefOrder>9</b:RefOrder>
  </b:Source>
  <b:Source>
    <b:Tag>Fra03</b:Tag>
    <b:SourceType>Book</b:SourceType>
    <b:Guid>{26EC8D5F-99D3-4185-8E30-20720510EC57}</b:Guid>
    <b:Author>
      <b:Author>
        <b:NameList>
          <b:Person>
            <b:Last>Franz Baader</b:Last>
            <b:First>Diego</b:First>
            <b:Middle>Calvanese, Deborah McGuinness, Daniele Nardi, Peter Patel-Schneider</b:Middle>
          </b:Person>
        </b:NameList>
      </b:Author>
    </b:Author>
    <b:Title>The Description Logic Handbook</b:Title>
    <b:Year>2003</b:Year>
    <b:Publisher>Cambridge University Press</b:Publisher>
    <b:StandardNumber>9780521781763</b:StandardNumber>
    <b:RefOrder>10</b:RefOrder>
  </b:Source>
  <b:Source>
    <b:Tag>Rob08</b:Tag>
    <b:SourceType>ConferenceProceedings</b:SourceType>
    <b:Guid>{B36CB477-971A-46FC-A968-878F862906C2}</b:Guid>
    <b:Title>HermiT: A Highly-Efficient OWL Reasoner</b:Title>
    <b:Year>2008</b:Year>
    <b:City>Karlsruhe, Germany</b:City>
    <b:ConferenceName>Proc. of the 5th Int. Workshop on OWL: Experiences and Directions (OWLED 2008 EU)</b:ConferenceName>
    <b:Author>
      <b:Author>
        <b:NameList>
          <b:Person>
            <b:Last>Rob Shearer</b:Last>
            <b:First>Boris</b:First>
            <b:Middle>Motik, Ian Horrocks.</b:Middle>
          </b:Person>
        </b:NameList>
      </b:Author>
      <b:Editor>
        <b:NameList>
          <b:Person>
            <b:Last>Alan Ruttenberg</b:Last>
            <b:First>Ulrile</b:First>
            <b:Middle>Sattler, Cathy Dolbear</b:Middle>
          </b:Person>
        </b:NameList>
      </b:Editor>
    </b:Author>
    <b:RefOrder>11</b:RefOrder>
  </b:Source>
  <b:Source>
    <b:Tag>Cla13</b:Tag>
    <b:SourceType>InternetSite</b:SourceType>
    <b:Guid>{4693E2C5-D9FB-4BAE-990B-F0BADBC01975}</b:Guid>
    <b:Title>Pellet Integrity Constraints: Validating RDF with OWL</b:Title>
    <b:InternetSiteTitle>Clark &amp; Parsia: Thinking Clearly</b:InternetSiteTitle>
    <b:YearAccessed>2013</b:YearAccessed>
    <b:MonthAccessed>04</b:MonthAccessed>
    <b:URL>http://clarkparsia.com/pellet/icv/</b:URL>
    <b:Author>
      <b:Author>
        <b:Corporate>Clark &amp; Parsia, LLC</b:Corporate>
      </b:Author>
    </b:Author>
    <b:RefOrder>1</b:RefOrder>
  </b:Source>
  <b:Source>
    <b:Tag>Cla131</b:Tag>
    <b:SourceType>InternetSite</b:SourceType>
    <b:Guid>{C5431B5F-497F-4A93-8029-8BCBD2FDC212}</b:Guid>
    <b:InternetSiteTitle>Validating RDF with OWL Integrity Constraints</b:InternetSiteTitle>
    <b:Year>2013</b:Year>
    <b:Month>04</b:Month>
    <b:URL>http://stardog.com/docs/sdp/icv-specification.html</b:URL>
    <b:Author>
      <b:Author>
        <b:Corporate> Clark &amp; Parsia, LLC</b:Corporate>
      </b:Author>
    </b:Author>
    <b:RefOrder>2</b:RefOrder>
  </b:Source>
  <b:Source>
    <b:Tag>Har13</b:Tag>
    <b:SourceType>InternetSite</b:SourceType>
    <b:Guid>{35A5734E-F708-4F5C-AB08-A2D00F1A2CBF}</b:Guid>
    <b:InternetSiteTitle>RIF Core Dialect (Second Edition)</b:InternetSiteTitle>
    <b:Year>2013</b:Year>
    <b:Month>04</b:Month>
    <b:URL>http://www.w3.org/TR/rif-core/</b:URL>
    <b:Author>
      <b:Author>
        <b:NameList>
          <b:Person>
            <b:Last>Harold Boley</b:Last>
            <b:First>Gary</b:First>
            <b:Middle>Hallmark, Michael Kifer, Adrian Paschke, Axel Polleres, Dave Reynolds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DAE5B54-BD2A-4D1E-B954-03C63FDF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4</cp:revision>
  <dcterms:created xsi:type="dcterms:W3CDTF">2013-05-12T11:05:00Z</dcterms:created>
  <dcterms:modified xsi:type="dcterms:W3CDTF">2013-05-12T11:27:00Z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