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26B" w:rsidRDefault="00D6326B" w:rsidP="00D632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ОБ’ЄКТНО-ОРІЄНТОВАНА</w:t>
      </w:r>
      <w:r w:rsidR="00987B21" w:rsidRPr="00D6326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МОДЕЛЬ</w:t>
      </w:r>
      <w:r w:rsidR="00987B21" w:rsidRPr="00D6326B">
        <w:rPr>
          <w:rFonts w:ascii="Times New Roman" w:hAnsi="Times New Roman" w:cs="Times New Roman"/>
          <w:b/>
          <w:sz w:val="28"/>
          <w:szCs w:val="28"/>
        </w:rPr>
        <w:t xml:space="preserve"> ОПТИЧНОГО ПОТОКУ</w:t>
      </w:r>
    </w:p>
    <w:p w:rsidR="00C93F99" w:rsidRDefault="00D6326B" w:rsidP="00D632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326B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sz w:val="28"/>
          <w:szCs w:val="28"/>
        </w:rPr>
        <w:t xml:space="preserve">МІЖКАДРОВОЇ </w:t>
      </w:r>
      <w:r w:rsidRPr="00D6326B">
        <w:rPr>
          <w:rFonts w:ascii="Times New Roman" w:hAnsi="Times New Roman" w:cs="Times New Roman"/>
          <w:b/>
          <w:sz w:val="28"/>
          <w:szCs w:val="28"/>
        </w:rPr>
        <w:t>ОЦІНКИ РУХУ</w:t>
      </w:r>
    </w:p>
    <w:p w:rsidR="00D6326B" w:rsidRPr="00D6326B" w:rsidRDefault="00D6326B" w:rsidP="00D632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6607C" w:rsidRPr="00BC77EF" w:rsidRDefault="00D6326B" w:rsidP="00D632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В.В. Мороз, </w:t>
      </w:r>
      <w:hyperlink r:id="rId5" w:history="1">
        <w:r w:rsidR="00BC77EF" w:rsidRPr="00A17C0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v.moroz@onu.edu.</w:t>
        </w:r>
      </w:hyperlink>
      <w:r w:rsidR="00BC77EF">
        <w:rPr>
          <w:rFonts w:ascii="Times New Roman" w:hAnsi="Times New Roman" w:cs="Times New Roman"/>
          <w:sz w:val="28"/>
          <w:szCs w:val="28"/>
          <w:lang w:val="en-US"/>
        </w:rPr>
        <w:t xml:space="preserve">ua, </w:t>
      </w:r>
      <w:r>
        <w:rPr>
          <w:rFonts w:ascii="Times New Roman" w:hAnsi="Times New Roman" w:cs="Times New Roman"/>
          <w:sz w:val="28"/>
          <w:szCs w:val="28"/>
        </w:rPr>
        <w:t>Одеський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77EF">
        <w:rPr>
          <w:rFonts w:ascii="Times New Roman" w:hAnsi="Times New Roman" w:cs="Times New Roman"/>
          <w:sz w:val="28"/>
          <w:szCs w:val="28"/>
        </w:rPr>
        <w:t>національний університет</w:t>
      </w:r>
    </w:p>
    <w:p w:rsidR="00D6326B" w:rsidRPr="00BC77EF" w:rsidRDefault="00D6326B" w:rsidP="00D632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Чубач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hyperlink r:id="rId6" w:history="1">
        <w:r w:rsidRPr="00A17C0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elenachubach@gmail.com</w:t>
        </w:r>
      </w:hyperlink>
      <w:r w:rsidR="00BC77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Одеський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77EF">
        <w:rPr>
          <w:rFonts w:ascii="Times New Roman" w:hAnsi="Times New Roman" w:cs="Times New Roman"/>
          <w:sz w:val="28"/>
          <w:szCs w:val="28"/>
        </w:rPr>
        <w:t>національний університет</w:t>
      </w:r>
    </w:p>
    <w:p w:rsidR="00D6326B" w:rsidRPr="00D6326B" w:rsidRDefault="00D6326B" w:rsidP="005D76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44C6F" w:rsidRDefault="00644C6F" w:rsidP="00BC77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Більшість двомірних алгоритмів оцінки руху ґрунтуються на концепції оптичного потоку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який може бути визначений як модель видимого руху об’єктів, поверхонь та границь в візуальній сцені</w:t>
      </w:r>
      <w:r w:rsidRPr="0084193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Оптичний потік і, відповідно, видимий рух</w:t>
      </w:r>
      <w:r w:rsidRPr="008419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можуть бути обчислені за допомогою градієнта, як міри зміни інтенсивності за одиницю часу. В результаті, отримане векторне поле (поле оптичного потоку) буде складатися з векторів руху елементів кадру (пікселів,  блоків або макроблоків пікселів). Вони є кращою апроксимацією </w:t>
      </w:r>
      <w:r w:rsidRPr="0084193E">
        <w:rPr>
          <w:rFonts w:ascii="Times New Roman" w:hAnsi="Times New Roman" w:cs="Times New Roman"/>
          <w:sz w:val="28"/>
          <w:szCs w:val="28"/>
        </w:rPr>
        <w:t xml:space="preserve">3D </w:t>
      </w:r>
      <w:r>
        <w:rPr>
          <w:rFonts w:ascii="Times New Roman" w:hAnsi="Times New Roman" w:cs="Times New Roman"/>
          <w:sz w:val="28"/>
          <w:szCs w:val="28"/>
        </w:rPr>
        <w:t xml:space="preserve">руху точок об’єктів для </w:t>
      </w:r>
      <w:r w:rsidRPr="0084193E">
        <w:rPr>
          <w:rFonts w:ascii="Times New Roman" w:hAnsi="Times New Roman" w:cs="Times New Roman"/>
          <w:sz w:val="28"/>
          <w:szCs w:val="28"/>
        </w:rPr>
        <w:t xml:space="preserve">2D </w:t>
      </w:r>
      <w:r>
        <w:rPr>
          <w:rFonts w:ascii="Times New Roman" w:hAnsi="Times New Roman" w:cs="Times New Roman"/>
          <w:sz w:val="28"/>
          <w:szCs w:val="28"/>
        </w:rPr>
        <w:t>кадрів</w:t>
      </w:r>
      <w:r w:rsidRPr="0084193E">
        <w:rPr>
          <w:rFonts w:ascii="Times New Roman" w:hAnsi="Times New Roman" w:cs="Times New Roman"/>
          <w:sz w:val="28"/>
          <w:szCs w:val="28"/>
        </w:rPr>
        <w:t>.</w:t>
      </w:r>
    </w:p>
    <w:p w:rsidR="005D7617" w:rsidRDefault="0006607C" w:rsidP="00BC77E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Існує взаємний зв’язок між рухом об’єктів та рівнями яскравості в зображеннях.</w:t>
      </w:r>
      <w:r w:rsidR="00D63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4C6F" w:rsidRPr="0006607C">
        <w:rPr>
          <w:rFonts w:ascii="Times New Roman" w:hAnsi="Times New Roman" w:cs="Times New Roman"/>
          <w:sz w:val="28"/>
          <w:szCs w:val="28"/>
        </w:rPr>
        <w:t>Складність оцінки руху на основі зміни яскравості та кольору між двомірними</w:t>
      </w:r>
      <w:r w:rsidR="00644C6F" w:rsidRPr="009D08F0">
        <w:rPr>
          <w:rFonts w:ascii="Times New Roman" w:hAnsi="Times New Roman" w:cs="Times New Roman"/>
          <w:sz w:val="28"/>
          <w:szCs w:val="28"/>
        </w:rPr>
        <w:t xml:space="preserve"> послідовними кадрами полягає в</w:t>
      </w:r>
      <w:r w:rsidR="00644C6F">
        <w:rPr>
          <w:rFonts w:ascii="Times New Roman" w:hAnsi="Times New Roman" w:cs="Times New Roman"/>
          <w:sz w:val="28"/>
          <w:szCs w:val="28"/>
        </w:rPr>
        <w:t xml:space="preserve"> наступному</w:t>
      </w:r>
      <w:r w:rsidR="00644C6F">
        <w:rPr>
          <w:rFonts w:ascii="Times New Roman" w:hAnsi="Times New Roman" w:cs="Times New Roman"/>
          <w:sz w:val="28"/>
          <w:szCs w:val="28"/>
          <w:lang w:val="en-US"/>
        </w:rPr>
        <w:t>: р</w:t>
      </w:r>
      <w:proofErr w:type="spellStart"/>
      <w:r w:rsidR="00644C6F">
        <w:rPr>
          <w:rFonts w:ascii="Times New Roman" w:hAnsi="Times New Roman" w:cs="Times New Roman"/>
          <w:sz w:val="28"/>
          <w:szCs w:val="28"/>
        </w:rPr>
        <w:t>еальна</w:t>
      </w:r>
      <w:proofErr w:type="spellEnd"/>
      <w:r w:rsidR="00644C6F">
        <w:rPr>
          <w:rFonts w:ascii="Times New Roman" w:hAnsi="Times New Roman" w:cs="Times New Roman"/>
          <w:sz w:val="28"/>
          <w:szCs w:val="28"/>
        </w:rPr>
        <w:t xml:space="preserve"> сцена і об’єкти в ній є тримірні</w:t>
      </w:r>
      <w:r w:rsidR="00644C6F" w:rsidRPr="0084193E">
        <w:rPr>
          <w:rFonts w:ascii="Times New Roman" w:hAnsi="Times New Roman" w:cs="Times New Roman"/>
          <w:sz w:val="28"/>
          <w:szCs w:val="28"/>
        </w:rPr>
        <w:t xml:space="preserve">, </w:t>
      </w:r>
      <w:r w:rsidR="00644C6F">
        <w:rPr>
          <w:rFonts w:ascii="Times New Roman" w:hAnsi="Times New Roman" w:cs="Times New Roman"/>
          <w:sz w:val="28"/>
          <w:szCs w:val="28"/>
        </w:rPr>
        <w:t xml:space="preserve">а оцінка руху обчислюється для двомірної моделі сцени і об’єктів; </w:t>
      </w:r>
      <w:r w:rsidR="00644C6F">
        <w:rPr>
          <w:rFonts w:ascii="Times New Roman" w:eastAsia="MTSY" w:hAnsi="Times New Roman" w:cs="Times New Roman"/>
          <w:sz w:val="28"/>
          <w:szCs w:val="28"/>
        </w:rPr>
        <w:t>рух розглядається тільки у відносних термінах камер</w:t>
      </w:r>
      <w:r>
        <w:rPr>
          <w:rFonts w:ascii="Times New Roman" w:eastAsia="MTSY" w:hAnsi="Times New Roman" w:cs="Times New Roman"/>
          <w:sz w:val="28"/>
          <w:szCs w:val="28"/>
        </w:rPr>
        <w:t>и</w:t>
      </w:r>
      <w:r w:rsidR="00644C6F">
        <w:rPr>
          <w:rFonts w:ascii="Times New Roman" w:eastAsia="MTSY" w:hAnsi="Times New Roman" w:cs="Times New Roman"/>
          <w:sz w:val="28"/>
          <w:szCs w:val="28"/>
        </w:rPr>
        <w:t>, задн</w:t>
      </w:r>
      <w:r>
        <w:rPr>
          <w:rFonts w:ascii="Times New Roman" w:eastAsia="MTSY" w:hAnsi="Times New Roman" w:cs="Times New Roman"/>
          <w:sz w:val="28"/>
          <w:szCs w:val="28"/>
        </w:rPr>
        <w:t>ього</w:t>
      </w:r>
      <w:r w:rsidR="00644C6F">
        <w:rPr>
          <w:rFonts w:ascii="Times New Roman" w:eastAsia="MTSY" w:hAnsi="Times New Roman" w:cs="Times New Roman"/>
          <w:sz w:val="28"/>
          <w:szCs w:val="28"/>
        </w:rPr>
        <w:t xml:space="preserve"> фон</w:t>
      </w:r>
      <w:r>
        <w:rPr>
          <w:rFonts w:ascii="Times New Roman" w:eastAsia="MTSY" w:hAnsi="Times New Roman" w:cs="Times New Roman"/>
          <w:sz w:val="28"/>
          <w:szCs w:val="28"/>
        </w:rPr>
        <w:t>у</w:t>
      </w:r>
      <w:r w:rsidR="00644C6F">
        <w:rPr>
          <w:rFonts w:ascii="Times New Roman" w:eastAsia="MTSY" w:hAnsi="Times New Roman" w:cs="Times New Roman"/>
          <w:sz w:val="28"/>
          <w:szCs w:val="28"/>
        </w:rPr>
        <w:t xml:space="preserve"> </w:t>
      </w:r>
      <w:r>
        <w:rPr>
          <w:rFonts w:ascii="Times New Roman" w:eastAsia="MTSY" w:hAnsi="Times New Roman" w:cs="Times New Roman"/>
          <w:sz w:val="28"/>
          <w:szCs w:val="28"/>
        </w:rPr>
        <w:t>та</w:t>
      </w:r>
      <w:r w:rsidR="00644C6F">
        <w:rPr>
          <w:rFonts w:ascii="Times New Roman" w:eastAsia="MTSY" w:hAnsi="Times New Roman" w:cs="Times New Roman"/>
          <w:sz w:val="28"/>
          <w:szCs w:val="28"/>
        </w:rPr>
        <w:t xml:space="preserve"> об’єкт</w:t>
      </w:r>
      <w:r>
        <w:rPr>
          <w:rFonts w:ascii="Times New Roman" w:eastAsia="MTSY" w:hAnsi="Times New Roman" w:cs="Times New Roman"/>
          <w:sz w:val="28"/>
          <w:szCs w:val="28"/>
        </w:rPr>
        <w:t>ів</w:t>
      </w:r>
      <w:r w:rsidR="00644C6F">
        <w:rPr>
          <w:rFonts w:ascii="Times New Roman" w:eastAsia="MTSY" w:hAnsi="Times New Roman" w:cs="Times New Roman"/>
          <w:sz w:val="28"/>
          <w:szCs w:val="28"/>
        </w:rPr>
        <w:t xml:space="preserve"> на ньому; апертурна проблема; </w:t>
      </w:r>
      <w:r w:rsidR="00644C6F">
        <w:rPr>
          <w:rFonts w:ascii="Times New Roman" w:hAnsi="Times New Roman" w:cs="Times New Roman"/>
          <w:sz w:val="28"/>
          <w:szCs w:val="28"/>
        </w:rPr>
        <w:t>рівень деталізації</w:t>
      </w:r>
      <w:r w:rsidR="005D761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7617" w:rsidRDefault="005D7617" w:rsidP="005D76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багатьох випадках, наприклад в задачах комп’ютерного зору, де існує необхідність визначення траєкторії окремих об’єктів, було би доцільно перейти на об’єктний рівень деталізації. Тобто, визначати рух об’єктів в сцені, як окремих одиниць деталізації. Але такий підхід призводить до підвищення обчислювальної складності і вимагає для оцінки руху досить точної сегментації зображення, яка також є нетривіальною задачею, не дивлячись на широкий спектр існуючих методів. </w:t>
      </w:r>
    </w:p>
    <w:p w:rsidR="00644C6F" w:rsidRDefault="00BC77EF" w:rsidP="00BC77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Представимо </w:t>
      </w:r>
      <w:r w:rsidR="005D7617">
        <w:rPr>
          <w:rFonts w:ascii="Times New Roman" w:hAnsi="Times New Roman" w:cs="Times New Roman"/>
          <w:sz w:val="28"/>
          <w:szCs w:val="28"/>
        </w:rPr>
        <w:t xml:space="preserve">модель зображення в кадрах відео </w:t>
      </w:r>
      <w:r>
        <w:rPr>
          <w:rFonts w:ascii="Times New Roman" w:hAnsi="Times New Roman" w:cs="Times New Roman"/>
          <w:sz w:val="28"/>
          <w:szCs w:val="28"/>
        </w:rPr>
        <w:t xml:space="preserve">у вигляді </w:t>
      </w:r>
      <w:r w:rsidR="005D7617">
        <w:rPr>
          <w:rFonts w:ascii="Times New Roman" w:hAnsi="Times New Roman" w:cs="Times New Roman"/>
          <w:sz w:val="28"/>
          <w:szCs w:val="28"/>
        </w:rPr>
        <w:t>сум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D7617">
        <w:rPr>
          <w:rFonts w:ascii="Times New Roman" w:hAnsi="Times New Roman" w:cs="Times New Roman"/>
          <w:sz w:val="28"/>
          <w:szCs w:val="28"/>
        </w:rPr>
        <w:t xml:space="preserve"> переднього та заднього планів, </w:t>
      </w:r>
      <w:r>
        <w:rPr>
          <w:rFonts w:ascii="Times New Roman" w:hAnsi="Times New Roman" w:cs="Times New Roman"/>
          <w:sz w:val="28"/>
          <w:szCs w:val="28"/>
        </w:rPr>
        <w:t>де</w:t>
      </w:r>
      <w:r w:rsidR="005D7617">
        <w:rPr>
          <w:rFonts w:ascii="Times New Roman" w:hAnsi="Times New Roman" w:cs="Times New Roman"/>
          <w:sz w:val="28"/>
          <w:szCs w:val="28"/>
        </w:rPr>
        <w:t xml:space="preserve"> передній план –</w:t>
      </w:r>
      <w:r>
        <w:rPr>
          <w:rFonts w:ascii="Times New Roman" w:hAnsi="Times New Roman" w:cs="Times New Roman"/>
          <w:sz w:val="28"/>
          <w:szCs w:val="28"/>
        </w:rPr>
        <w:t xml:space="preserve"> рухомі об’єкти, а задній – фон. Т</w:t>
      </w:r>
      <w:r w:rsidR="005D761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ді</w:t>
      </w:r>
      <w:r w:rsidR="005D7617">
        <w:rPr>
          <w:rFonts w:ascii="Times New Roman" w:hAnsi="Times New Roman" w:cs="Times New Roman"/>
          <w:sz w:val="28"/>
          <w:szCs w:val="28"/>
        </w:rPr>
        <w:t xml:space="preserve"> задача пошуку поля векторів може бути зведена до задачі</w:t>
      </w:r>
      <w:r w:rsidR="005F3CF3">
        <w:rPr>
          <w:rFonts w:ascii="Times New Roman" w:hAnsi="Times New Roman" w:cs="Times New Roman"/>
          <w:sz w:val="28"/>
          <w:szCs w:val="28"/>
        </w:rPr>
        <w:t xml:space="preserve"> визначення переднього плану з наступним призначенням єдиного вектора руху цілому об’єкту. Для розв’язання цієї менш складної задачі, ніж задача </w:t>
      </w:r>
      <w:r w:rsidR="005F3CF3">
        <w:rPr>
          <w:rFonts w:ascii="Times New Roman" w:hAnsi="Times New Roman" w:cs="Times New Roman"/>
          <w:sz w:val="28"/>
          <w:szCs w:val="28"/>
        </w:rPr>
        <w:lastRenderedPageBreak/>
        <w:t>сегментації</w:t>
      </w:r>
      <w:r w:rsidR="005F3CF3">
        <w:rPr>
          <w:rFonts w:ascii="Times New Roman" w:hAnsi="Times New Roman" w:cs="Times New Roman"/>
          <w:sz w:val="28"/>
          <w:szCs w:val="28"/>
          <w:lang w:val="fr-CH"/>
        </w:rPr>
        <w:softHyphen/>
        <w:t xml:space="preserve">, </w:t>
      </w:r>
      <w:r w:rsidR="005F3CF3">
        <w:rPr>
          <w:rFonts w:ascii="Times New Roman" w:hAnsi="Times New Roman" w:cs="Times New Roman"/>
          <w:sz w:val="28"/>
          <w:szCs w:val="28"/>
        </w:rPr>
        <w:t>запропоновано метод</w:t>
      </w:r>
      <w:r w:rsidR="008D7424">
        <w:rPr>
          <w:rFonts w:ascii="Times New Roman" w:hAnsi="Times New Roman" w:cs="Times New Roman"/>
          <w:sz w:val="28"/>
          <w:szCs w:val="28"/>
        </w:rPr>
        <w:t xml:space="preserve">, що ґрунтується на моделі зображення як зваженої суми кількох </w:t>
      </w:r>
      <w:proofErr w:type="spellStart"/>
      <w:r w:rsidR="008D7424">
        <w:rPr>
          <w:rFonts w:ascii="Times New Roman" w:hAnsi="Times New Roman" w:cs="Times New Roman"/>
          <w:sz w:val="28"/>
          <w:szCs w:val="28"/>
        </w:rPr>
        <w:t>Гауссівських</w:t>
      </w:r>
      <w:proofErr w:type="spellEnd"/>
      <w:r w:rsidR="008D7424">
        <w:rPr>
          <w:rFonts w:ascii="Times New Roman" w:hAnsi="Times New Roman" w:cs="Times New Roman"/>
          <w:sz w:val="28"/>
          <w:szCs w:val="28"/>
        </w:rPr>
        <w:t xml:space="preserve"> розподілів, серед як</w:t>
      </w:r>
      <w:r w:rsidR="009F27A1">
        <w:rPr>
          <w:rFonts w:ascii="Times New Roman" w:hAnsi="Times New Roman" w:cs="Times New Roman"/>
          <w:sz w:val="28"/>
          <w:szCs w:val="28"/>
        </w:rPr>
        <w:t>их один передбачається для фону</w:t>
      </w:r>
      <w:r w:rsidR="005A6D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A6DA0">
        <w:rPr>
          <w:rFonts w:ascii="Times New Roman" w:hAnsi="Times New Roman" w:cs="Times New Roman"/>
          <w:sz w:val="28"/>
          <w:szCs w:val="28"/>
        </w:rPr>
        <w:t>і функцією щільності розподілу</w:t>
      </w:r>
      <w:r w:rsidR="009F27A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A6DA0" w:rsidRDefault="005A6DA0" w:rsidP="00695FC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2πσ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8773A0">
        <w:rPr>
          <w:rFonts w:ascii="Times New Roman" w:eastAsiaTheme="minorEastAsia" w:hAnsi="Times New Roman" w:cs="Times New Roman"/>
          <w:sz w:val="28"/>
          <w:szCs w:val="28"/>
        </w:rPr>
        <w:t>Гауссівське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ядр</w:t>
      </w:r>
      <w:r w:rsidR="008773A0"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 </w:t>
      </w:r>
      <w:r w:rsidR="00263BB8">
        <w:rPr>
          <w:rFonts w:ascii="Times New Roman" w:eastAsiaTheme="minorEastAsia" w:hAnsi="Times New Roman" w:cs="Times New Roman"/>
          <w:sz w:val="28"/>
          <w:szCs w:val="28"/>
        </w:rPr>
        <w:t xml:space="preserve">шириною </w:t>
      </w:r>
      <w:proofErr w:type="gramStart"/>
      <w:r w:rsidR="00622A56">
        <w:rPr>
          <w:rFonts w:ascii="Times New Roman" w:eastAsiaTheme="minorEastAsia" w:hAnsi="Times New Roman" w:cs="Times New Roman"/>
          <w:sz w:val="28"/>
          <w:szCs w:val="28"/>
        </w:rPr>
        <w:t xml:space="preserve">пропускання </w:t>
      </w:r>
      <m:oMath>
        <w:proofErr w:type="gramEnd"/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  <w:r w:rsidR="00263BB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22A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622A56">
        <w:rPr>
          <w:rFonts w:ascii="Times New Roman" w:eastAsiaTheme="minorEastAsia" w:hAnsi="Times New Roman" w:cs="Times New Roman"/>
          <w:sz w:val="28"/>
          <w:szCs w:val="28"/>
        </w:rPr>
        <w:t>Пікселі</w:t>
      </w:r>
      <w:proofErr w:type="spellEnd"/>
      <w:r w:rsidR="00622A56">
        <w:rPr>
          <w:rFonts w:ascii="Times New Roman" w:eastAsiaTheme="minorEastAsia" w:hAnsi="Times New Roman" w:cs="Times New Roman"/>
          <w:sz w:val="28"/>
          <w:szCs w:val="28"/>
        </w:rPr>
        <w:t xml:space="preserve">, які задовольняють умові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∆</m:t>
        </m:r>
      </m:oMath>
      <w:r w:rsidR="008773A0">
        <w:rPr>
          <w:rFonts w:ascii="Times New Roman" w:eastAsiaTheme="minorEastAsia" w:hAnsi="Times New Roman" w:cs="Times New Roman"/>
          <w:sz w:val="28"/>
          <w:szCs w:val="28"/>
        </w:rPr>
        <w:t xml:space="preserve">, 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∆</m:t>
        </m:r>
      </m:oMath>
      <w:r w:rsidR="008773A0">
        <w:rPr>
          <w:rFonts w:ascii="Times New Roman" w:eastAsiaTheme="minorEastAsia" w:hAnsi="Times New Roman" w:cs="Times New Roman"/>
          <w:sz w:val="28"/>
          <w:szCs w:val="28"/>
        </w:rPr>
        <w:t xml:space="preserve"> − поріг, що обчислюється на основі оцінки гістограм сусідніх кадрів.</w:t>
      </w:r>
      <w:r w:rsidR="0022016F">
        <w:rPr>
          <w:rFonts w:ascii="Times New Roman" w:eastAsiaTheme="minorEastAsia" w:hAnsi="Times New Roman" w:cs="Times New Roman"/>
          <w:sz w:val="28"/>
          <w:szCs w:val="28"/>
        </w:rPr>
        <w:t xml:space="preserve"> На рисунку показано оригінальне зображення та результат обчислення </w:t>
      </w:r>
      <w:r w:rsidR="00BD3A05">
        <w:rPr>
          <w:rFonts w:ascii="Times New Roman" w:eastAsiaTheme="minorEastAsia" w:hAnsi="Times New Roman" w:cs="Times New Roman"/>
          <w:sz w:val="28"/>
          <w:szCs w:val="28"/>
        </w:rPr>
        <w:t>рухомих об’єктів</w:t>
      </w:r>
      <w:r w:rsidR="002201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D3A05">
        <w:rPr>
          <w:rFonts w:ascii="Times New Roman" w:eastAsiaTheme="minorEastAsia" w:hAnsi="Times New Roman" w:cs="Times New Roman"/>
          <w:sz w:val="28"/>
          <w:szCs w:val="28"/>
        </w:rPr>
        <w:t>з урахуванням лише</w:t>
      </w:r>
      <w:r w:rsidR="0022016F">
        <w:rPr>
          <w:rFonts w:ascii="Times New Roman" w:eastAsiaTheme="minorEastAsia" w:hAnsi="Times New Roman" w:cs="Times New Roman"/>
          <w:sz w:val="28"/>
          <w:szCs w:val="28"/>
        </w:rPr>
        <w:t xml:space="preserve"> компоненти інтенсивності пікселів. Застосування даного підходу до </w:t>
      </w:r>
      <w:r w:rsidR="00BD3A05">
        <w:rPr>
          <w:rFonts w:ascii="Times New Roman" w:eastAsiaTheme="minorEastAsia" w:hAnsi="Times New Roman" w:cs="Times New Roman"/>
          <w:sz w:val="28"/>
          <w:szCs w:val="28"/>
        </w:rPr>
        <w:t xml:space="preserve">інших двох </w:t>
      </w:r>
      <w:r w:rsidR="0022016F">
        <w:rPr>
          <w:rFonts w:ascii="Times New Roman" w:eastAsiaTheme="minorEastAsia" w:hAnsi="Times New Roman" w:cs="Times New Roman"/>
          <w:sz w:val="28"/>
          <w:szCs w:val="28"/>
        </w:rPr>
        <w:t xml:space="preserve">хроматичних компонент </w:t>
      </w:r>
      <w:r w:rsidR="00695F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016F">
        <w:rPr>
          <w:rFonts w:ascii="Times New Roman" w:eastAsiaTheme="minorEastAsia" w:hAnsi="Times New Roman" w:cs="Times New Roman"/>
          <w:sz w:val="28"/>
          <w:szCs w:val="28"/>
        </w:rPr>
        <w:t xml:space="preserve">дозволяє зменшити </w:t>
      </w:r>
      <w:r w:rsidR="00695F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016F">
        <w:rPr>
          <w:rFonts w:ascii="Times New Roman" w:eastAsiaTheme="minorEastAsia" w:hAnsi="Times New Roman" w:cs="Times New Roman"/>
          <w:sz w:val="28"/>
          <w:szCs w:val="28"/>
        </w:rPr>
        <w:t xml:space="preserve">присутність шуму. </w:t>
      </w:r>
      <w:r w:rsidR="00695FCA">
        <w:rPr>
          <w:rFonts w:ascii="Times New Roman" w:eastAsiaTheme="minorEastAsia" w:hAnsi="Times New Roman" w:cs="Times New Roman"/>
          <w:sz w:val="28"/>
          <w:szCs w:val="28"/>
        </w:rPr>
        <w:t xml:space="preserve">  Після</w:t>
      </w:r>
    </w:p>
    <w:p w:rsidR="009F27A1" w:rsidRDefault="0022016F" w:rsidP="00BD3A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53C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2.85pt;width:469.2pt;height:134.05pt;z-index:251659264;mso-position-horizontal:center;mso-position-vertical-relative:line" stroked="f">
            <v:textbox style="mso-next-textbox:#_x0000_s1026">
              <w:txbxContent>
                <w:p w:rsidR="0022016F" w:rsidRDefault="0022016F" w:rsidP="0022016F">
                  <w:pPr>
                    <w:jc w:val="center"/>
                  </w:pPr>
                  <w:r w:rsidRPr="0022016F">
                    <w:drawing>
                      <wp:inline distT="0" distB="0" distL="0" distR="0">
                        <wp:extent cx="2790613" cy="1569720"/>
                        <wp:effectExtent l="19050" t="0" r="0" b="0"/>
                        <wp:docPr id="5" name="Рисунок 2" descr="D:\Matlab Project\work\Text Detection\20090430\res\034_2_Gray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:\Matlab Project\work\Text Detection\20090430\res\034_2_Gray.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90613" cy="1569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709F1"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2861310" cy="1575654"/>
                        <wp:effectExtent l="19050" t="0" r="0" b="0"/>
                        <wp:docPr id="9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803" cy="15737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/>
          </v:shape>
        </w:pict>
      </w:r>
      <w:r w:rsidR="00BD3A05">
        <w:rPr>
          <w:rFonts w:ascii="Times New Roman" w:hAnsi="Times New Roman" w:cs="Times New Roman"/>
          <w:sz w:val="28"/>
          <w:szCs w:val="28"/>
        </w:rPr>
        <w:t>видалення шуму</w:t>
      </w:r>
      <w:r w:rsidR="00695FCA">
        <w:rPr>
          <w:rFonts w:ascii="Times New Roman" w:hAnsi="Times New Roman" w:cs="Times New Roman"/>
          <w:sz w:val="28"/>
          <w:szCs w:val="28"/>
        </w:rPr>
        <w:t xml:space="preserve"> і чіткого окреслення об’єктів на наступному етапі </w:t>
      </w:r>
      <w:r w:rsidR="00BD3A05">
        <w:rPr>
          <w:rFonts w:ascii="Times New Roman" w:hAnsi="Times New Roman" w:cs="Times New Roman"/>
          <w:sz w:val="28"/>
          <w:szCs w:val="28"/>
        </w:rPr>
        <w:t>отримане для рухомих об’єктів</w:t>
      </w:r>
      <w:r w:rsidR="00695FCA">
        <w:rPr>
          <w:rFonts w:ascii="Times New Roman" w:hAnsi="Times New Roman" w:cs="Times New Roman"/>
          <w:sz w:val="28"/>
          <w:szCs w:val="28"/>
        </w:rPr>
        <w:t xml:space="preserve"> поле векторів</w:t>
      </w:r>
      <w:r w:rsidR="00BD3A05">
        <w:rPr>
          <w:rFonts w:ascii="Times New Roman" w:hAnsi="Times New Roman" w:cs="Times New Roman"/>
          <w:sz w:val="28"/>
          <w:szCs w:val="28"/>
        </w:rPr>
        <w:t xml:space="preserve"> накладається на поле векторів руху фону</w:t>
      </w:r>
      <w:r w:rsidR="00695FC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5FCA" w:rsidRDefault="00695FCA" w:rsidP="00BD3A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результаті отриманий оптичний потік дозволяє уникнути багатьох помилок при визначенні векторів руху </w:t>
      </w:r>
      <w:r w:rsidR="00C55640">
        <w:rPr>
          <w:rFonts w:ascii="Times New Roman" w:hAnsi="Times New Roman" w:cs="Times New Roman"/>
          <w:sz w:val="28"/>
          <w:szCs w:val="28"/>
        </w:rPr>
        <w:t xml:space="preserve">в порівнянні з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C55640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погодження блоків.</w:t>
      </w:r>
    </w:p>
    <w:p w:rsidR="00732804" w:rsidRPr="00732804" w:rsidRDefault="00732804" w:rsidP="00732804">
      <w:pPr>
        <w:pStyle w:val="a8"/>
        <w:numPr>
          <w:ilvl w:val="0"/>
          <w:numId w:val="3"/>
        </w:numPr>
        <w:shd w:val="clear" w:color="auto" w:fill="FFFFFF"/>
        <w:spacing w:line="192" w:lineRule="atLeast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 xml:space="preserve">T. Tanaka, A. Shimada, D. </w:t>
      </w:r>
      <w:proofErr w:type="spellStart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>Arita</w:t>
      </w:r>
      <w:proofErr w:type="spellEnd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 xml:space="preserve">, R. Taniguchi, Y. </w:t>
      </w:r>
      <w:proofErr w:type="spellStart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>Tomiura</w:t>
      </w:r>
      <w:proofErr w:type="spellEnd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>,</w:t>
      </w:r>
      <w:r w:rsidRPr="0073280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> </w:t>
      </w:r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 xml:space="preserve">“Use of fast algorithm for adaptive background </w:t>
      </w:r>
      <w:proofErr w:type="spellStart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>modeling</w:t>
      </w:r>
      <w:proofErr w:type="spellEnd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 xml:space="preserve"> with </w:t>
      </w:r>
      <w:proofErr w:type="spellStart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>Parzen</w:t>
      </w:r>
      <w:proofErr w:type="spellEnd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 xml:space="preserve"> density estimation to detect objects “, Journal of the Institute of Image Information and Television Engineers, Vol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>.</w:t>
      </w:r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 xml:space="preserve"> 62, Issue 12, pages 2045-2052, December 2008.</w:t>
      </w:r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732804" w:rsidRPr="00732804" w:rsidRDefault="00732804" w:rsidP="00732804">
      <w:pPr>
        <w:pStyle w:val="a8"/>
        <w:numPr>
          <w:ilvl w:val="0"/>
          <w:numId w:val="3"/>
        </w:numPr>
        <w:shd w:val="clear" w:color="auto" w:fill="FFFFFF"/>
        <w:spacing w:line="192" w:lineRule="atLeast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T. </w:t>
      </w:r>
      <w:proofErr w:type="spellStart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>Bouwmans</w:t>
      </w:r>
      <w:proofErr w:type="spellEnd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F. </w:t>
      </w:r>
      <w:proofErr w:type="spellStart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>El</w:t>
      </w:r>
      <w:proofErr w:type="spellEnd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>Baf</w:t>
      </w:r>
      <w:proofErr w:type="spellEnd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B. </w:t>
      </w:r>
      <w:proofErr w:type="spellStart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>Vachon</w:t>
      </w:r>
      <w:proofErr w:type="spellEnd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>“Statistical</w:t>
      </w:r>
      <w:proofErr w:type="spellEnd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>Background</w:t>
      </w:r>
      <w:proofErr w:type="spellEnd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>Modeling</w:t>
      </w:r>
      <w:proofErr w:type="spellEnd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proofErr w:type="spellEnd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>Foreground</w:t>
      </w:r>
      <w:proofErr w:type="spellEnd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>Detection</w:t>
      </w:r>
      <w:proofErr w:type="spellEnd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A </w:t>
      </w:r>
      <w:proofErr w:type="spellStart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>Survey”</w:t>
      </w:r>
      <w:proofErr w:type="spellEnd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>Handbook</w:t>
      </w:r>
      <w:proofErr w:type="spellEnd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>of</w:t>
      </w:r>
      <w:proofErr w:type="spellEnd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>Pattern</w:t>
      </w:r>
      <w:proofErr w:type="spellEnd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>Recognition</w:t>
      </w:r>
      <w:proofErr w:type="spellEnd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>and</w:t>
      </w:r>
      <w:proofErr w:type="spellEnd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>Computer</w:t>
      </w:r>
      <w:proofErr w:type="spellEnd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>Vision</w:t>
      </w:r>
      <w:proofErr w:type="spellEnd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>Vol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4, </w:t>
      </w:r>
      <w:proofErr w:type="spellStart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>Part</w:t>
      </w:r>
      <w:proofErr w:type="spellEnd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2, </w:t>
      </w:r>
      <w:proofErr w:type="spellStart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>Chapter</w:t>
      </w:r>
      <w:proofErr w:type="spellEnd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3, </w:t>
      </w:r>
      <w:proofErr w:type="spellStart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>pages</w:t>
      </w:r>
      <w:proofErr w:type="spellEnd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181-199, </w:t>
      </w:r>
      <w:proofErr w:type="spellStart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>January</w:t>
      </w:r>
      <w:proofErr w:type="spellEnd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2010.</w:t>
      </w:r>
    </w:p>
    <w:p w:rsidR="00732804" w:rsidRPr="00732804" w:rsidRDefault="00732804" w:rsidP="00732804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P. </w:t>
      </w:r>
      <w:proofErr w:type="spellStart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Sadeghi</w:t>
      </w:r>
      <w:proofErr w:type="spellEnd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-Tehran, P.  </w:t>
      </w:r>
      <w:proofErr w:type="spellStart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Angelov</w:t>
      </w:r>
      <w:proofErr w:type="spellEnd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R. </w:t>
      </w:r>
      <w:proofErr w:type="spellStart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Ramezani</w:t>
      </w:r>
      <w:proofErr w:type="spellEnd"/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“A fast approach to autonomous real-time novelty detection, multi objects identification and tracking in video stream using recursive density estimation” International Conference on Information Processing and Uncertainty Management, IPMU 2010,</w:t>
      </w:r>
      <w:r w:rsidRPr="0073280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> </w:t>
      </w:r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>pages 30-43,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 xml:space="preserve"> </w:t>
      </w:r>
      <w:r w:rsidRPr="0073280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Dortmund, Germany, July 2010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sectPr w:rsidR="00732804" w:rsidRPr="00732804" w:rsidSect="00BC77E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C510E"/>
    <w:multiLevelType w:val="hybridMultilevel"/>
    <w:tmpl w:val="1BD65B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7204A"/>
    <w:multiLevelType w:val="hybridMultilevel"/>
    <w:tmpl w:val="9FBEDF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835075"/>
    <w:multiLevelType w:val="hybridMultilevel"/>
    <w:tmpl w:val="458426E6"/>
    <w:lvl w:ilvl="0" w:tplc="A2761F0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4D5E60"/>
    <w:multiLevelType w:val="hybridMultilevel"/>
    <w:tmpl w:val="458426E6"/>
    <w:lvl w:ilvl="0" w:tplc="A2761F0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44C6F"/>
    <w:rsid w:val="0006607C"/>
    <w:rsid w:val="001B0C51"/>
    <w:rsid w:val="0022016F"/>
    <w:rsid w:val="00263BB8"/>
    <w:rsid w:val="005709F1"/>
    <w:rsid w:val="00584841"/>
    <w:rsid w:val="005A6DA0"/>
    <w:rsid w:val="005D7617"/>
    <w:rsid w:val="005F3CF3"/>
    <w:rsid w:val="00622A56"/>
    <w:rsid w:val="00644C6F"/>
    <w:rsid w:val="00695FCA"/>
    <w:rsid w:val="00732804"/>
    <w:rsid w:val="008773A0"/>
    <w:rsid w:val="008D7424"/>
    <w:rsid w:val="008E6432"/>
    <w:rsid w:val="00987B21"/>
    <w:rsid w:val="009F27A1"/>
    <w:rsid w:val="00BC77EF"/>
    <w:rsid w:val="00BD3A05"/>
    <w:rsid w:val="00C55640"/>
    <w:rsid w:val="00C93F99"/>
    <w:rsid w:val="00D4353C"/>
    <w:rsid w:val="00D6326B"/>
    <w:rsid w:val="00EB1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F99"/>
  </w:style>
  <w:style w:type="paragraph" w:styleId="1">
    <w:name w:val="heading 1"/>
    <w:basedOn w:val="a"/>
    <w:link w:val="10"/>
    <w:uiPriority w:val="9"/>
    <w:qFormat/>
    <w:rsid w:val="005848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44C6F"/>
    <w:rPr>
      <w:b/>
      <w:bCs/>
    </w:rPr>
  </w:style>
  <w:style w:type="character" w:styleId="a4">
    <w:name w:val="Hyperlink"/>
    <w:basedOn w:val="a0"/>
    <w:uiPriority w:val="99"/>
    <w:unhideWhenUsed/>
    <w:rsid w:val="00D6326B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BC77E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C7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77E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695FCA"/>
    <w:pPr>
      <w:ind w:left="720"/>
      <w:contextualSpacing/>
    </w:pPr>
  </w:style>
  <w:style w:type="character" w:customStyle="1" w:styleId="apple-converted-space">
    <w:name w:val="apple-converted-space"/>
    <w:basedOn w:val="a0"/>
    <w:rsid w:val="00695FCA"/>
  </w:style>
  <w:style w:type="character" w:customStyle="1" w:styleId="10">
    <w:name w:val="Заголовок 1 Знак"/>
    <w:basedOn w:val="a0"/>
    <w:link w:val="1"/>
    <w:uiPriority w:val="9"/>
    <w:rsid w:val="0058484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9">
    <w:name w:val="FollowedHyperlink"/>
    <w:basedOn w:val="a0"/>
    <w:uiPriority w:val="99"/>
    <w:semiHidden/>
    <w:unhideWhenUsed/>
    <w:rsid w:val="0058484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enachubach@gmail.com" TargetMode="External"/><Relationship Id="rId5" Type="http://schemas.openxmlformats.org/officeDocument/2006/relationships/hyperlink" Target="mailto:v.moroz@onu.edu.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2524</Words>
  <Characters>1439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Volodya</dc:creator>
  <cp:lastModifiedBy>Volodya</cp:lastModifiedBy>
  <cp:revision>2</cp:revision>
  <dcterms:created xsi:type="dcterms:W3CDTF">2012-10-29T14:41:00Z</dcterms:created>
  <dcterms:modified xsi:type="dcterms:W3CDTF">2012-10-29T14:41:00Z</dcterms:modified>
</cp:coreProperties>
</file>