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E8B" w:rsidRPr="00674955" w:rsidRDefault="00EF7300">
      <w:pPr>
        <w:jc w:val="center"/>
        <w:rPr>
          <w:b/>
          <w:i/>
          <w:color w:val="000000" w:themeColor="text1"/>
        </w:rPr>
      </w:pPr>
      <w:r w:rsidRPr="00674955">
        <w:rPr>
          <w:b/>
          <w:bCs/>
          <w:i/>
          <w:color w:val="000000" w:themeColor="text1"/>
        </w:rPr>
        <w:t>KAPASA MAKASA UNIVERSITY</w:t>
      </w:r>
    </w:p>
    <w:p w:rsidR="002E2E8B" w:rsidRPr="00674955" w:rsidRDefault="00EF7300">
      <w:pPr>
        <w:jc w:val="center"/>
        <w:rPr>
          <w:b/>
          <w:i/>
          <w:color w:val="000000" w:themeColor="text1"/>
        </w:rPr>
      </w:pPr>
      <w:r w:rsidRPr="00674955">
        <w:rPr>
          <w:b/>
          <w:bCs/>
          <w:i/>
          <w:color w:val="000000" w:themeColor="text1"/>
        </w:rPr>
        <w:t>SCHOOL OF APPLIED SCIENCES</w:t>
      </w:r>
    </w:p>
    <w:p w:rsidR="002E2E8B" w:rsidRPr="00674955" w:rsidRDefault="00EF7300">
      <w:pPr>
        <w:jc w:val="center"/>
        <w:rPr>
          <w:b/>
          <w:i/>
          <w:color w:val="000000" w:themeColor="text1"/>
        </w:rPr>
      </w:pPr>
      <w:r w:rsidRPr="00674955">
        <w:rPr>
          <w:b/>
          <w:bCs/>
          <w:i/>
          <w:color w:val="000000" w:themeColor="text1"/>
        </w:rPr>
        <w:t>DEPARTMENT OF INFORMATION AND COMMUNICATION TECHNOLOGY</w:t>
      </w:r>
    </w:p>
    <w:p w:rsidR="002E2E8B" w:rsidRPr="00674955" w:rsidRDefault="00EF7300">
      <w:pPr>
        <w:spacing w:after="400"/>
        <w:jc w:val="center"/>
        <w:rPr>
          <w:b/>
          <w:i/>
          <w:color w:val="000000" w:themeColor="text1"/>
        </w:rPr>
      </w:pPr>
      <w:r w:rsidRPr="00674955">
        <w:rPr>
          <w:b/>
          <w:i/>
          <w:color w:val="000000" w:themeColor="text1"/>
        </w:rPr>
        <w:t>P.O. BOX 480195, CHINSALI – ZAMBIA</w:t>
      </w:r>
    </w:p>
    <w:p w:rsidR="002E2E8B" w:rsidRPr="00674955" w:rsidRDefault="002E2E8B">
      <w:pPr>
        <w:rPr>
          <w:b/>
          <w:i/>
          <w:color w:val="000000" w:themeColor="text1"/>
        </w:rPr>
      </w:pPr>
    </w:p>
    <w:p w:rsidR="002E2E8B" w:rsidRPr="00674955" w:rsidRDefault="002E2E8B">
      <w:pPr>
        <w:rPr>
          <w:b/>
          <w:i/>
          <w:color w:val="000000" w:themeColor="text1"/>
        </w:rPr>
      </w:pPr>
    </w:p>
    <w:p w:rsidR="002E2E8B" w:rsidRPr="00674955" w:rsidRDefault="00EF7300">
      <w:pPr>
        <w:spacing w:after="300"/>
        <w:jc w:val="center"/>
        <w:rPr>
          <w:b/>
          <w:i/>
          <w:color w:val="000000" w:themeColor="text1"/>
        </w:rPr>
      </w:pPr>
      <w:r w:rsidRPr="00674955">
        <w:rPr>
          <w:b/>
          <w:bCs/>
          <w:i/>
          <w:color w:val="000000" w:themeColor="text1"/>
        </w:rPr>
        <w:t>DEVELOPMENT OF THE FILE SYSTEM INTEGRITY TOOLKIT FOR REAL-TIME MONITORING AND AUTOMATED RESPONSE</w:t>
      </w:r>
    </w:p>
    <w:p w:rsidR="002E2E8B" w:rsidRPr="00674955" w:rsidRDefault="00EF7300">
      <w:pPr>
        <w:spacing w:after="400"/>
        <w:jc w:val="center"/>
        <w:rPr>
          <w:b/>
          <w:i/>
          <w:color w:val="000000" w:themeColor="text1"/>
        </w:rPr>
      </w:pPr>
      <w:r w:rsidRPr="00674955">
        <w:rPr>
          <w:b/>
          <w:i/>
          <w:iCs/>
          <w:color w:val="000000" w:themeColor="text1"/>
        </w:rPr>
        <w:t>(Integrity Guardian)</w:t>
      </w:r>
    </w:p>
    <w:p w:rsidR="002E2E8B" w:rsidRPr="00674955" w:rsidRDefault="002E2E8B">
      <w:pPr>
        <w:rPr>
          <w:b/>
          <w:i/>
          <w:color w:val="000000" w:themeColor="text1"/>
        </w:rPr>
      </w:pPr>
    </w:p>
    <w:p w:rsidR="002E2E8B" w:rsidRPr="00674955" w:rsidRDefault="00EF7300">
      <w:pPr>
        <w:spacing w:after="200" w:line="360" w:lineRule="auto"/>
        <w:jc w:val="center"/>
        <w:rPr>
          <w:b/>
          <w:i/>
          <w:color w:val="000000" w:themeColor="text1"/>
        </w:rPr>
      </w:pPr>
      <w:r w:rsidRPr="00674955">
        <w:rPr>
          <w:b/>
          <w:i/>
          <w:color w:val="000000" w:themeColor="text1"/>
        </w:rPr>
        <w:t>A research project submitted to the Department of Information and Communication Technology, School of Applied Sciences, in partial fulfillment of the requirements for the award of the Degree of Bachelor of Science in Cyber Security of Kapasa Makasa University.</w:t>
      </w:r>
    </w:p>
    <w:p w:rsidR="002E2E8B" w:rsidRPr="00674955" w:rsidRDefault="002E2E8B">
      <w:pPr>
        <w:rPr>
          <w:b/>
          <w:i/>
          <w:color w:val="000000" w:themeColor="text1"/>
        </w:rPr>
      </w:pPr>
    </w:p>
    <w:p w:rsidR="002E2E8B" w:rsidRPr="00674955" w:rsidRDefault="002E2E8B">
      <w:pPr>
        <w:rPr>
          <w:b/>
          <w:i/>
          <w:color w:val="000000" w:themeColor="text1"/>
        </w:rPr>
      </w:pPr>
    </w:p>
    <w:p w:rsidR="002E2E8B" w:rsidRPr="00674955" w:rsidRDefault="00EF7300">
      <w:pPr>
        <w:spacing w:after="60"/>
        <w:jc w:val="center"/>
        <w:rPr>
          <w:b/>
          <w:i/>
          <w:color w:val="000000" w:themeColor="text1"/>
        </w:rPr>
      </w:pPr>
      <w:r w:rsidRPr="00674955">
        <w:rPr>
          <w:b/>
          <w:bCs/>
          <w:i/>
          <w:color w:val="000000" w:themeColor="text1"/>
        </w:rPr>
        <w:t>Authors:</w:t>
      </w:r>
    </w:p>
    <w:p w:rsidR="002E2E8B" w:rsidRPr="00674955" w:rsidRDefault="00EF7300">
      <w:pPr>
        <w:jc w:val="center"/>
        <w:rPr>
          <w:b/>
          <w:i/>
          <w:color w:val="000000" w:themeColor="text1"/>
        </w:rPr>
      </w:pPr>
      <w:r w:rsidRPr="00674955">
        <w:rPr>
          <w:b/>
          <w:i/>
          <w:color w:val="000000" w:themeColor="text1"/>
        </w:rPr>
        <w:t>JAMIN SIBELEKI — SIN: 20230492</w:t>
      </w:r>
    </w:p>
    <w:p w:rsidR="002E2E8B" w:rsidRPr="00674955" w:rsidRDefault="00EF7300">
      <w:pPr>
        <w:spacing w:after="300"/>
        <w:jc w:val="center"/>
        <w:rPr>
          <w:b/>
          <w:i/>
          <w:color w:val="000000" w:themeColor="text1"/>
        </w:rPr>
      </w:pPr>
      <w:r w:rsidRPr="00674955">
        <w:rPr>
          <w:b/>
          <w:i/>
          <w:color w:val="000000" w:themeColor="text1"/>
        </w:rPr>
        <w:t>AGRIPA MUNGOWA MWEETWA — SIN: 20231822</w:t>
      </w:r>
    </w:p>
    <w:p w:rsidR="002E2E8B" w:rsidRPr="00674955" w:rsidRDefault="00EF7300">
      <w:pPr>
        <w:spacing w:after="60"/>
        <w:jc w:val="center"/>
        <w:rPr>
          <w:b/>
          <w:i/>
          <w:color w:val="000000" w:themeColor="text1"/>
        </w:rPr>
      </w:pPr>
      <w:r w:rsidRPr="00674955">
        <w:rPr>
          <w:b/>
          <w:bCs/>
          <w:i/>
          <w:color w:val="000000" w:themeColor="text1"/>
        </w:rPr>
        <w:t>Supervisor: Mr. Anthony Mulenga</w:t>
      </w:r>
    </w:p>
    <w:p w:rsidR="002E2E8B" w:rsidRPr="00674955" w:rsidRDefault="00EF7300">
      <w:pPr>
        <w:spacing w:after="60"/>
        <w:jc w:val="center"/>
        <w:rPr>
          <w:b/>
          <w:i/>
          <w:color w:val="000000" w:themeColor="text1"/>
        </w:rPr>
      </w:pPr>
      <w:r w:rsidRPr="00674955">
        <w:rPr>
          <w:b/>
          <w:bCs/>
          <w:i/>
          <w:color w:val="000000" w:themeColor="text1"/>
        </w:rPr>
        <w:t>Submission Year: 2026</w:t>
      </w:r>
    </w:p>
    <w:p w:rsidR="002E2E8B" w:rsidRPr="00674955" w:rsidRDefault="002E2E8B">
      <w:pPr>
        <w:rPr>
          <w:b/>
          <w:i/>
          <w:color w:val="000000" w:themeColor="text1"/>
        </w:rPr>
        <w:sectPr w:rsidR="002E2E8B" w:rsidRPr="0067495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rsidR="002E2E8B" w:rsidRPr="00674955" w:rsidRDefault="00EF7300">
      <w:pPr>
        <w:pStyle w:val="Heading1"/>
        <w:spacing w:before="320" w:after="240"/>
        <w:rPr>
          <w:b/>
          <w:i/>
          <w:color w:val="000000" w:themeColor="text1"/>
          <w:sz w:val="24"/>
          <w:szCs w:val="24"/>
        </w:rPr>
      </w:pPr>
      <w:bookmarkStart w:id="0" w:name="_Toc239984470"/>
      <w:r w:rsidRPr="00674955">
        <w:rPr>
          <w:b/>
          <w:bCs/>
          <w:i/>
          <w:color w:val="000000" w:themeColor="text1"/>
          <w:sz w:val="24"/>
          <w:szCs w:val="24"/>
        </w:rPr>
        <w:lastRenderedPageBreak/>
        <w:t>DECLARATION</w:t>
      </w:r>
      <w:bookmarkEnd w:id="0"/>
    </w:p>
    <w:p w:rsidR="002E2E8B" w:rsidRPr="00674955" w:rsidRDefault="00EF7300">
      <w:pPr>
        <w:spacing w:after="200" w:line="360" w:lineRule="auto"/>
        <w:jc w:val="both"/>
        <w:rPr>
          <w:b/>
          <w:i/>
          <w:color w:val="000000" w:themeColor="text1"/>
        </w:rPr>
      </w:pPr>
      <w:r w:rsidRPr="00674955">
        <w:rPr>
          <w:b/>
          <w:i/>
          <w:color w:val="000000" w:themeColor="text1"/>
        </w:rPr>
        <w:t>We, Jamin Sibeleki and Agripa Mungowa Mweetwa, hereby declare that this research project is the product of our own original investigation and has not, in whole or in part, been submitted previously for the award of any degree, diploma, or other qualification at this or any other institution of higher learning. All sources of information used have been duly acknowledged by means of complete references.</w:t>
      </w:r>
    </w:p>
    <w:p w:rsidR="002E2E8B" w:rsidRPr="00674955" w:rsidRDefault="002E2E8B">
      <w:pPr>
        <w:rPr>
          <w:b/>
          <w:i/>
          <w:color w:val="000000" w:themeColor="text1"/>
        </w:rPr>
      </w:pPr>
    </w:p>
    <w:p w:rsidR="002E2E8B" w:rsidRPr="00674955" w:rsidRDefault="00EF7300">
      <w:pPr>
        <w:spacing w:after="200" w:line="360" w:lineRule="auto"/>
        <w:rPr>
          <w:b/>
          <w:i/>
          <w:color w:val="000000" w:themeColor="text1"/>
        </w:rPr>
      </w:pPr>
      <w:r w:rsidRPr="00674955">
        <w:rPr>
          <w:b/>
          <w:bCs/>
          <w:i/>
          <w:color w:val="000000" w:themeColor="text1"/>
        </w:rPr>
        <w:t>Authors:</w:t>
      </w:r>
    </w:p>
    <w:p w:rsidR="002E2E8B" w:rsidRPr="00674955" w:rsidRDefault="00EF7300">
      <w:pPr>
        <w:spacing w:after="200" w:line="360" w:lineRule="auto"/>
        <w:rPr>
          <w:b/>
          <w:i/>
          <w:color w:val="000000" w:themeColor="text1"/>
        </w:rPr>
      </w:pPr>
      <w:r w:rsidRPr="00674955">
        <w:rPr>
          <w:b/>
          <w:i/>
          <w:color w:val="000000" w:themeColor="text1"/>
        </w:rPr>
        <w:t>JAMIN SIBELEKI, SIN: 20230492</w:t>
      </w:r>
    </w:p>
    <w:p w:rsidR="002E2E8B" w:rsidRPr="00674955" w:rsidRDefault="00EF7300">
      <w:pPr>
        <w:spacing w:after="200" w:line="360" w:lineRule="auto"/>
        <w:rPr>
          <w:b/>
          <w:i/>
          <w:color w:val="000000" w:themeColor="text1"/>
        </w:rPr>
      </w:pPr>
      <w:r w:rsidRPr="00674955">
        <w:rPr>
          <w:b/>
          <w:i/>
          <w:color w:val="000000" w:themeColor="text1"/>
        </w:rPr>
        <w:t>Signature: …………………………………… Date: ……………………………</w:t>
      </w:r>
    </w:p>
    <w:p w:rsidR="002E2E8B" w:rsidRPr="00674955" w:rsidRDefault="002E2E8B">
      <w:pPr>
        <w:rPr>
          <w:b/>
          <w:i/>
          <w:color w:val="000000" w:themeColor="text1"/>
        </w:rPr>
      </w:pPr>
    </w:p>
    <w:p w:rsidR="002E2E8B" w:rsidRPr="00674955" w:rsidRDefault="00EF7300">
      <w:pPr>
        <w:spacing w:after="200" w:line="360" w:lineRule="auto"/>
        <w:rPr>
          <w:b/>
          <w:i/>
          <w:color w:val="000000" w:themeColor="text1"/>
        </w:rPr>
      </w:pPr>
      <w:r w:rsidRPr="00674955">
        <w:rPr>
          <w:b/>
          <w:i/>
          <w:color w:val="000000" w:themeColor="text1"/>
        </w:rPr>
        <w:t>AGRIPA MUNGOWA MWEETWA, SIN: 20231822</w:t>
      </w:r>
    </w:p>
    <w:p w:rsidR="002E2E8B" w:rsidRPr="00674955" w:rsidRDefault="00EF7300">
      <w:pPr>
        <w:spacing w:after="200" w:line="360" w:lineRule="auto"/>
        <w:rPr>
          <w:b/>
          <w:i/>
          <w:color w:val="000000" w:themeColor="text1"/>
        </w:rPr>
      </w:pPr>
      <w:r w:rsidRPr="00674955">
        <w:rPr>
          <w:b/>
          <w:i/>
          <w:color w:val="000000" w:themeColor="text1"/>
        </w:rPr>
        <w:t>Signature: …………………………………… Date: ……………………………</w:t>
      </w:r>
    </w:p>
    <w:p w:rsidR="002E2E8B" w:rsidRPr="00674955" w:rsidRDefault="002E2E8B">
      <w:pPr>
        <w:rPr>
          <w:b/>
          <w:i/>
          <w:color w:val="000000" w:themeColor="text1"/>
        </w:rPr>
      </w:pPr>
    </w:p>
    <w:p w:rsidR="002E2E8B" w:rsidRPr="00674955" w:rsidRDefault="00EF7300">
      <w:pPr>
        <w:spacing w:after="200" w:line="360" w:lineRule="auto"/>
        <w:rPr>
          <w:b/>
          <w:i/>
          <w:color w:val="000000" w:themeColor="text1"/>
        </w:rPr>
      </w:pPr>
      <w:r w:rsidRPr="00674955">
        <w:rPr>
          <w:b/>
          <w:bCs/>
          <w:i/>
          <w:color w:val="000000" w:themeColor="text1"/>
        </w:rPr>
        <w:t>Supervisor: Mr. Anthony Mulenga</w:t>
      </w:r>
    </w:p>
    <w:p w:rsidR="002E2E8B" w:rsidRPr="00674955" w:rsidRDefault="00EF7300">
      <w:pPr>
        <w:spacing w:after="200" w:line="360" w:lineRule="auto"/>
        <w:rPr>
          <w:b/>
          <w:i/>
          <w:color w:val="000000" w:themeColor="text1"/>
        </w:rPr>
      </w:pPr>
      <w:r w:rsidRPr="00674955">
        <w:rPr>
          <w:b/>
          <w:i/>
          <w:color w:val="000000" w:themeColor="text1"/>
        </w:rPr>
        <w:t>Signature: …………………………………… Date: ……………………………</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1" w:name="_Toc239984471"/>
      <w:r w:rsidRPr="00674955">
        <w:rPr>
          <w:b/>
          <w:bCs/>
          <w:i/>
          <w:color w:val="000000" w:themeColor="text1"/>
          <w:sz w:val="24"/>
          <w:szCs w:val="24"/>
        </w:rPr>
        <w:lastRenderedPageBreak/>
        <w:t>COPYRIGHT</w:t>
      </w:r>
      <w:bookmarkEnd w:id="1"/>
    </w:p>
    <w:p w:rsidR="002E2E8B" w:rsidRPr="00674955" w:rsidRDefault="00EF7300">
      <w:pPr>
        <w:spacing w:after="200" w:line="360" w:lineRule="auto"/>
        <w:jc w:val="both"/>
        <w:rPr>
          <w:b/>
          <w:i/>
          <w:color w:val="000000" w:themeColor="text1"/>
        </w:rPr>
      </w:pPr>
      <w:r w:rsidRPr="00674955">
        <w:rPr>
          <w:b/>
          <w:i/>
          <w:color w:val="000000" w:themeColor="text1"/>
        </w:rPr>
        <w:t>© 2026. All rights reserved. No part of this research project may be reproduced, stored in a retrieval system, or transmitted in any form or by any means — electronic, mechanical, photocopying, recording, or otherwise — without the prior written permission of the authors or Kapasa Makasa University.</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2" w:name="_Toc239984472"/>
      <w:r w:rsidRPr="00674955">
        <w:rPr>
          <w:b/>
          <w:bCs/>
          <w:i/>
          <w:color w:val="000000" w:themeColor="text1"/>
          <w:sz w:val="24"/>
          <w:szCs w:val="24"/>
        </w:rPr>
        <w:lastRenderedPageBreak/>
        <w:t>DEDICATION</w:t>
      </w:r>
      <w:bookmarkEnd w:id="2"/>
    </w:p>
    <w:p w:rsidR="002E2E8B" w:rsidRPr="00674955" w:rsidRDefault="00EF7300">
      <w:pPr>
        <w:spacing w:after="200" w:line="360" w:lineRule="auto"/>
        <w:jc w:val="both"/>
        <w:rPr>
          <w:b/>
          <w:i/>
          <w:color w:val="000000" w:themeColor="text1"/>
        </w:rPr>
      </w:pPr>
      <w:r w:rsidRPr="00674955">
        <w:rPr>
          <w:b/>
          <w:i/>
          <w:color w:val="000000" w:themeColor="text1"/>
        </w:rPr>
        <w:t>This work is dedicated to our families, whose unwavering support, sacrifice, and belief in our academic pursuits have been the foundation upon which this achievement rests.</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3" w:name="_Toc239984473"/>
      <w:r w:rsidRPr="00674955">
        <w:rPr>
          <w:b/>
          <w:bCs/>
          <w:i/>
          <w:color w:val="000000" w:themeColor="text1"/>
          <w:sz w:val="24"/>
          <w:szCs w:val="24"/>
        </w:rPr>
        <w:lastRenderedPageBreak/>
        <w:t>ACKNOWLEDGEMENTS</w:t>
      </w:r>
      <w:bookmarkEnd w:id="3"/>
    </w:p>
    <w:p w:rsidR="002E2E8B" w:rsidRPr="00674955" w:rsidRDefault="00EF7300">
      <w:pPr>
        <w:spacing w:after="200" w:line="360" w:lineRule="auto"/>
        <w:jc w:val="both"/>
        <w:rPr>
          <w:b/>
          <w:i/>
          <w:color w:val="000000" w:themeColor="text1"/>
        </w:rPr>
      </w:pPr>
      <w:r w:rsidRPr="00674955">
        <w:rPr>
          <w:b/>
          <w:i/>
          <w:color w:val="000000" w:themeColor="text1"/>
        </w:rPr>
        <w:t>We wish to express our sincere gratitude to our supervisor, Mr. Anthony Mulenga, for his invaluable guidance, patience, and constructive feedback throughout the course of this research. We are equally grateful to the Department of Information and Communication Technology, School of Applied Sciences, Kapasa Makasa University, for providing the academic environment and resources that made this project possible. Finally, we extend our appreciation to our families, friends, and colleagues for their continued encouragement and support during this journey.</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4" w:name="_Toc239984474"/>
      <w:r w:rsidRPr="00674955">
        <w:rPr>
          <w:b/>
          <w:bCs/>
          <w:i/>
          <w:color w:val="000000" w:themeColor="text1"/>
          <w:sz w:val="24"/>
          <w:szCs w:val="24"/>
        </w:rPr>
        <w:lastRenderedPageBreak/>
        <w:t>ABSTRACT</w:t>
      </w:r>
      <w:bookmarkEnd w:id="4"/>
    </w:p>
    <w:p w:rsidR="002E2E8B" w:rsidRPr="00674955" w:rsidRDefault="00EF7300">
      <w:pPr>
        <w:spacing w:after="200" w:line="360" w:lineRule="auto"/>
        <w:jc w:val="both"/>
        <w:rPr>
          <w:b/>
          <w:i/>
          <w:color w:val="000000" w:themeColor="text1"/>
        </w:rPr>
      </w:pPr>
      <w:r w:rsidRPr="00674955">
        <w:rPr>
          <w:b/>
          <w:i/>
          <w:color w:val="000000" w:themeColor="text1"/>
        </w:rPr>
        <w:t>As reliance on digital systems and data-driven decision-making continues to grow, so too does the risk of data breaches, tampering, and unauthorised access. Traditional file integrity monitoring systems are often manual, time-consuming, and prone to error. This project proposes Integrity Guardian, a real-time file integrity monitoring system capable of detecting and responding to security incidents as they happen. The primary goal of the project is to build a robust and scalable system that keeps sensitive data safe and secure. The approach combines cryptographic hashing, real-time monitoring, and automated response mechanisms into a single, modular solution that is flexible and able to grow with an organisation's needs. The anticipated significance of this project is to provide a dependable and effective solution for monitoring file integrity, enabling organisations to safeguard sensitive information and meet regulatory compliance requirements. By strengthening detection, response, and prevention in one system, Integrity Guardian is expected to meaningfully improve organisational security posture and reduce the likelihood of data breaches and internal cyber threats.</w:t>
      </w:r>
    </w:p>
    <w:p w:rsidR="002E2E8B" w:rsidRPr="00674955" w:rsidRDefault="00EF7300">
      <w:pPr>
        <w:spacing w:after="200" w:line="360" w:lineRule="auto"/>
        <w:jc w:val="both"/>
        <w:rPr>
          <w:b/>
          <w:i/>
          <w:color w:val="000000" w:themeColor="text1"/>
        </w:rPr>
      </w:pPr>
      <w:r w:rsidRPr="00674955">
        <w:rPr>
          <w:b/>
          <w:i/>
          <w:color w:val="000000" w:themeColor="text1"/>
        </w:rPr>
        <w:t>Keywords: Real-time file integrity monitoring, automated response system, cryptographic hashing, cybersecurity.</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5" w:name="_Toc239984475"/>
      <w:r w:rsidRPr="00674955">
        <w:rPr>
          <w:b/>
          <w:bCs/>
          <w:i/>
          <w:color w:val="000000" w:themeColor="text1"/>
          <w:sz w:val="24"/>
          <w:szCs w:val="24"/>
        </w:rPr>
        <w:lastRenderedPageBreak/>
        <w:t>TABLE OF CONTENTS</w:t>
      </w:r>
      <w:bookmarkEnd w:id="5"/>
    </w:p>
    <w:sdt>
      <w:sdtPr>
        <w:rPr>
          <w:b/>
          <w:i/>
          <w:color w:val="000000" w:themeColor="text1"/>
        </w:rPr>
        <w:alias w:val="Table of Contents"/>
        <w:id w:val="978812575"/>
      </w:sdtPr>
      <w:sdtContent>
        <w:p w:rsidR="0054553C" w:rsidRPr="00674955" w:rsidRDefault="00EF7300">
          <w:pPr>
            <w:pStyle w:val="TOC1"/>
            <w:tabs>
              <w:tab w:val="right" w:leader="dot" w:pos="9016"/>
            </w:tabs>
            <w:rPr>
              <w:b/>
              <w:i/>
              <w:noProof/>
              <w:color w:val="000000" w:themeColor="text1"/>
            </w:rPr>
          </w:pPr>
          <w:r w:rsidRPr="00674955">
            <w:rPr>
              <w:b/>
              <w:i/>
              <w:color w:val="000000" w:themeColor="text1"/>
            </w:rPr>
            <w:fldChar w:fldCharType="begin"/>
          </w:r>
          <w:r w:rsidRPr="00674955">
            <w:rPr>
              <w:b/>
              <w:i/>
              <w:color w:val="000000" w:themeColor="text1"/>
            </w:rPr>
            <w:instrText>TOC \h \o "1-3"</w:instrText>
          </w:r>
          <w:r w:rsidRPr="00674955">
            <w:rPr>
              <w:b/>
              <w:i/>
              <w:color w:val="000000" w:themeColor="text1"/>
            </w:rPr>
            <w:fldChar w:fldCharType="separate"/>
          </w:r>
          <w:hyperlink w:anchor="_Toc239984470" w:history="1">
            <w:r w:rsidR="0054553C" w:rsidRPr="00674955">
              <w:rPr>
                <w:rStyle w:val="Hyperlink"/>
                <w:b/>
                <w:bCs/>
                <w:i/>
                <w:noProof/>
                <w:color w:val="000000" w:themeColor="text1"/>
              </w:rPr>
              <w:t>DECLARATION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1" w:history="1">
            <w:r w:rsidR="0054553C" w:rsidRPr="00674955">
              <w:rPr>
                <w:rStyle w:val="Hyperlink"/>
                <w:b/>
                <w:bCs/>
                <w:i/>
                <w:noProof/>
                <w:color w:val="000000" w:themeColor="text1"/>
              </w:rPr>
              <w:t>COPYRIGHT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2" w:history="1">
            <w:r w:rsidR="0054553C" w:rsidRPr="00674955">
              <w:rPr>
                <w:rStyle w:val="Hyperlink"/>
                <w:b/>
                <w:bCs/>
                <w:i/>
                <w:noProof/>
                <w:color w:val="000000" w:themeColor="text1"/>
              </w:rPr>
              <w:t>DEDICATION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iii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3" w:history="1">
            <w:r w:rsidR="0054553C" w:rsidRPr="00674955">
              <w:rPr>
                <w:rStyle w:val="Hyperlink"/>
                <w:b/>
                <w:bCs/>
                <w:i/>
                <w:noProof/>
                <w:color w:val="000000" w:themeColor="text1"/>
              </w:rPr>
              <w:t>ACKNOWLEDGEMENTS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iv</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4" w:history="1">
            <w:r w:rsidR="0054553C" w:rsidRPr="00674955">
              <w:rPr>
                <w:rStyle w:val="Hyperlink"/>
                <w:b/>
                <w:bCs/>
                <w:i/>
                <w:noProof/>
                <w:color w:val="000000" w:themeColor="text1"/>
              </w:rPr>
              <w:t>ABSTRACT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v</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5" w:history="1">
            <w:r w:rsidR="0054553C" w:rsidRPr="00674955">
              <w:rPr>
                <w:rStyle w:val="Hyperlink"/>
                <w:b/>
                <w:bCs/>
                <w:i/>
                <w:noProof/>
                <w:color w:val="000000" w:themeColor="text1"/>
              </w:rPr>
              <w:t>TABLE OF CONTENTS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vi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6" w:history="1">
            <w:r w:rsidR="0054553C" w:rsidRPr="00674955">
              <w:rPr>
                <w:rStyle w:val="Hyperlink"/>
                <w:b/>
                <w:bCs/>
                <w:i/>
                <w:noProof/>
                <w:color w:val="000000" w:themeColor="text1"/>
              </w:rPr>
              <w:t>LIST OF FIGURES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viii</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7" w:history="1">
            <w:r w:rsidR="0054553C" w:rsidRPr="00674955">
              <w:rPr>
                <w:rStyle w:val="Hyperlink"/>
                <w:b/>
                <w:bCs/>
                <w:i/>
                <w:noProof/>
                <w:color w:val="000000" w:themeColor="text1"/>
              </w:rPr>
              <w:t>LIST OF TABLES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ix</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8" w:history="1">
            <w:r w:rsidR="0054553C" w:rsidRPr="00674955">
              <w:rPr>
                <w:rStyle w:val="Hyperlink"/>
                <w:b/>
                <w:bCs/>
                <w:i/>
                <w:noProof/>
                <w:color w:val="000000" w:themeColor="text1"/>
              </w:rPr>
              <w:t>LIST OF ABBREVIATIONS AND ACRONYMS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x</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79" w:history="1">
            <w:r w:rsidR="0054553C" w:rsidRPr="00674955">
              <w:rPr>
                <w:rStyle w:val="Hyperlink"/>
                <w:b/>
                <w:bCs/>
                <w:i/>
                <w:noProof/>
                <w:color w:val="000000" w:themeColor="text1"/>
              </w:rPr>
              <w:t>CHAPTER ONE: INTRODUCTION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_Toc239984479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0" w:history="1">
            <w:r w:rsidR="0054553C" w:rsidRPr="00674955">
              <w:rPr>
                <w:rStyle w:val="Hyperlink"/>
                <w:b/>
                <w:bCs/>
                <w:i/>
                <w:noProof/>
                <w:color w:val="000000" w:themeColor="text1"/>
              </w:rPr>
              <w:t>1.1 Background of the Study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1" w:history="1">
            <w:r w:rsidR="0054553C" w:rsidRPr="00674955">
              <w:rPr>
                <w:rStyle w:val="Hyperlink"/>
                <w:b/>
                <w:bCs/>
                <w:i/>
                <w:noProof/>
                <w:color w:val="000000" w:themeColor="text1"/>
              </w:rPr>
              <w:t>1.2 Statement of the Problem</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2</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2" w:history="1">
            <w:r w:rsidR="0054553C" w:rsidRPr="00674955">
              <w:rPr>
                <w:rStyle w:val="Hyperlink"/>
                <w:b/>
                <w:bCs/>
                <w:i/>
                <w:noProof/>
                <w:color w:val="000000" w:themeColor="text1"/>
              </w:rPr>
              <w:t>1.3 Justification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2</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3" w:history="1">
            <w:r w:rsidR="0054553C" w:rsidRPr="00674955">
              <w:rPr>
                <w:rStyle w:val="Hyperlink"/>
                <w:b/>
                <w:bCs/>
                <w:i/>
                <w:noProof/>
                <w:color w:val="000000" w:themeColor="text1"/>
              </w:rPr>
              <w:t>1.4 Objectives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3</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4" w:history="1">
            <w:r w:rsidR="0054553C" w:rsidRPr="00674955">
              <w:rPr>
                <w:rStyle w:val="Hyperlink"/>
                <w:b/>
                <w:bCs/>
                <w:i/>
                <w:iCs/>
                <w:noProof/>
                <w:color w:val="000000" w:themeColor="text1"/>
              </w:rPr>
              <w:t>1.4.1 General Objective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3</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5" w:history="1">
            <w:r w:rsidR="0054553C" w:rsidRPr="00674955">
              <w:rPr>
                <w:rStyle w:val="Hyperlink"/>
                <w:b/>
                <w:bCs/>
                <w:i/>
                <w:iCs/>
                <w:noProof/>
                <w:color w:val="000000" w:themeColor="text1"/>
              </w:rPr>
              <w:t>1.4.2 Specific Objectives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3</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6" w:history="1">
            <w:r w:rsidR="0054553C" w:rsidRPr="00674955">
              <w:rPr>
                <w:rStyle w:val="Hyperlink"/>
                <w:b/>
                <w:bCs/>
                <w:i/>
                <w:noProof/>
                <w:color w:val="000000" w:themeColor="text1"/>
              </w:rPr>
              <w:t>1.5 Research Questions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4</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87" w:history="1">
            <w:r w:rsidR="0054553C" w:rsidRPr="00674955">
              <w:rPr>
                <w:rStyle w:val="Hyperlink"/>
                <w:b/>
                <w:bCs/>
                <w:i/>
                <w:noProof/>
                <w:color w:val="000000" w:themeColor="text1"/>
              </w:rPr>
              <w:t>1.6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8" w:history="1">
            <w:r w:rsidR="0054553C" w:rsidRPr="00674955">
              <w:rPr>
                <w:rStyle w:val="Hyperlink"/>
                <w:b/>
                <w:bCs/>
                <w:i/>
                <w:iCs/>
                <w:noProof/>
                <w:color w:val="000000" w:themeColor="text1"/>
              </w:rPr>
              <w:t>1.6.1 In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489" w:history="1">
            <w:r w:rsidR="0054553C" w:rsidRPr="00674955">
              <w:rPr>
                <w:rStyle w:val="Hyperlink"/>
                <w:b/>
                <w:bCs/>
                <w:i/>
                <w:iCs/>
                <w:noProof/>
                <w:color w:val="000000" w:themeColor="text1"/>
              </w:rPr>
              <w:t>1.6.2 Out of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_Toc239984489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5</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90" w:history="1">
            <w:r w:rsidR="0054553C" w:rsidRPr="00674955">
              <w:rPr>
                <w:rStyle w:val="Hyperlink"/>
                <w:b/>
                <w:bCs/>
                <w:i/>
                <w:noProof/>
                <w:color w:val="000000" w:themeColor="text1"/>
              </w:rPr>
              <w:t>CHAPTER TWO: LITERATURE REVIEW</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6</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1" w:history="1">
            <w:r w:rsidR="0054553C" w:rsidRPr="00674955">
              <w:rPr>
                <w:rStyle w:val="Hyperlink"/>
                <w:b/>
                <w:bCs/>
                <w:i/>
                <w:noProof/>
                <w:color w:val="000000" w:themeColor="text1"/>
              </w:rPr>
              <w:t>2.2 Research Gap</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7</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2" w:history="1">
            <w:r w:rsidR="0054553C" w:rsidRPr="00674955">
              <w:rPr>
                <w:rStyle w:val="Hyperlink"/>
                <w:b/>
                <w:bCs/>
                <w:i/>
                <w:noProof/>
                <w:color w:val="000000" w:themeColor="text1"/>
              </w:rPr>
              <w:t>2.3 Contribution of This Study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7</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493" w:history="1">
            <w:r w:rsidR="0054553C" w:rsidRPr="00674955">
              <w:rPr>
                <w:rStyle w:val="Hyperlink"/>
                <w:b/>
                <w:bCs/>
                <w:i/>
                <w:noProof/>
                <w:color w:val="000000" w:themeColor="text1"/>
              </w:rPr>
              <w:t>CHAPTER THREE: METHODOLOGY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4" w:history="1">
            <w:r w:rsidR="0054553C" w:rsidRPr="00674955">
              <w:rPr>
                <w:rStyle w:val="Hyperlink"/>
                <w:b/>
                <w:bCs/>
                <w:i/>
                <w:noProof/>
                <w:color w:val="000000" w:themeColor="text1"/>
              </w:rPr>
              <w:t>3.1 Baseline Study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5" w:history="1">
            <w:r w:rsidR="0054553C" w:rsidRPr="00674955">
              <w:rPr>
                <w:rStyle w:val="Hyperlink"/>
                <w:b/>
                <w:bCs/>
                <w:i/>
                <w:noProof/>
                <w:color w:val="000000" w:themeColor="text1"/>
              </w:rPr>
              <w:t>3.2 System Design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6" w:history="1">
            <w:r w:rsidR="0054553C" w:rsidRPr="00674955">
              <w:rPr>
                <w:rStyle w:val="Hyperlink"/>
                <w:b/>
                <w:bCs/>
                <w:i/>
                <w:noProof/>
                <w:color w:val="000000" w:themeColor="text1"/>
              </w:rPr>
              <w:t>3.3 System Development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8</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7" w:history="1">
            <w:r w:rsidR="0054553C" w:rsidRPr="00674955">
              <w:rPr>
                <w:rStyle w:val="Hyperlink"/>
                <w:b/>
                <w:bCs/>
                <w:i/>
                <w:noProof/>
                <w:color w:val="000000" w:themeColor="text1"/>
              </w:rPr>
              <w:t>3.4 Preventive Security Mechanisms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8" w:history="1">
            <w:r w:rsidR="0054553C" w:rsidRPr="00674955">
              <w:rPr>
                <w:rStyle w:val="Hyperlink"/>
                <w:b/>
                <w:bCs/>
                <w:i/>
                <w:noProof/>
                <w:color w:val="000000" w:themeColor="text1"/>
              </w:rPr>
              <w:t>3.5 Ethical Considerations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499" w:history="1">
            <w:r w:rsidR="0054553C" w:rsidRPr="00674955">
              <w:rPr>
                <w:rStyle w:val="Hyperlink"/>
                <w:b/>
                <w:bCs/>
                <w:i/>
                <w:noProof/>
                <w:color w:val="000000" w:themeColor="text1"/>
              </w:rPr>
              <w:t>3.6 System Architecture and Workflow</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_Toc239984499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0" w:history="1">
            <w:r w:rsidR="0054553C" w:rsidRPr="00674955">
              <w:rPr>
                <w:rStyle w:val="Hyperlink"/>
                <w:b/>
                <w:bCs/>
                <w:i/>
                <w:iCs/>
                <w:noProof/>
                <w:color w:val="000000" w:themeColor="text1"/>
              </w:rPr>
              <w:t>Programming Language and Libraries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9</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1" w:history="1">
            <w:r w:rsidR="0054553C" w:rsidRPr="00674955">
              <w:rPr>
                <w:rStyle w:val="Hyperlink"/>
                <w:b/>
                <w:bCs/>
                <w:i/>
                <w:iCs/>
                <w:noProof/>
                <w:color w:val="000000" w:themeColor="text1"/>
              </w:rPr>
              <w:t>3.6.1 Workflow</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10</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2" w:history="1">
            <w:r w:rsidR="0054553C" w:rsidRPr="00674955">
              <w:rPr>
                <w:rStyle w:val="Hyperlink"/>
                <w:b/>
                <w:bCs/>
                <w:i/>
                <w:iCs/>
                <w:noProof/>
                <w:color w:val="000000" w:themeColor="text1"/>
              </w:rPr>
              <w:t>Performance Optimisation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10</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03" w:history="1">
            <w:r w:rsidR="0054553C" w:rsidRPr="00674955">
              <w:rPr>
                <w:rStyle w:val="Hyperlink"/>
                <w:b/>
                <w:bCs/>
                <w:i/>
                <w:noProof/>
                <w:color w:val="000000" w:themeColor="text1"/>
              </w:rPr>
              <w:t>3.7 Expected Outcomes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10</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04" w:history="1">
            <w:r w:rsidR="0054553C" w:rsidRPr="00674955">
              <w:rPr>
                <w:rStyle w:val="Hyperlink"/>
                <w:b/>
                <w:bCs/>
                <w:i/>
                <w:noProof/>
                <w:color w:val="000000" w:themeColor="text1"/>
              </w:rPr>
              <w:t>3.8 Scope of the Project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5" w:history="1">
            <w:r w:rsidR="0054553C" w:rsidRPr="00674955">
              <w:rPr>
                <w:rStyle w:val="Hyperlink"/>
                <w:b/>
                <w:bCs/>
                <w:i/>
                <w:iCs/>
                <w:noProof/>
                <w:color w:val="000000" w:themeColor="text1"/>
              </w:rPr>
              <w:t>3.8.1 In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6" w:history="1">
            <w:r w:rsidR="0054553C" w:rsidRPr="00674955">
              <w:rPr>
                <w:rStyle w:val="Hyperlink"/>
                <w:b/>
                <w:bCs/>
                <w:i/>
                <w:iCs/>
                <w:noProof/>
                <w:color w:val="000000" w:themeColor="text1"/>
              </w:rPr>
              <w:t>3.8.2 Out of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07" w:history="1">
            <w:r w:rsidR="0054553C" w:rsidRPr="00674955">
              <w:rPr>
                <w:rStyle w:val="Hyperlink"/>
                <w:b/>
                <w:bCs/>
                <w:i/>
                <w:noProof/>
                <w:color w:val="000000" w:themeColor="text1"/>
              </w:rPr>
              <w:t>3.9 Security Considerations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8" w:history="1">
            <w:r w:rsidR="0054553C" w:rsidRPr="00674955">
              <w:rPr>
                <w:rStyle w:val="Hyperlink"/>
                <w:b/>
                <w:bCs/>
                <w:i/>
                <w:iCs/>
                <w:noProof/>
                <w:color w:val="000000" w:themeColor="text1"/>
              </w:rPr>
              <w:t>3.9.1 Data Protection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09" w:history="1">
            <w:r w:rsidR="0054553C" w:rsidRPr="00674955">
              <w:rPr>
                <w:rStyle w:val="Hyperlink"/>
                <w:b/>
                <w:bCs/>
                <w:i/>
                <w:iCs/>
                <w:noProof/>
                <w:color w:val="000000" w:themeColor="text1"/>
              </w:rPr>
              <w:t>3.9.2 System Security</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_Toc239984509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11</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0" w:history="1">
            <w:r w:rsidR="0054553C" w:rsidRPr="00674955">
              <w:rPr>
                <w:rStyle w:val="Hyperlink"/>
                <w:b/>
                <w:bCs/>
                <w:i/>
                <w:iCs/>
                <w:noProof/>
                <w:color w:val="000000" w:themeColor="text1"/>
              </w:rPr>
              <w:t>3.9.3 Authentication and Authorization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1" w:history="1">
            <w:r w:rsidR="0054553C" w:rsidRPr="00674955">
              <w:rPr>
                <w:rStyle w:val="Hyperlink"/>
                <w:b/>
                <w:bCs/>
                <w:i/>
                <w:iCs/>
                <w:noProof/>
                <w:color w:val="000000" w:themeColor="text1"/>
              </w:rPr>
              <w:t>3.9.4 Incident Response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2" w:history="1">
            <w:r w:rsidR="0054553C" w:rsidRPr="00674955">
              <w:rPr>
                <w:rStyle w:val="Hyperlink"/>
                <w:b/>
                <w:bCs/>
                <w:i/>
                <w:iCs/>
                <w:noProof/>
                <w:color w:val="000000" w:themeColor="text1"/>
              </w:rPr>
              <w:t>3.9.5 Compliance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3" w:history="1">
            <w:r w:rsidR="0054553C" w:rsidRPr="00674955">
              <w:rPr>
                <w:rStyle w:val="Hyperlink"/>
                <w:b/>
                <w:bCs/>
                <w:i/>
                <w:iCs/>
                <w:noProof/>
                <w:color w:val="000000" w:themeColor="text1"/>
              </w:rPr>
              <w:t>3.9.6 Hash Baseline Storage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14" w:history="1">
            <w:r w:rsidR="0054553C" w:rsidRPr="00674955">
              <w:rPr>
                <w:rStyle w:val="Hyperlink"/>
                <w:b/>
                <w:bCs/>
                <w:i/>
                <w:noProof/>
                <w:color w:val="000000" w:themeColor="text1"/>
              </w:rPr>
              <w:t>3.10 Interface Design Concept</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5" w:history="1">
            <w:r w:rsidR="0054553C" w:rsidRPr="00674955">
              <w:rPr>
                <w:rStyle w:val="Hyperlink"/>
                <w:b/>
                <w:bCs/>
                <w:i/>
                <w:iCs/>
                <w:noProof/>
                <w:color w:val="000000" w:themeColor="text1"/>
              </w:rPr>
              <w:t>3.10.1 Key Features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6" w:history="1">
            <w:r w:rsidR="0054553C" w:rsidRPr="00674955">
              <w:rPr>
                <w:rStyle w:val="Hyperlink"/>
                <w:b/>
                <w:bCs/>
                <w:i/>
                <w:iCs/>
                <w:noProof/>
                <w:color w:val="000000" w:themeColor="text1"/>
              </w:rPr>
              <w:t>3.10.2 Design Principles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_Toc239984516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12</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7" w:history="1">
            <w:r w:rsidR="0054553C" w:rsidRPr="00674955">
              <w:rPr>
                <w:rStyle w:val="Hyperlink"/>
                <w:b/>
                <w:bCs/>
                <w:i/>
                <w:iCs/>
                <w:noProof/>
                <w:color w:val="000000" w:themeColor="text1"/>
              </w:rPr>
              <w:t>3.10.3 Visual Design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_Toc239984517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13</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18" w:history="1">
            <w:r w:rsidR="0054553C" w:rsidRPr="00674955">
              <w:rPr>
                <w:rStyle w:val="Hyperlink"/>
                <w:b/>
                <w:bCs/>
                <w:i/>
                <w:noProof/>
                <w:color w:val="000000" w:themeColor="text1"/>
              </w:rPr>
              <w:t>3.11 Applications and Future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_Toc239984518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13</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19" w:history="1">
            <w:r w:rsidR="0054553C" w:rsidRPr="00674955">
              <w:rPr>
                <w:rStyle w:val="Hyperlink"/>
                <w:b/>
                <w:bCs/>
                <w:i/>
                <w:iCs/>
                <w:noProof/>
                <w:color w:val="000000" w:themeColor="text1"/>
              </w:rPr>
              <w:t>3.11.1 Future Scope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_Toc239984519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13</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20" w:history="1">
            <w:r w:rsidR="0054553C" w:rsidRPr="00674955">
              <w:rPr>
                <w:rStyle w:val="Hyperlink"/>
                <w:b/>
                <w:bCs/>
                <w:i/>
                <w:noProof/>
                <w:color w:val="000000" w:themeColor="text1"/>
              </w:rPr>
              <w:t>3.12 Project Roadmap and Budget Estimate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_Toc239984520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21" w:history="1">
            <w:r w:rsidR="0054553C" w:rsidRPr="00674955">
              <w:rPr>
                <w:rStyle w:val="Hyperlink"/>
                <w:b/>
                <w:bCs/>
                <w:i/>
                <w:iCs/>
                <w:noProof/>
                <w:color w:val="000000" w:themeColor="text1"/>
              </w:rPr>
              <w:t>3.12.1 Project Roadmap</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_Toc239984521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14</w:t>
            </w:r>
            <w:r w:rsidR="0054553C" w:rsidRPr="00674955">
              <w:rPr>
                <w:b/>
                <w:i/>
                <w:noProof/>
                <w:color w:val="000000" w:themeColor="text1"/>
              </w:rPr>
              <w:fldChar w:fldCharType="end"/>
            </w:r>
          </w:hyperlink>
        </w:p>
        <w:p w:rsidR="0054553C" w:rsidRPr="00674955" w:rsidRDefault="00CC1A17">
          <w:pPr>
            <w:pStyle w:val="TOC2"/>
            <w:tabs>
              <w:tab w:val="right" w:leader="dot" w:pos="9016"/>
            </w:tabs>
            <w:rPr>
              <w:b/>
              <w:i/>
              <w:noProof/>
              <w:color w:val="000000" w:themeColor="text1"/>
            </w:rPr>
          </w:pPr>
          <w:hyperlink w:anchor="_Toc239984522" w:history="1">
            <w:r w:rsidR="0054553C" w:rsidRPr="00674955">
              <w:rPr>
                <w:rStyle w:val="Hyperlink"/>
                <w:b/>
                <w:bCs/>
                <w:i/>
                <w:noProof/>
                <w:color w:val="000000" w:themeColor="text1"/>
              </w:rPr>
              <w:t>3.13 Budget Estimate</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_Toc239984522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14</w:t>
            </w:r>
            <w:r w:rsidR="0054553C" w:rsidRPr="00674955">
              <w:rPr>
                <w:b/>
                <w:i/>
                <w:noProof/>
                <w:color w:val="000000" w:themeColor="text1"/>
              </w:rPr>
              <w:fldChar w:fldCharType="end"/>
            </w:r>
          </w:hyperlink>
        </w:p>
        <w:p w:rsidR="0054553C" w:rsidRPr="00674955" w:rsidRDefault="00CC1A17">
          <w:pPr>
            <w:pStyle w:val="TOC3"/>
            <w:tabs>
              <w:tab w:val="right" w:leader="dot" w:pos="9016"/>
            </w:tabs>
            <w:rPr>
              <w:b/>
              <w:i/>
              <w:noProof/>
              <w:color w:val="000000" w:themeColor="text1"/>
            </w:rPr>
          </w:pPr>
          <w:hyperlink w:anchor="_Toc239984523" w:history="1">
            <w:r w:rsidR="0054553C" w:rsidRPr="00674955">
              <w:rPr>
                <w:rStyle w:val="Hyperlink"/>
                <w:b/>
                <w:bCs/>
                <w:i/>
                <w:iCs/>
                <w:noProof/>
                <w:color w:val="000000" w:themeColor="text1"/>
              </w:rPr>
              <w:t>3.13.1 Budget Justification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_Toc239984523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15</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524" w:history="1">
            <w:r w:rsidR="0054553C" w:rsidRPr="00674955">
              <w:rPr>
                <w:rStyle w:val="Hyperlink"/>
                <w:b/>
                <w:bCs/>
                <w:i/>
                <w:noProof/>
                <w:color w:val="000000" w:themeColor="text1"/>
              </w:rPr>
              <w:t>CONCLUSION</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_Toc239984524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16</w:t>
            </w:r>
            <w:r w:rsidR="0054553C" w:rsidRPr="00674955">
              <w:rPr>
                <w:b/>
                <w:i/>
                <w:noProof/>
                <w:color w:val="000000" w:themeColor="text1"/>
              </w:rPr>
              <w:fldChar w:fldCharType="end"/>
            </w:r>
          </w:hyperlink>
        </w:p>
        <w:p w:rsidR="0054553C" w:rsidRPr="00674955" w:rsidRDefault="00CC1A17">
          <w:pPr>
            <w:pStyle w:val="TOC1"/>
            <w:tabs>
              <w:tab w:val="right" w:leader="dot" w:pos="9016"/>
            </w:tabs>
            <w:rPr>
              <w:b/>
              <w:i/>
              <w:noProof/>
              <w:color w:val="000000" w:themeColor="text1"/>
            </w:rPr>
          </w:pPr>
          <w:hyperlink w:anchor="_Toc239984525" w:history="1">
            <w:r w:rsidR="0054553C" w:rsidRPr="00674955">
              <w:rPr>
                <w:rStyle w:val="Hyperlink"/>
                <w:b/>
                <w:bCs/>
                <w:i/>
                <w:noProof/>
                <w:color w:val="000000" w:themeColor="text1"/>
              </w:rPr>
              <w:t>REFERENCES</w:t>
            </w:r>
            <w:r w:rsidR="0054553C" w:rsidRPr="00674955">
              <w:rPr>
                <w:b/>
                <w:i/>
                <w:noProof/>
                <w:color w:val="000000" w:themeColor="text1"/>
              </w:rPr>
              <w:tab/>
            </w:r>
            <w:r w:rsidR="0054553C" w:rsidRPr="00674955">
              <w:rPr>
                <w:b/>
                <w:i/>
                <w:noProof/>
                <w:color w:val="000000" w:themeColor="text1"/>
              </w:rPr>
              <w:fldChar w:fldCharType="begin"/>
            </w:r>
            <w:r w:rsidR="0054553C" w:rsidRPr="00674955">
              <w:rPr>
                <w:b/>
                <w:i/>
                <w:noProof/>
                <w:color w:val="000000" w:themeColor="text1"/>
              </w:rPr>
              <w:instrText xml:space="preserve"> PAGEREF _Toc239984525 \h </w:instrText>
            </w:r>
            <w:r w:rsidR="0054553C" w:rsidRPr="00674955">
              <w:rPr>
                <w:b/>
                <w:i/>
                <w:noProof/>
                <w:color w:val="000000" w:themeColor="text1"/>
              </w:rPr>
            </w:r>
            <w:r w:rsidR="0054553C" w:rsidRPr="00674955">
              <w:rPr>
                <w:b/>
                <w:i/>
                <w:noProof/>
                <w:color w:val="000000" w:themeColor="text1"/>
              </w:rPr>
              <w:fldChar w:fldCharType="separate"/>
            </w:r>
            <w:r w:rsidR="0054553C" w:rsidRPr="00674955">
              <w:rPr>
                <w:b/>
                <w:i/>
                <w:noProof/>
                <w:color w:val="000000" w:themeColor="text1"/>
              </w:rPr>
              <w:t>17</w:t>
            </w:r>
            <w:r w:rsidR="0054553C" w:rsidRPr="00674955">
              <w:rPr>
                <w:b/>
                <w:i/>
                <w:noProof/>
                <w:color w:val="000000" w:themeColor="text1"/>
              </w:rPr>
              <w:fldChar w:fldCharType="end"/>
            </w:r>
          </w:hyperlink>
        </w:p>
        <w:p w:rsidR="002E2E8B" w:rsidRPr="00674955" w:rsidRDefault="00EF7300">
          <w:pPr>
            <w:rPr>
              <w:b/>
              <w:i/>
              <w:color w:val="000000" w:themeColor="text1"/>
            </w:rPr>
          </w:pPr>
          <w:r w:rsidRPr="00674955">
            <w:rPr>
              <w:b/>
              <w:i/>
              <w:color w:val="000000" w:themeColor="text1"/>
            </w:rPr>
            <w:fldChar w:fldCharType="end"/>
          </w:r>
        </w:p>
      </w:sdtContent>
    </w:sdt>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6" w:name="_Toc239984476"/>
      <w:r w:rsidRPr="00674955">
        <w:rPr>
          <w:b/>
          <w:bCs/>
          <w:i/>
          <w:color w:val="000000" w:themeColor="text1"/>
          <w:sz w:val="24"/>
          <w:szCs w:val="24"/>
        </w:rPr>
        <w:lastRenderedPageBreak/>
        <w:t>LIST OF FIGURES</w:t>
      </w:r>
      <w:bookmarkEnd w:id="6"/>
    </w:p>
    <w:p w:rsidR="002E2E8B" w:rsidRPr="00674955" w:rsidRDefault="00EF7300">
      <w:pPr>
        <w:spacing w:after="200" w:line="360" w:lineRule="auto"/>
        <w:rPr>
          <w:b/>
          <w:i/>
          <w:color w:val="000000" w:themeColor="text1"/>
        </w:rPr>
      </w:pPr>
      <w:r w:rsidRPr="00674955">
        <w:rPr>
          <w:b/>
          <w:i/>
          <w:color w:val="000000" w:themeColor="text1"/>
        </w:rPr>
        <w:t>Figure 1: Tripwire Architecture</w:t>
      </w:r>
    </w:p>
    <w:p w:rsidR="002E2E8B" w:rsidRPr="00674955" w:rsidRDefault="00EF7300">
      <w:pPr>
        <w:spacing w:after="200" w:line="360" w:lineRule="auto"/>
        <w:rPr>
          <w:b/>
          <w:i/>
          <w:color w:val="000000" w:themeColor="text1"/>
        </w:rPr>
      </w:pPr>
      <w:r w:rsidRPr="00674955">
        <w:rPr>
          <w:b/>
          <w:i/>
          <w:color w:val="000000" w:themeColor="text1"/>
        </w:rPr>
        <w:t>Figure 2: Integrity Guardian Architecture</w:t>
      </w:r>
    </w:p>
    <w:p w:rsidR="002E2E8B" w:rsidRPr="00674955" w:rsidRDefault="00EF7300">
      <w:pPr>
        <w:spacing w:after="200" w:line="360" w:lineRule="auto"/>
        <w:rPr>
          <w:b/>
          <w:i/>
          <w:color w:val="000000" w:themeColor="text1"/>
        </w:rPr>
      </w:pPr>
      <w:r w:rsidRPr="00674955">
        <w:rPr>
          <w:b/>
          <w:i/>
          <w:color w:val="000000" w:themeColor="text1"/>
        </w:rPr>
        <w:t>Figure 3: Workflow of the File System Integrity Toolkit</w:t>
      </w:r>
    </w:p>
    <w:p w:rsidR="002E2E8B" w:rsidRPr="00674955" w:rsidRDefault="00EF7300">
      <w:pPr>
        <w:spacing w:after="200" w:line="360" w:lineRule="auto"/>
        <w:rPr>
          <w:b/>
          <w:i/>
          <w:color w:val="000000" w:themeColor="text1"/>
        </w:rPr>
      </w:pPr>
      <w:r w:rsidRPr="00674955">
        <w:rPr>
          <w:b/>
          <w:i/>
          <w:color w:val="000000" w:themeColor="text1"/>
        </w:rPr>
        <w:t>Figure 4: Integrity Guardian System Architecture</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7" w:name="_Toc239984477"/>
      <w:r w:rsidRPr="00674955">
        <w:rPr>
          <w:b/>
          <w:bCs/>
          <w:i/>
          <w:color w:val="000000" w:themeColor="text1"/>
          <w:sz w:val="24"/>
          <w:szCs w:val="24"/>
        </w:rPr>
        <w:lastRenderedPageBreak/>
        <w:t>LIST OF TABLES</w:t>
      </w:r>
      <w:bookmarkEnd w:id="7"/>
    </w:p>
    <w:p w:rsidR="002E2E8B" w:rsidRPr="00674955" w:rsidRDefault="00EF7300">
      <w:pPr>
        <w:spacing w:after="200" w:line="360" w:lineRule="auto"/>
        <w:rPr>
          <w:b/>
          <w:i/>
          <w:color w:val="000000" w:themeColor="text1"/>
        </w:rPr>
      </w:pPr>
      <w:r w:rsidRPr="00674955">
        <w:rPr>
          <w:b/>
          <w:i/>
          <w:color w:val="000000" w:themeColor="text1"/>
        </w:rPr>
        <w:t>Table 1: Literature Review of File Integrity Monitoring Solutions</w:t>
      </w:r>
    </w:p>
    <w:p w:rsidR="002E2E8B" w:rsidRPr="00674955" w:rsidRDefault="00EF7300">
      <w:pPr>
        <w:spacing w:after="200" w:line="360" w:lineRule="auto"/>
        <w:rPr>
          <w:b/>
          <w:i/>
          <w:color w:val="000000" w:themeColor="text1"/>
        </w:rPr>
      </w:pPr>
      <w:r w:rsidRPr="00674955">
        <w:rPr>
          <w:b/>
          <w:i/>
          <w:color w:val="000000" w:themeColor="text1"/>
        </w:rPr>
        <w:t>Table 2: Project Roadmap</w:t>
      </w:r>
    </w:p>
    <w:p w:rsidR="002E2E8B" w:rsidRPr="00674955" w:rsidRDefault="00EF7300">
      <w:pPr>
        <w:spacing w:after="200" w:line="360" w:lineRule="auto"/>
        <w:rPr>
          <w:b/>
          <w:i/>
          <w:color w:val="000000" w:themeColor="text1"/>
        </w:rPr>
      </w:pPr>
      <w:r w:rsidRPr="00674955">
        <w:rPr>
          <w:b/>
          <w:i/>
          <w:color w:val="000000" w:themeColor="text1"/>
        </w:rPr>
        <w:t>Table 3: Budget Estimate</w:t>
      </w:r>
    </w:p>
    <w:p w:rsidR="002E2E8B" w:rsidRPr="00674955" w:rsidRDefault="00EF7300">
      <w:pPr>
        <w:rPr>
          <w:b/>
          <w:i/>
          <w:color w:val="000000" w:themeColor="text1"/>
        </w:rPr>
      </w:pPr>
      <w:r w:rsidRPr="00674955">
        <w:rPr>
          <w:b/>
          <w:i/>
          <w:color w:val="000000" w:themeColor="text1"/>
        </w:rPr>
        <w:br w:type="page"/>
      </w:r>
    </w:p>
    <w:p w:rsidR="002E2E8B" w:rsidRPr="00674955" w:rsidRDefault="00EF7300">
      <w:pPr>
        <w:pStyle w:val="Heading1"/>
        <w:spacing w:before="320" w:after="240"/>
        <w:rPr>
          <w:b/>
          <w:i/>
          <w:color w:val="000000" w:themeColor="text1"/>
          <w:sz w:val="24"/>
          <w:szCs w:val="24"/>
        </w:rPr>
      </w:pPr>
      <w:bookmarkStart w:id="8" w:name="_Toc239984478"/>
      <w:r w:rsidRPr="00674955">
        <w:rPr>
          <w:b/>
          <w:bCs/>
          <w:i/>
          <w:color w:val="000000" w:themeColor="text1"/>
          <w:sz w:val="24"/>
          <w:szCs w:val="24"/>
        </w:rPr>
        <w:lastRenderedPageBreak/>
        <w:t>LIST OF ABBREVIATIONS AND ACRONYMS</w:t>
      </w:r>
      <w:bookmarkEnd w:id="8"/>
    </w:p>
    <w:p w:rsidR="002E2E8B" w:rsidRPr="00674955" w:rsidRDefault="00EF7300">
      <w:pPr>
        <w:spacing w:after="200" w:line="360" w:lineRule="auto"/>
        <w:rPr>
          <w:b/>
          <w:i/>
          <w:color w:val="000000" w:themeColor="text1"/>
        </w:rPr>
      </w:pPr>
      <w:r w:rsidRPr="00674955">
        <w:rPr>
          <w:b/>
          <w:i/>
          <w:color w:val="000000" w:themeColor="text1"/>
        </w:rPr>
        <w:t>FIM — File Integrity Monitoring</w:t>
      </w:r>
    </w:p>
    <w:p w:rsidR="002E2E8B" w:rsidRPr="00674955" w:rsidRDefault="00EF7300">
      <w:pPr>
        <w:spacing w:after="200" w:line="360" w:lineRule="auto"/>
        <w:rPr>
          <w:b/>
          <w:i/>
          <w:color w:val="000000" w:themeColor="text1"/>
        </w:rPr>
      </w:pPr>
      <w:r w:rsidRPr="00674955">
        <w:rPr>
          <w:b/>
          <w:i/>
          <w:color w:val="000000" w:themeColor="text1"/>
        </w:rPr>
        <w:t>SHA — Secure Hash Algorithm</w:t>
      </w:r>
    </w:p>
    <w:p w:rsidR="002E2E8B" w:rsidRPr="00674955" w:rsidRDefault="00EF7300">
      <w:pPr>
        <w:spacing w:after="200" w:line="360" w:lineRule="auto"/>
        <w:rPr>
          <w:b/>
          <w:i/>
          <w:color w:val="000000" w:themeColor="text1"/>
        </w:rPr>
      </w:pPr>
      <w:r w:rsidRPr="00674955">
        <w:rPr>
          <w:b/>
          <w:i/>
          <w:color w:val="000000" w:themeColor="text1"/>
        </w:rPr>
        <w:t>MD5 — Message Digest Algorithm 5</w:t>
      </w:r>
    </w:p>
    <w:p w:rsidR="002E2E8B" w:rsidRPr="00674955" w:rsidRDefault="00EF7300">
      <w:pPr>
        <w:spacing w:after="200" w:line="360" w:lineRule="auto"/>
        <w:rPr>
          <w:b/>
          <w:i/>
          <w:color w:val="000000" w:themeColor="text1"/>
        </w:rPr>
      </w:pPr>
      <w:r w:rsidRPr="00674955">
        <w:rPr>
          <w:b/>
          <w:i/>
          <w:color w:val="000000" w:themeColor="text1"/>
        </w:rPr>
        <w:t>RBAC — Role-Based Access Control</w:t>
      </w:r>
    </w:p>
    <w:p w:rsidR="002E2E8B" w:rsidRPr="00674955" w:rsidRDefault="00EF7300">
      <w:pPr>
        <w:spacing w:after="200" w:line="360" w:lineRule="auto"/>
        <w:rPr>
          <w:b/>
          <w:i/>
          <w:color w:val="000000" w:themeColor="text1"/>
        </w:rPr>
      </w:pPr>
      <w:r w:rsidRPr="00674955">
        <w:rPr>
          <w:b/>
          <w:i/>
          <w:color w:val="000000" w:themeColor="text1"/>
        </w:rPr>
        <w:t>MFA — Multi-Factor Authentication</w:t>
      </w:r>
    </w:p>
    <w:p w:rsidR="002E2E8B" w:rsidRPr="00674955" w:rsidRDefault="00EF7300">
      <w:pPr>
        <w:spacing w:after="200" w:line="360" w:lineRule="auto"/>
        <w:rPr>
          <w:b/>
          <w:i/>
          <w:color w:val="000000" w:themeColor="text1"/>
        </w:rPr>
      </w:pPr>
      <w:r w:rsidRPr="00674955">
        <w:rPr>
          <w:b/>
          <w:i/>
          <w:color w:val="000000" w:themeColor="text1"/>
        </w:rPr>
        <w:t>AES — Advanced Encryption Standard</w:t>
      </w:r>
    </w:p>
    <w:p w:rsidR="002E2E8B" w:rsidRPr="00674955" w:rsidRDefault="00EF7300">
      <w:pPr>
        <w:spacing w:after="200" w:line="360" w:lineRule="auto"/>
        <w:rPr>
          <w:b/>
          <w:i/>
          <w:color w:val="000000" w:themeColor="text1"/>
        </w:rPr>
      </w:pPr>
      <w:r w:rsidRPr="00674955">
        <w:rPr>
          <w:b/>
          <w:i/>
          <w:color w:val="000000" w:themeColor="text1"/>
        </w:rPr>
        <w:t>TLS — Transport Layer Security</w:t>
      </w:r>
    </w:p>
    <w:p w:rsidR="002E2E8B" w:rsidRPr="00674955" w:rsidRDefault="00EF7300">
      <w:pPr>
        <w:spacing w:after="200" w:line="360" w:lineRule="auto"/>
        <w:rPr>
          <w:b/>
          <w:i/>
          <w:color w:val="000000" w:themeColor="text1"/>
        </w:rPr>
      </w:pPr>
      <w:r w:rsidRPr="00674955">
        <w:rPr>
          <w:b/>
          <w:i/>
          <w:color w:val="000000" w:themeColor="text1"/>
        </w:rPr>
        <w:t>GDPR — General Data Protection Regulation</w:t>
      </w:r>
    </w:p>
    <w:p w:rsidR="002E2E8B" w:rsidRPr="00674955" w:rsidRDefault="00EF7300">
      <w:pPr>
        <w:spacing w:after="200" w:line="360" w:lineRule="auto"/>
        <w:rPr>
          <w:b/>
          <w:i/>
          <w:color w:val="000000" w:themeColor="text1"/>
        </w:rPr>
      </w:pPr>
      <w:r w:rsidRPr="00674955">
        <w:rPr>
          <w:b/>
          <w:i/>
          <w:color w:val="000000" w:themeColor="text1"/>
        </w:rPr>
        <w:t>HIPAA — Health Insurance Portability and Accountability Act</w:t>
      </w:r>
    </w:p>
    <w:p w:rsidR="002E2E8B" w:rsidRPr="00674955" w:rsidRDefault="00EF7300">
      <w:pPr>
        <w:spacing w:after="200" w:line="360" w:lineRule="auto"/>
        <w:rPr>
          <w:b/>
          <w:i/>
          <w:color w:val="000000" w:themeColor="text1"/>
        </w:rPr>
      </w:pPr>
      <w:r w:rsidRPr="00674955">
        <w:rPr>
          <w:b/>
          <w:i/>
          <w:color w:val="000000" w:themeColor="text1"/>
        </w:rPr>
        <w:t>PCI-DSS — Payment Card Industry Data Security Standard</w:t>
      </w:r>
    </w:p>
    <w:p w:rsidR="002E2E8B" w:rsidRPr="00674955" w:rsidRDefault="00EF7300">
      <w:pPr>
        <w:spacing w:after="200" w:line="360" w:lineRule="auto"/>
        <w:rPr>
          <w:b/>
          <w:i/>
          <w:color w:val="000000" w:themeColor="text1"/>
        </w:rPr>
      </w:pPr>
      <w:r w:rsidRPr="00674955">
        <w:rPr>
          <w:b/>
          <w:i/>
          <w:color w:val="000000" w:themeColor="text1"/>
        </w:rPr>
        <w:t>NIST — National Institute of Standards and Technology</w:t>
      </w:r>
    </w:p>
    <w:p w:rsidR="002E2E8B" w:rsidRPr="00674955" w:rsidRDefault="00EF7300">
      <w:pPr>
        <w:spacing w:after="200" w:line="360" w:lineRule="auto"/>
        <w:rPr>
          <w:b/>
          <w:i/>
          <w:color w:val="000000" w:themeColor="text1"/>
        </w:rPr>
      </w:pPr>
      <w:r w:rsidRPr="00674955">
        <w:rPr>
          <w:b/>
          <w:i/>
          <w:color w:val="000000" w:themeColor="text1"/>
        </w:rPr>
        <w:t>ISO — International Organization for Standardization</w:t>
      </w:r>
    </w:p>
    <w:p w:rsidR="002E2E8B" w:rsidRPr="00674955" w:rsidRDefault="00EF7300">
      <w:pPr>
        <w:spacing w:after="200" w:line="360" w:lineRule="auto"/>
        <w:rPr>
          <w:b/>
          <w:i/>
          <w:color w:val="000000" w:themeColor="text1"/>
        </w:rPr>
      </w:pPr>
      <w:r w:rsidRPr="00674955">
        <w:rPr>
          <w:b/>
          <w:i/>
          <w:color w:val="000000" w:themeColor="text1"/>
        </w:rPr>
        <w:t>IoT — Internet of Things</w:t>
      </w:r>
    </w:p>
    <w:p w:rsidR="002E2E8B" w:rsidRPr="00674955" w:rsidRDefault="00EF7300">
      <w:pPr>
        <w:spacing w:after="200" w:line="360" w:lineRule="auto"/>
        <w:rPr>
          <w:b/>
          <w:i/>
          <w:color w:val="000000" w:themeColor="text1"/>
        </w:rPr>
      </w:pPr>
      <w:r w:rsidRPr="00674955">
        <w:rPr>
          <w:b/>
          <w:i/>
          <w:color w:val="000000" w:themeColor="text1"/>
        </w:rPr>
        <w:t>AI/ML — Artificial Intelligence / Machine Learning</w:t>
      </w:r>
    </w:p>
    <w:p w:rsidR="002E2E8B" w:rsidRPr="00674955" w:rsidRDefault="002E2E8B">
      <w:pPr>
        <w:rPr>
          <w:b/>
          <w:i/>
          <w:color w:val="000000" w:themeColor="text1"/>
        </w:rPr>
        <w:sectPr w:rsidR="002E2E8B" w:rsidRPr="00674955">
          <w:footerReference w:type="default" r:id="rId13"/>
          <w:pgSz w:w="11906" w:h="16838"/>
          <w:pgMar w:top="1440" w:right="1440" w:bottom="1440" w:left="1440" w:header="708" w:footer="708" w:gutter="0"/>
          <w:pgNumType w:fmt="lowerRoman" w:start="1"/>
          <w:cols w:space="720"/>
          <w:docGrid w:linePitch="360"/>
        </w:sectPr>
      </w:pPr>
    </w:p>
    <w:p w:rsidR="003750CD" w:rsidRPr="00674955" w:rsidRDefault="00EF7300" w:rsidP="003750CD">
      <w:pPr>
        <w:pStyle w:val="Heading1"/>
        <w:spacing w:before="320" w:after="240"/>
        <w:rPr>
          <w:b/>
          <w:bCs/>
          <w:i/>
          <w:color w:val="000000" w:themeColor="text1"/>
          <w:sz w:val="24"/>
          <w:szCs w:val="24"/>
        </w:rPr>
      </w:pPr>
      <w:bookmarkStart w:id="9" w:name="_Toc239984479"/>
      <w:r w:rsidRPr="00674955">
        <w:rPr>
          <w:b/>
          <w:bCs/>
          <w:i/>
          <w:color w:val="000000" w:themeColor="text1"/>
          <w:sz w:val="24"/>
          <w:szCs w:val="24"/>
        </w:rPr>
        <w:lastRenderedPageBreak/>
        <w:t>CHAPTER ONE: INTRODUCTION</w:t>
      </w:r>
      <w:bookmarkEnd w:id="9"/>
      <w:r w:rsidR="003750CD" w:rsidRPr="00674955">
        <w:rPr>
          <w:b/>
          <w:bCs/>
          <w:i/>
          <w:color w:val="000000" w:themeColor="text1"/>
          <w:sz w:val="24"/>
          <w:szCs w:val="24"/>
        </w:rPr>
        <w:t>:</w:t>
      </w:r>
    </w:p>
    <w:p w:rsidR="003750CD" w:rsidRPr="003750CD" w:rsidRDefault="003750CD" w:rsidP="003750CD">
      <w:pPr>
        <w:pStyle w:val="Heading1"/>
        <w:spacing w:before="320" w:after="240"/>
        <w:rPr>
          <w:b/>
          <w:bCs/>
          <w:i/>
          <w:color w:val="000000" w:themeColor="text1"/>
          <w:sz w:val="24"/>
          <w:szCs w:val="24"/>
        </w:rPr>
      </w:pPr>
      <w:r w:rsidRPr="003750CD">
        <w:rPr>
          <w:rFonts w:eastAsia="Calibri"/>
          <w:b/>
          <w:i/>
          <w:color w:val="000000" w:themeColor="text1"/>
          <w:sz w:val="24"/>
          <w:szCs w:val="24"/>
        </w:rPr>
        <w:t>Picture a thief who has invaded a workplace. They do not take anything; rather, they discreetly change one figure in an important financial document or modify a patient's health record. The harm is unseen, possibly catastrophic, and may go unnoticed for weeks or even months. A budget approved on the strength of a falsified number, a prescription issued from an altered medical history, or a legal record quietly rewritten after the fact: in each case the damage does not announce itself. It spreads silently through every decision that relies on the corrupted file.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is more than merely a theoretical situation. In the modern digital landscape, we encounter a quiet battle against malware, ransomware, and illicit access, with the main objective being the integrity of files. Attackers have learned that destroying or stealing data is often noisier, and therefore riskier, than subtly changing it. A modified configuration file can open a permanent backdoor, a tampered log can erase the evidence of an intrusion, and an altered executable can turn a trusted program into a delivery mechanism for malicious code. Because the file still exists and still appears to work, nobody thinks to question it.</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Conventional file integrity monitoring (FIM) solutions like Tripwire and AIDE function similarly to night watchmen who patrol infrequently [22]. A watchman who walks the building once every few hours can only report what he finds when he arrives; he cannot say when the window was forced or what happened in the interval. These tools depend on regular scans, creating significant opportunities for attackers to implement unnoticed alterations [20]. Once tampering is detected, the damage may have already occurred, and by then the altered file may have been copied, executed, backed up over a clean version, or relied upon by other systems.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gap in current solutions is what inspired this research project. As Kapasa Makasa University Cyber Security students, we are executing the Integrity Guardian Project as a requirement for our final-year studies. The goal is not just to create an effective solution but also to provide knowledge and practical insight on enhancing real-time file integrity monitoring systems. Rather than replacing the night watchman with a faster one, Integrity Guardian sets out to place a guard at every door: one that notices a change as it happens, records who made it, raises the alarm immediately, and, where possible, refuses to let an unauthorised change take place at all.</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chapter lays the foundation for the rest of the study. It presents the background of the research, states the problem it addresses, justifies why the work is worth doing, and sets out the objectives and research questions that guide it. It then defines the boundaries of the project, explains who stands to benefit, clarifies the key terms used throughout the report, and outlines how the remaining chapters are organised.</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1.1 Background of the Study</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 xml:space="preserve">In the contemporary digital age, businesses, government entities, and individuals rely increasingly on information systems for making decisions, communicating, and providing services. Banks process millions of transactions through electronic ledgers, hospitals keep </w:t>
      </w:r>
      <w:r w:rsidRPr="003750CD">
        <w:rPr>
          <w:rFonts w:eastAsia="Calibri"/>
          <w:b/>
          <w:i/>
          <w:color w:val="000000" w:themeColor="text1"/>
        </w:rPr>
        <w:lastRenderedPageBreak/>
        <w:t>patient histories in digital records, and public institutions store citizen data, land titles, and legal documents on networked servers. The reliability of both stored and processed data has therefore emerged as a fundamental element of trust, security, and compliance. Any unapproved alteration, removal, or damage to files can lead to significant repercussions, including financial setbacks and jeopardised safety in vital areas such as healthcare.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Information security is traditionally described through three properties: confidentiality, integrity, and availability. Confidentiality ensures that only authorised parties can read information, and availability ensures that information can be reached when needed. Integrity, the property with which this study is concerned, ensures that information is accurate, complete, and has not been changed in an unauthorised or undetected way. Of the three, integrity is frequently the least visible. A confidentiality breach usually leaves traces such as leaked documents or stolen credentials, and an availability failure is obvious the moment a system goes down. A breach of integrity, by contrast, can leave everything looking normal while the underlying data has become untrustworthy.</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Threats to file integrity come from several directions. Malware and ransomware modify or encrypt files on a large scale. Insiders with legitimate access may alter records for personal gain or to conceal wrongdoing. Misconfigured permissions, careless administration, and software faults can change files unintentionally. Even in the absence of an attacker, storage hardware can fail in subtle ways, producing silent corruption in which bits change without any error being reported [27]. Each of these threats ends in the same outcome: a file that is no longer what its owner believes it to be.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Conventional file integrity monitoring tools like Tripwire and AIDE aim to identify unapproved alterations in files. They work by recording a trusted baseline, usually a set of cryptographic hash values and file attributes, and later comparing the current state of each file against that baseline. A mismatch indicates that something has changed. The approach is sound and has served administrators well for many years. Nonetheless, these tools mainly function on a regular scanning schedule, leading to considerable constraints. For example, if an attacker modifies something right after a scan, those alterations might go undetected until the subsequent scheduled scan. As highlighted by Mishra et al. [22], such periodic approaches create significant windows of vulnerability; in critical situations, just a few moments of unnoticed interference can lead to significant harm.</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A scan that covers a large file system is also resource-intensive. Administrators therefore tend to run it during quiet periods, often once a day, which widens the gap between a change and its discovery. Frequent scanning would shrink that gap but would consume processing power and disk activity that production systems cannot spare, which is a trade-off that periodic tools cannot escape by design. Furthermore, a periodic scan can only report that a file is different; it generally cannot say which user or process made the change, or at what moment it happened.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 xml:space="preserve">As cybersecurity students at Kapasa Makasa University, our research initiative, Integrity Guardian, arises from the necessity to tackle these deficiencies from both an academic and a practical viewpoint. This research proposes a more proactive method for file integrity monitoring by combining real-time surveillance, cryptographic hashing, automated notifications, and preventive actions into a unified system [30]. Through this project, we intend to demonstrate the scholarly importance of creating lightweight, scalable, and </w:t>
      </w:r>
      <w:r w:rsidRPr="003750CD">
        <w:rPr>
          <w:rFonts w:eastAsia="Calibri"/>
          <w:b/>
          <w:i/>
          <w:color w:val="000000" w:themeColor="text1"/>
        </w:rPr>
        <w:lastRenderedPageBreak/>
        <w:t>efficient systems for monitoring file integrity, while engaging with current discussions in the cybersecurity domain on how to connect traditional periodic tools with contemporary real-time solutions.</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1.2 Statement of the Problem</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Ensuring the security of digital data has become more challenging because of the swift advancement of cyber threats and the escalating complexity of contemporary computing environments. Organisations now run a mixture of on-site servers, personal workstations, virtual machines, and cloud storage, each with its own access rules and its own ways of failing. A crucial yet often neglected challenge in cybersecurity is ensuring file integrity, which means ensuring that data has not been maliciously modified, deleted, or otherwise compromised.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Conventional File Integrity Monitoring (FIM) solutions, such as Tripwire and AIDE, have historically been relied upon to detect alterations in files. Nevertheless, these systems depend significantly on regular scans, meaning unauthorised changes might go unnoticed for extended durations. In scenarios where quick identification is crucial, such delays are unacceptable. The central problem this study addresses can therefore be stated plainly: existing file integrity monitoring approaches are largely periodic and reactive, so they detect tampering late and do little to stop it from happening.</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Six specific difficulties make this problem concrete.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Silent Data Corruption. Unobserved changes in files resulting from hardware malfunctions or bit decay [27]. Because the storage layer reports no error, the corrupted file passes every ordinary check. It is only a comparison against a trusted hash that reveals the problem, and only if that comparison is made before the damaged copy is used or backed up.</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Malicious Manipulation. Ransomware incidents, insider threats, and unapproved alterations. Ransomware can encrypt thousands of files within minutes, which is far faster than a nightly scan can respond. Insiders, meanwhile, often hold valid credentials, so their changes look legitimate unless the user, process, and time of each change are recorded.</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Delayed Identification. Intervals between scans allow attackers to operate without prompt detection. The longer the interval, the longer an attacker can work, cover their tracks, and spread to other systems before anyone is alerted.</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Elevated False Positives. Current AI/ML-driven solutions frequently struggle with precision and interpretability [5], [8]. When a tool raises too many false alarms, administrators begin to ignore it, and a genuine incident can be lost among the noise. Where a model cannot explain why it flagged a change, the administrator cannot easily judge whether to trust it.</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Insufficient Cloud Integration. Numerous tools are restricted to on-site deployments, leaving cloud storage exposed [1], [2], [17]. As more data moves to cloud platforms, a monitoring approach that cannot follow it leaves a growing share of an organisation's files outside its protection.</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Limited Preventive Measures. Most systems respond only after an event has taken place, rather than preventing it in advance. A system that can only report a deletion does not help the organisation whose records have already been deleted.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lastRenderedPageBreak/>
        <w:t>These difficulties reinforce one another. A tool that scans infrequently, cannot see the cloud, and can only react afterwards offers little protection against a determined attacker, and its alerts, when they finally arrive, may be too imprecise to act on. What is needed is a system that observes changes as they occur, records enough context to support investigation, notifies administrators without delay, and enforces protection at the point where a file is being modified. Integrity Guardian is designed to meet that need.</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1.3 Justification</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increasing reliance on digital systems for storing, processing, and transmitting information has made data integrity a matter of critical importance. Any compromise in file integrity, whether caused by malicious tampering, insider threats, or silent corruption, can lead to severe consequences, including financial loss, reputational damage, and even risks to human life in sensitive sectors such as healthcare and critical infrastructure. An organisation that cannot demonstrate that its records are intact may lose the trust of customers, partners, and regulators, and that loss is often harder to repair than the technical damage itself.</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Existing FIM solutions provide some level of protection but are largely reactive in nature, focusing on detecting changes after they have occurred. This leaves a significant gap in proactive protection, as many tools lack built-in preventive mechanisms. Furthermore, traditional systems are limited by their dependence on periodic scans, poor scalability, and insufficient cloud support. This project is justified on the following grounds.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Academic Contribution. As a student research project, it seeks to advance understanding of real-time file integrity monitoring and demonstrate how preventive and reactive measures can be combined into one system. The project gives the authors a structured opportunity to apply the knowledge gained across their cybersecurity programme, including cryptography, operating system security, and secure software design, to a real problem. The documented design, implementation, and evaluation will also serve as a reference for future students who wish to extend or compare against this work.</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Technological Advancement. The system introduces a more holistic approach by integrating real-time detection, automated response, and preventive measures such as file access control hooks, checksum protection, and file-locking mechanisms. Most existing tools address one part of the problem, usually detection. By bringing detection, response, and prevention together in a single lightweight toolkit, the project explores whether the three can work as one coordinated process rather than as separate products that an administrator must stitch together.</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Practical Relevance. By addressing gaps in traditional solutions, the project provides a prototype model that can be further developed into scalable tools for diverse environments, including cross-platform and cloud systems. Small and medium-sized organisations in particular often cannot afford enterprise security suites or the staff to operate them. A lightweight prototype built on common operating system facilities shows what can be achieved with modest resources, and offers a starting point that such organisations could adapt.</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lastRenderedPageBreak/>
        <w:t>Compliance and Security Needs. Ensuring data integrity is central to meeting regulatory requirements such as GDPR, HIPAA, and PCI-DSS [1], [18]. These frameworks expect organisations to protect data against unauthorised modification and to keep reliable records of who accessed or changed it. A solution combining detection, prevention, and response provides stronger assurance for compliance in future applications, because it produces both the protection and the audit trail that an assessor would ask to see.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Taken together, these grounds show that the study is both academically worthwhile and practically needed. It addresses a recognised weakness in widely used tools, it contributes a working prototype rather than a purely theoretical argument, and it speaks directly to the regulatory pressures that organisations face today.</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1.4 Objectives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objectives translate the problem described above into concrete aims that the project can be measured against. A single general objective states the overall purpose, and three specific objectives break it into the capabilities that the finished system must demonstrate.</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t>1.4.1 General Objective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general objective of this research project is to design and develop a real-time file integrity monitoring and response system, Integrity Guardian, that ensures the security and integrity of sensitive data by integrating detection, prevention, and automated response mechanisms.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word "integrating" matters here. The aim is not three separate tools placed side by side, but one system in which the detection of a change can immediately trigger a response and, where policy requires, a preventive action. Success will be judged by whether the prototype shows this joined-up behaviour in practice.</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t>1.4.2 Specific Objectives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specific objectives of this project are to:</w:t>
      </w:r>
    </w:p>
    <w:p w:rsidR="003750CD" w:rsidRPr="003750CD" w:rsidRDefault="003750CD" w:rsidP="003750CD">
      <w:pPr>
        <w:numPr>
          <w:ilvl w:val="0"/>
          <w:numId w:val="3"/>
        </w:numPr>
        <w:spacing w:after="160" w:line="259" w:lineRule="auto"/>
        <w:contextualSpacing/>
        <w:rPr>
          <w:rFonts w:eastAsia="Calibri"/>
          <w:b/>
          <w:i/>
          <w:color w:val="000000" w:themeColor="text1"/>
        </w:rPr>
      </w:pPr>
      <w:r w:rsidRPr="003750CD">
        <w:rPr>
          <w:rFonts w:eastAsia="Calibri"/>
          <w:b/>
          <w:i/>
          <w:color w:val="000000" w:themeColor="text1"/>
        </w:rPr>
        <w:t>Implement Real-Time Threat Detection. Continuously monitor file systems for modifications, deletions, or unauthorised additions, detecting incidents instantly rather than through periodic scans. The system should rely on events raised by the operating system when a file changes, rather than on repeated polling, so that the delay between a change and its detection is reduced to a matter of moments. The system should also compare the affected file against a stored cryptographic baseline to confirm that its content has genuinely changed.</w:t>
      </w:r>
    </w:p>
    <w:p w:rsidR="003750CD" w:rsidRPr="003750CD" w:rsidRDefault="003750CD" w:rsidP="003750CD">
      <w:pPr>
        <w:numPr>
          <w:ilvl w:val="0"/>
          <w:numId w:val="3"/>
        </w:numPr>
        <w:spacing w:after="160" w:line="259" w:lineRule="auto"/>
        <w:contextualSpacing/>
        <w:rPr>
          <w:rFonts w:eastAsia="Calibri"/>
          <w:b/>
          <w:i/>
          <w:color w:val="000000" w:themeColor="text1"/>
        </w:rPr>
      </w:pPr>
      <w:r w:rsidRPr="003750CD">
        <w:rPr>
          <w:rFonts w:eastAsia="Calibri"/>
          <w:b/>
          <w:i/>
          <w:color w:val="000000" w:themeColor="text1"/>
        </w:rPr>
        <w:t>Enable Automated Alerts and Response. Automatically log unauthorised changes with timestamps, user identity, and process details, and trigger instant notifications (SMS, email, or dashboard alerts) to administrators. A useful alert answers the questions an investigator will ask first: what changed, when, who or what changed it, and how it was changed. Capturing this information at the moment of the event, rather than reconstructing it afterwards, is intended to shorten investigation time and support accountability.</w:t>
      </w:r>
    </w:p>
    <w:p w:rsidR="003750CD" w:rsidRPr="003750CD" w:rsidRDefault="003750CD" w:rsidP="003750CD">
      <w:pPr>
        <w:numPr>
          <w:ilvl w:val="0"/>
          <w:numId w:val="3"/>
        </w:numPr>
        <w:spacing w:after="160" w:line="259" w:lineRule="auto"/>
        <w:contextualSpacing/>
        <w:rPr>
          <w:rFonts w:eastAsia="Calibri"/>
          <w:b/>
          <w:i/>
          <w:color w:val="000000" w:themeColor="text1"/>
        </w:rPr>
      </w:pPr>
      <w:r w:rsidRPr="003750CD">
        <w:rPr>
          <w:rFonts w:eastAsia="Calibri"/>
          <w:b/>
          <w:i/>
          <w:color w:val="000000" w:themeColor="text1"/>
        </w:rPr>
        <w:t xml:space="preserve">Integrate Preventive Measures. Enforce file access control hooks to restrict unauthorised modifications, protect integrity baselines using checksum guards, </w:t>
      </w:r>
      <w:r w:rsidRPr="003750CD">
        <w:rPr>
          <w:rFonts w:eastAsia="Calibri"/>
          <w:b/>
          <w:i/>
          <w:color w:val="000000" w:themeColor="text1"/>
        </w:rPr>
        <w:lastRenderedPageBreak/>
        <w:t>apply file-locking mechanisms with controlled unlock policies, and block unauthorised deletions or modifications attempted by unknown processes. Protecting the baseline is as important as protecting the files, since an attacker who can rewrite the stored hashes can hide any change. Controlled unlock policies ensure that legitimate maintenance can still take place without leaving protected files permanently exposed.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Together, these objectives cover the full life cycle of an integrity incident: noticing it, reporting it, and, wherever possible, stopping it before it succeeds.</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1.5 Research Questions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project aims to address the following research questions. Each corresponds to one of the specific objectives, so that the answers gathered during testing can be traced directly back to what the study set out to achieve.</w:t>
      </w:r>
    </w:p>
    <w:p w:rsidR="003750CD" w:rsidRPr="003750CD" w:rsidRDefault="003750CD" w:rsidP="003750CD">
      <w:pPr>
        <w:numPr>
          <w:ilvl w:val="0"/>
          <w:numId w:val="4"/>
        </w:numPr>
        <w:spacing w:after="160" w:line="259" w:lineRule="auto"/>
        <w:contextualSpacing/>
        <w:rPr>
          <w:rFonts w:eastAsia="Calibri"/>
          <w:b/>
          <w:i/>
          <w:color w:val="000000" w:themeColor="text1"/>
        </w:rPr>
      </w:pPr>
      <w:r w:rsidRPr="003750CD">
        <w:rPr>
          <w:rFonts w:eastAsia="Calibri"/>
          <w:b/>
          <w:i/>
          <w:color w:val="000000" w:themeColor="text1"/>
        </w:rPr>
        <w:t>How can real-time monitoring enhance the identification of unauthorised file changes in contrast to conventional periodic scanning tools? This question compares the two approaches directly. It asks how much sooner a change is detected when the system reacts to file events rather than waiting for a scheduled scan, and whether continuous monitoring can be achieved without placing an unacceptable load on the host. The answer will be sought by measuring the time between a file modification and its detection under both approaches.</w:t>
      </w:r>
    </w:p>
    <w:p w:rsidR="003750CD" w:rsidRPr="003750CD" w:rsidRDefault="003750CD" w:rsidP="003750CD">
      <w:pPr>
        <w:numPr>
          <w:ilvl w:val="0"/>
          <w:numId w:val="4"/>
        </w:numPr>
        <w:spacing w:after="160" w:line="259" w:lineRule="auto"/>
        <w:contextualSpacing/>
        <w:rPr>
          <w:rFonts w:eastAsia="Calibri"/>
          <w:b/>
          <w:i/>
          <w:color w:val="000000" w:themeColor="text1"/>
        </w:rPr>
      </w:pPr>
      <w:r w:rsidRPr="003750CD">
        <w:rPr>
          <w:rFonts w:eastAsia="Calibri"/>
          <w:b/>
          <w:i/>
          <w:color w:val="000000" w:themeColor="text1"/>
        </w:rPr>
        <w:t>In what ways can a file integrity monitoring system incorporate automated alerts and responses to guarantee prompt incident reporting and resolution? This question concerns what happens after a change is detected. It examines which details, such as timestamp, user identity, and process information, must be recorded for an alert to be useful, which notification channels (SMS, email, or dashboard) reach administrators fastest, and how an automated response can reduce the time between detection and resolution.</w:t>
      </w:r>
    </w:p>
    <w:p w:rsidR="003750CD" w:rsidRPr="003750CD" w:rsidRDefault="003750CD" w:rsidP="003750CD">
      <w:pPr>
        <w:numPr>
          <w:ilvl w:val="0"/>
          <w:numId w:val="4"/>
        </w:numPr>
        <w:spacing w:after="160" w:line="259" w:lineRule="auto"/>
        <w:contextualSpacing/>
        <w:rPr>
          <w:rFonts w:eastAsia="Calibri"/>
          <w:b/>
          <w:i/>
          <w:color w:val="000000" w:themeColor="text1"/>
        </w:rPr>
      </w:pPr>
      <w:r w:rsidRPr="003750CD">
        <w:rPr>
          <w:rFonts w:eastAsia="Calibri"/>
          <w:b/>
          <w:i/>
          <w:color w:val="000000" w:themeColor="text1"/>
        </w:rPr>
        <w:t>Which preventive strategies, such as file access control hooks, checksum protections, and file-locking methods, can be implemented to actively prevent unauthorised file alterations before they happen? This question moves the study beyond detection. It investigates which protective mechanisms can realistically be built into a lightweight system, how effective each is against an unauthorised modification attempt, and how they can be combined with controlled unlock policies so that legitimate work is not obstructed.</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Together, the three questions frame the study around speed of detection, quality of response, and strength of prevention. Chapters Four and Five return to these questions when the results of the prototype are analysed and the conclusions are drawn.</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1.6 Scope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This research project focuses on creating and developing the Integrity Guardian Toolkit, a real-time system for monitoring file integrity that combines detection, prevention, and automated response features. Defining the scope clearly keeps the work achievable within the time and resources of a final-year project, and tells the reader what the results can and cannot be taken to show.</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lastRenderedPageBreak/>
        <w:t>1.6.1 In Scope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Real-time File Integrity Monitoring. Ongoing surveillance of files to identify unauthorised changes, removals, or additions. The monitored locations will be chosen by the administrator, so that protection can be concentrated on sensitive directories rather than the entire disk.</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Cryptographic Hashing and Validation. Use of secure hashing algorithms (SHA-256/MD5) to create and confirm baseline integrity. A hash is computed for each protected file when the baseline is created, and the same calculation is repeated when a change is reported, so that a difference in content can be established with confidence. SHA-256 is preferred where security matters, and MD5 is included for speed and compatibility.</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Automated Notifications and Reactions. Automatic recording of suspicious behaviour and creation of immediate alerts (SMS, email, or dashboard messages). Every event is written to a log with its time and context, and administrators are informed without having to check the system themselves.</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Preventive Measures. Deployment of access restriction hooks, checksum protections, and file-locking techniques to prevent unauthorised file alterations. These measures aim to stop a modification from succeeding, not merely to report it afterwards.</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System Integration. Basic integration with existing system settings to enable practical demonstration. The prototype will use facilities already present in the host operating system so that it can be installed and demonstrated without specialist infrastructure.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Cross-Platform and Cloud Compatibility. Initial support for Windows and Linux, with possible expansion to macOS and select cloud services. Windows and Linux are chosen because they are the most widely deployed server and desktop platforms in the intended environments.</w:t>
      </w:r>
    </w:p>
    <w:p w:rsidR="003750CD" w:rsidRPr="003750CD" w:rsidRDefault="003750CD" w:rsidP="003750CD">
      <w:pPr>
        <w:keepNext/>
        <w:spacing w:before="240" w:after="80" w:line="259" w:lineRule="auto"/>
        <w:outlineLvl w:val="2"/>
        <w:rPr>
          <w:rFonts w:eastAsia="Calibri"/>
          <w:b/>
          <w:i/>
          <w:color w:val="000000" w:themeColor="text1"/>
        </w:rPr>
      </w:pPr>
      <w:r w:rsidRPr="003750CD">
        <w:rPr>
          <w:rFonts w:eastAsia="Calibri"/>
          <w:b/>
          <w:i/>
          <w:color w:val="000000" w:themeColor="text1"/>
        </w:rPr>
        <w:t>1.6.2 Out of Scope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Network Intrusion Detection. Identifying or stopping network-related attacks is not included. The system watches files on a host, not traffic on a network.</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Malware Elimination. The system will not conduct malware identification or eradication. It may reveal that a file has been changed, but it will not decide whether the change was made by malware or remove the cause.</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Comprehensive Data Backup and Recovery. Although rollback functionality may be considered, complete backup/recovery provisioning is not a goal of this project.</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Integration with External Security Tools. Full integration with outside security tools is not included. Integrity Guardian is built to stand alone for the purposes of this study.</w:t>
      </w:r>
    </w:p>
    <w:p w:rsidR="003750CD" w:rsidRPr="003750CD" w:rsidRDefault="003750CD" w:rsidP="003750CD">
      <w:pPr>
        <w:numPr>
          <w:ilvl w:val="0"/>
          <w:numId w:val="2"/>
        </w:numPr>
        <w:spacing w:after="160" w:line="259" w:lineRule="auto"/>
        <w:contextualSpacing/>
        <w:rPr>
          <w:rFonts w:eastAsia="Calibri"/>
          <w:b/>
          <w:i/>
          <w:color w:val="000000" w:themeColor="text1"/>
        </w:rPr>
      </w:pPr>
      <w:r w:rsidRPr="003750CD">
        <w:rPr>
          <w:rFonts w:eastAsia="Calibri"/>
          <w:b/>
          <w:i/>
          <w:color w:val="000000" w:themeColor="text1"/>
        </w:rPr>
        <w:t>Advanced Threat Protection. Techniques such as sandboxing, forensic investigation, or behavioural analysis are beyond the scope of this project.</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These exclusions are deliberate. Each describes a field that is large enough to be a research project in its own right, and including them would have reduced the depth with which the core problem of real-time integrity monitoring can be studied. They also identify directions in which later work could extend the system.</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lastRenderedPageBreak/>
        <w:t>1.7 Significance of the Study</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findings of this study are expected to be useful to several groups.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System administrators and security teams stand to gain a practical model for detecting and responding to unauthorised file changes as they happen. Immediate alerts that carry the user, process, and time of each change reduce the effort needed to investigate an incident and allow the response to begin sooner. The preventive features show how protection can be placed at the file level, adding a layer of defence beyond the one provided by user permissions alone.</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Organisations in regulated or sensitive sectors, such as healthcare, finance, and public administration, depend on records that can be shown to be unaltered. A system that maintains a verified baseline and a detailed event log supports the evidence that auditors and regulators expect, and helps these organisations demonstrate due care in protecting the data entrusted to them.</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Small and medium-sized organisations frequently have limited budgets and few dedicated security staff. A lightweight toolkit built from commonly available components illustrates what such organisations can achieve without costly enterprise products, and may serve as a starting point for their own deployments.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Researchers and future students will find in this work a documented example of how real-time monitoring, automated response, and prevention can be combined, together with the design decisions and limitations encountered along the way. The study identifies open questions, such as better cloud support and reduced false positives, that later projects can take up.</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authors gain hands-on experience in designing, implementing, and testing a security system, which strengthens the practical skills that the cybersecurity profession demands.</w:t>
      </w:r>
    </w:p>
    <w:p w:rsidR="003750CD" w:rsidRPr="003750CD" w:rsidRDefault="003750CD" w:rsidP="003750CD">
      <w:pPr>
        <w:keepNext/>
        <w:spacing w:before="280" w:after="100" w:line="259" w:lineRule="auto"/>
        <w:outlineLvl w:val="1"/>
        <w:rPr>
          <w:rFonts w:eastAsia="Calibri"/>
          <w:b/>
          <w:i/>
          <w:color w:val="000000" w:themeColor="text1"/>
        </w:rPr>
      </w:pPr>
      <w:r w:rsidRPr="003750CD">
        <w:rPr>
          <w:rFonts w:eastAsia="Calibri"/>
          <w:b/>
          <w:i/>
          <w:color w:val="000000" w:themeColor="text1"/>
        </w:rPr>
        <w:t>1.8 Definition of Key Terms</w:t>
      </w:r>
    </w:p>
    <w:p w:rsidR="003750CD" w:rsidRPr="003750CD" w:rsidRDefault="003750CD" w:rsidP="003750CD">
      <w:pPr>
        <w:spacing w:after="160" w:line="259" w:lineRule="auto"/>
        <w:rPr>
          <w:rFonts w:eastAsia="Calibri"/>
          <w:b/>
          <w:i/>
          <w:color w:val="000000" w:themeColor="text1"/>
        </w:rPr>
      </w:pPr>
      <w:r w:rsidRPr="003750CD">
        <w:rPr>
          <w:rFonts w:eastAsia="Calibri"/>
          <w:b/>
          <w:i/>
          <w:color w:val="000000" w:themeColor="text1"/>
        </w:rPr>
        <w:t>The following terms are used throughout this report with the meanings given below.</w:t>
      </w:r>
    </w:p>
    <w:tbl>
      <w:tblPr>
        <w:tblStyle w:val="TableGrid"/>
        <w:tblW w:w="9764" w:type="dxa"/>
        <w:tblLayout w:type="fixed"/>
        <w:tblLook w:val="0420" w:firstRow="1" w:lastRow="0" w:firstColumn="0" w:lastColumn="0" w:noHBand="0" w:noVBand="1"/>
      </w:tblPr>
      <w:tblGrid>
        <w:gridCol w:w="4882"/>
        <w:gridCol w:w="4882"/>
      </w:tblGrid>
      <w:tr w:rsidR="00D37ED1" w:rsidRPr="00674955" w:rsidTr="00552CBC">
        <w:trPr>
          <w:trHeight w:val="425"/>
          <w:tblHeader/>
        </w:trPr>
        <w:tc>
          <w:tcPr>
            <w:tcW w:w="4882" w:type="dxa"/>
            <w:shd w:val="clear" w:color="auto" w:fill="F2F2F2"/>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Term</w:t>
            </w:r>
          </w:p>
        </w:tc>
        <w:tc>
          <w:tcPr>
            <w:tcW w:w="4882" w:type="dxa"/>
            <w:shd w:val="clear" w:color="auto" w:fill="F2F2F2"/>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Meaning in this study</w:t>
            </w:r>
          </w:p>
        </w:tc>
      </w:tr>
      <w:tr w:rsidR="00D37ED1" w:rsidRPr="00674955" w:rsidTr="00552CBC">
        <w:trPr>
          <w:trHeight w:val="1276"/>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File integrity</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The assurance that a file's content and attributes are accurate, complete, and have not been changed in an unauthorised or undetected way.</w:t>
            </w:r>
          </w:p>
        </w:tc>
      </w:tr>
      <w:tr w:rsidR="00D37ED1" w:rsidRPr="00674955" w:rsidTr="00552CBC">
        <w:trPr>
          <w:trHeight w:val="1276"/>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File integrity monitoring (FIM)</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The practice of comparing files against a trusted baseline, or watching them for changes, to detect unauthorised modification, deletion, or addition.</w:t>
            </w:r>
          </w:p>
        </w:tc>
      </w:tr>
      <w:tr w:rsidR="00D37ED1" w:rsidRPr="00674955" w:rsidTr="00552CBC">
        <w:trPr>
          <w:trHeight w:val="1276"/>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Baseline</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trusted record of each protected file, such as its cryptographic hash and attributes, captured when the file is known to be in a good state.</w:t>
            </w:r>
          </w:p>
        </w:tc>
      </w:tr>
      <w:tr w:rsidR="00D37ED1" w:rsidRPr="00674955" w:rsidTr="00552CBC">
        <w:trPr>
          <w:trHeight w:val="1262"/>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lastRenderedPageBreak/>
              <w:t>Cryptographic hash</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fixed-length value calculated from a file's content by an algorithm such as SHA-256 or MD5; any change to the content produces a different value.</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Real-time monitoring</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Detection of file events as they occur, using notifications from the operating system, instead of waiting for a scheduled scan.</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Periodic scanning</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Detection by re-checking files at set intervals, so that a change is found only when the next scan runs.</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Access control hook</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mechanism that intercepts an attempt to open, modify, or delete a file so that it can be allowed or blocked according to policy.</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File locking</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restriction that prevents a file from being altered or removed until it is unlocked under a controlled policy.</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Checksum guard</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 protection that safeguards the stored baseline values themselves, so that an attacker cannot hide a change by rewriting them.</w:t>
            </w:r>
          </w:p>
        </w:tc>
      </w:tr>
      <w:tr w:rsidR="00D37ED1" w:rsidRPr="00674955" w:rsidTr="00552CBC">
        <w:trPr>
          <w:trHeight w:val="993"/>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Silent data corruption</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An undetected change in stored data caused by hardware faults or bit decay, with no error reported by the system.</w:t>
            </w:r>
          </w:p>
        </w:tc>
      </w:tr>
      <w:tr w:rsidR="00D37ED1" w:rsidRPr="00674955" w:rsidTr="00552CBC">
        <w:trPr>
          <w:trHeight w:val="709"/>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False positive</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An alert raised for a change that is not actually unauthorised or harmful.</w:t>
            </w:r>
          </w:p>
        </w:tc>
      </w:tr>
      <w:tr w:rsidR="00D37ED1" w:rsidRPr="00674955" w:rsidTr="00552CBC">
        <w:trPr>
          <w:trHeight w:val="978"/>
        </w:trPr>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Ransomware</w:t>
            </w:r>
          </w:p>
        </w:tc>
        <w:tc>
          <w:tcPr>
            <w:tcW w:w="4882" w:type="dxa"/>
          </w:tcPr>
          <w:p w:rsidR="003750CD" w:rsidRPr="003750CD" w:rsidRDefault="003750CD" w:rsidP="003750CD">
            <w:pPr>
              <w:rPr>
                <w:rFonts w:ascii="Times New Roman" w:hAnsi="Times New Roman" w:cs="Times New Roman"/>
                <w:b/>
                <w:i/>
                <w:color w:val="000000" w:themeColor="text1"/>
                <w:sz w:val="24"/>
                <w:szCs w:val="24"/>
              </w:rPr>
            </w:pPr>
            <w:r w:rsidRPr="003750CD">
              <w:rPr>
                <w:rFonts w:ascii="Times New Roman" w:hAnsi="Times New Roman" w:cs="Times New Roman"/>
                <w:b/>
                <w:i/>
                <w:color w:val="000000" w:themeColor="text1"/>
                <w:sz w:val="24"/>
                <w:szCs w:val="24"/>
              </w:rPr>
              <w:t>Malicious software that encrypts or locks a victim's files and demands payment for their release.</w:t>
            </w:r>
          </w:p>
        </w:tc>
      </w:tr>
    </w:tbl>
    <w:p w:rsidR="002E2E8B" w:rsidRPr="00674955" w:rsidRDefault="00EF7300">
      <w:pPr>
        <w:rPr>
          <w:b/>
          <w:i/>
          <w:color w:val="000000" w:themeColor="text1"/>
        </w:rPr>
      </w:pPr>
      <w:r w:rsidRPr="00674955">
        <w:rPr>
          <w:b/>
          <w:i/>
          <w:color w:val="000000" w:themeColor="text1"/>
        </w:rPr>
        <w:br w:type="page"/>
      </w:r>
    </w:p>
    <w:p w:rsidR="00AE0FB7" w:rsidRPr="00674955" w:rsidRDefault="00AE0FB7">
      <w:pPr>
        <w:pStyle w:val="Heading1"/>
        <w:spacing w:before="320" w:after="240"/>
        <w:rPr>
          <w:b/>
          <w:bCs/>
          <w:i/>
          <w:color w:val="000000" w:themeColor="text1"/>
          <w:sz w:val="24"/>
          <w:szCs w:val="24"/>
        </w:rPr>
      </w:pPr>
      <w:bookmarkStart w:id="10" w:name="_Toc239984493"/>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AE0FB7" w:rsidRDefault="00AE0FB7" w:rsidP="00AE0FB7">
      <w:pPr>
        <w:keepNext/>
        <w:spacing w:before="360" w:after="120" w:line="259" w:lineRule="auto"/>
        <w:outlineLvl w:val="0"/>
        <w:rPr>
          <w:rFonts w:eastAsia="Calibri"/>
          <w:b/>
        </w:rPr>
      </w:pPr>
      <w:r w:rsidRPr="00AE0FB7">
        <w:rPr>
          <w:rFonts w:eastAsia="Calibri"/>
          <w:b/>
        </w:rPr>
        <w:t>Chapter Two: Literature Review</w:t>
      </w:r>
    </w:p>
    <w:p w:rsidR="00AE0FB7" w:rsidRPr="00AE0FB7" w:rsidRDefault="00AE0FB7" w:rsidP="00AE0FB7">
      <w:pPr>
        <w:keepNext/>
        <w:spacing w:before="280" w:after="100" w:line="259" w:lineRule="auto"/>
        <w:outlineLvl w:val="1"/>
        <w:rPr>
          <w:rFonts w:eastAsia="Calibri"/>
          <w:b/>
        </w:rPr>
      </w:pPr>
      <w:r w:rsidRPr="00AE0FB7">
        <w:rPr>
          <w:rFonts w:eastAsia="Calibri"/>
          <w:b/>
        </w:rPr>
        <w:t>2.1 Introduction</w:t>
      </w:r>
    </w:p>
    <w:p w:rsidR="00AE0FB7" w:rsidRPr="00AE0FB7" w:rsidRDefault="00AE0FB7" w:rsidP="00AE0FB7">
      <w:pPr>
        <w:spacing w:after="160" w:line="259" w:lineRule="auto"/>
        <w:rPr>
          <w:rFonts w:eastAsia="Calibri"/>
        </w:rPr>
      </w:pPr>
      <w:r w:rsidRPr="00AE0FB7">
        <w:rPr>
          <w:rFonts w:eastAsia="Calibri"/>
        </w:rPr>
        <w:t>This chapter reviews the literature that underpins the design of the Integrity Guardian Toolkit, a file integrity monitoring (FIM) system intended to combine continuous monitoring, automated response and preventive controls. File integrity monitoring is a well-established method for identifying unauthorised alterations to files and system settings. Over the years, tools and research initiatives such as Tripwire, AIDE, OSSEC and several cloud-based solutions have emerged to address the problem. Nevertheless, many of these approaches remain reactive, depending on periodic inspections and limited notification mechanisms. Recent surveys by Ozkan-Okay et al. [7] and Mishra et al. [22] analyse existing FIM solutions and their limitations.</w:t>
      </w:r>
    </w:p>
    <w:p w:rsidR="00AE0FB7" w:rsidRPr="00AE0FB7" w:rsidRDefault="00AE0FB7" w:rsidP="00AE0FB7">
      <w:pPr>
        <w:spacing w:after="160" w:line="259" w:lineRule="auto"/>
        <w:rPr>
          <w:rFonts w:eastAsia="Calibri"/>
        </w:rPr>
      </w:pPr>
      <w:r w:rsidRPr="00AE0FB7">
        <w:rPr>
          <w:rFonts w:eastAsia="Calibri"/>
        </w:rPr>
        <w:t>The need for strong integrity controls is supported by current threat data. The 2025 Verizon Data Breach Investigations Report analysed more than 22,000 security incidents, including 12,195 confirmed data breaches, and found that credential abuse (22%) and the exploitation of vulnerabilities (20%) were the leading initial attack vectors [31]. Once an attacker has gained a foothold by either route, the next steps typically involve changing files: replacing binaries, editing configuration, planting scripts or encrypting data. Verizon's own commentary stresses the value of a multi-layered defence [31], and integrity monitoring is one of those layers.</w:t>
      </w:r>
    </w:p>
    <w:p w:rsidR="00AE0FB7" w:rsidRPr="00AE0FB7" w:rsidRDefault="00AE0FB7" w:rsidP="00AE0FB7">
      <w:pPr>
        <w:spacing w:after="160" w:line="259" w:lineRule="auto"/>
        <w:rPr>
          <w:rFonts w:eastAsia="Calibri"/>
        </w:rPr>
      </w:pPr>
      <w:r w:rsidRPr="00AE0FB7">
        <w:rPr>
          <w:rFonts w:eastAsia="Calibri"/>
        </w:rPr>
        <w:t>The local legal context adds weight to this need. Zambia's Cyber Security Act, 2025 establishes the Zambia Cyber Security Agency, provides for a national cyber incident response team, and provides for the designation and protection of critical information and critical information infrastructure [32]. The Cyber Crimes Act, 2025 creates a framework of cyber offences that includes cyber extortion [33]. Together these laws make the ability to detect and respond to tampering with critical information a practical concern for Zambian organisations, not only a technical one.</w:t>
      </w:r>
    </w:p>
    <w:p w:rsidR="00AE0FB7" w:rsidRPr="00AE0FB7" w:rsidRDefault="00AE0FB7" w:rsidP="00AE0FB7">
      <w:pPr>
        <w:spacing w:after="160" w:line="259" w:lineRule="auto"/>
        <w:rPr>
          <w:rFonts w:eastAsia="Calibri"/>
        </w:rPr>
      </w:pPr>
      <w:r w:rsidRPr="00AE0FB7">
        <w:rPr>
          <w:rFonts w:eastAsia="Calibri"/>
        </w:rPr>
        <w:t>The review draws on four kinds of source: international standards and guidance (chiefly from NIST), official documentation of widely used FIM tools, peer-reviewed studies and academic theses on integrity verification and ransomware detection, and the technical reports from the original Tripwire work. The chapter is organised as follows.</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2.2 defines the key concepts: integrity, file integrity monitoring, cryptographic hashing, real-time monitoring, automated response and preventive control.</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2.3 sets out the theoretical framework that guides the study.</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2.4 reviews established FIM tools and compares their capabilities.</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2.5 reviews related empirical studies, including the studies summarised in Tables 3 and 4.</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lastRenderedPageBreak/>
        <w:t>Section 2.6 states the research gap.</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2.7 presents the conceptual framework and the contribution of this study.</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Section 2.8 summarises the chapter.</w:t>
      </w:r>
    </w:p>
    <w:p w:rsidR="00AE0FB7" w:rsidRPr="00AE0FB7" w:rsidRDefault="00AE0FB7" w:rsidP="00AE0FB7">
      <w:pPr>
        <w:keepNext/>
        <w:spacing w:before="280" w:after="100" w:line="259" w:lineRule="auto"/>
        <w:outlineLvl w:val="1"/>
        <w:rPr>
          <w:rFonts w:eastAsia="Calibri"/>
          <w:b/>
        </w:rPr>
      </w:pPr>
      <w:r w:rsidRPr="00AE0FB7">
        <w:rPr>
          <w:rFonts w:eastAsia="Calibri"/>
          <w:b/>
        </w:rPr>
        <w:t>2.2 Conceptual Review</w:t>
      </w:r>
    </w:p>
    <w:p w:rsidR="00AE0FB7" w:rsidRPr="00AE0FB7" w:rsidRDefault="00AE0FB7" w:rsidP="00AE0FB7">
      <w:pPr>
        <w:spacing w:after="160" w:line="259" w:lineRule="auto"/>
        <w:rPr>
          <w:rFonts w:eastAsia="Calibri"/>
        </w:rPr>
      </w:pPr>
      <w:r w:rsidRPr="00AE0FB7">
        <w:rPr>
          <w:rFonts w:eastAsia="Calibri"/>
        </w:rPr>
        <w:t>This section defines the concepts on which the rest of the chapter depends and explains how they relate to one another.</w:t>
      </w:r>
    </w:p>
    <w:p w:rsidR="00AE0FB7" w:rsidRPr="00AE0FB7" w:rsidRDefault="00AE0FB7" w:rsidP="00AE0FB7">
      <w:pPr>
        <w:keepNext/>
        <w:spacing w:before="240" w:after="80" w:line="259" w:lineRule="auto"/>
        <w:outlineLvl w:val="2"/>
        <w:rPr>
          <w:rFonts w:eastAsia="Calibri"/>
          <w:b/>
        </w:rPr>
      </w:pPr>
      <w:r w:rsidRPr="00AE0FB7">
        <w:rPr>
          <w:rFonts w:eastAsia="Calibri"/>
          <w:b/>
        </w:rPr>
        <w:t>2.2.1 Data Integrity and Unauthorised Change</w:t>
      </w:r>
    </w:p>
    <w:p w:rsidR="00AE0FB7" w:rsidRPr="00AE0FB7" w:rsidRDefault="00AE0FB7" w:rsidP="00AE0FB7">
      <w:pPr>
        <w:spacing w:after="160" w:line="259" w:lineRule="auto"/>
        <w:rPr>
          <w:rFonts w:eastAsia="Calibri"/>
        </w:rPr>
      </w:pPr>
      <w:r w:rsidRPr="00AE0FB7">
        <w:rPr>
          <w:rFonts w:eastAsia="Calibri"/>
        </w:rPr>
        <w:t>Federal Information Processing Standard (FIPS) 199 names integrity as one of three security objectives for information and information systems, alongside confidentiality and availability. It defines integrity as guarding against improper modification or destruction of information, and it treats a loss of integrity as the unauthorised modification or destruction of information [34]. Under this definition a file is "intact" when its content and its security-relevant attributes, such as ownership and permissions, are what an authorised party last intended them to be.</w:t>
      </w:r>
    </w:p>
    <w:p w:rsidR="00AE0FB7" w:rsidRPr="00AE0FB7" w:rsidRDefault="00AE0FB7" w:rsidP="00AE0FB7">
      <w:pPr>
        <w:spacing w:after="160" w:line="259" w:lineRule="auto"/>
        <w:rPr>
          <w:rFonts w:eastAsia="Calibri"/>
        </w:rPr>
      </w:pPr>
      <w:r w:rsidRPr="00AE0FB7">
        <w:rPr>
          <w:rFonts w:eastAsia="Calibri"/>
        </w:rPr>
        <w:t>NIST Special Publication 800-53 turns the objective into a control. Control SI-7 (Software, Firmware, and Information Integrity) requires organisations to use integrity verification tools to detect unauthorised changes to software, firmware and information, and to take defined actions when such changes are detected [35]. The control is a baseline requirement at the moderate and high impact levels. Unauthorised change has two distinct sources: malicious activity, such as malware or an intruder altering system files, and error, such as a faulty update or an administrator's mistake. A FIM system therefore has to distinguish authorised, expected change from change that has no legitimate explanation, and that distinction is a recurring source of difficulty in the studies reviewed below.</w:t>
      </w:r>
    </w:p>
    <w:p w:rsidR="00AE0FB7" w:rsidRPr="00AE0FB7" w:rsidRDefault="00AE0FB7" w:rsidP="00AE0FB7">
      <w:pPr>
        <w:keepNext/>
        <w:spacing w:before="240" w:after="80" w:line="259" w:lineRule="auto"/>
        <w:outlineLvl w:val="2"/>
        <w:rPr>
          <w:rFonts w:eastAsia="Calibri"/>
          <w:b/>
        </w:rPr>
      </w:pPr>
      <w:r w:rsidRPr="00AE0FB7">
        <w:rPr>
          <w:rFonts w:eastAsia="Calibri"/>
          <w:b/>
        </w:rPr>
        <w:t>2.2.2 File Integrity Monitoring</w:t>
      </w:r>
    </w:p>
    <w:p w:rsidR="00AE0FB7" w:rsidRPr="00AE0FB7" w:rsidRDefault="00AE0FB7" w:rsidP="00AE0FB7">
      <w:pPr>
        <w:spacing w:after="160" w:line="259" w:lineRule="auto"/>
        <w:rPr>
          <w:rFonts w:eastAsia="Calibri"/>
        </w:rPr>
      </w:pPr>
      <w:r w:rsidRPr="00AE0FB7">
        <w:rPr>
          <w:rFonts w:eastAsia="Calibri"/>
        </w:rPr>
        <w:t>File integrity monitoring is the practice of recording a trusted state of files, directories and configuration settings, and then checking the current state against it to detect additions, deletions and modifications. The idea was formalised in the Tripwire work of Kim and Spafford at Purdue University. Their technical report describes Tripwire as a tool that helps Unix system administrators monitor a designated set of files for changes [36], and their 1994 paper describes it as a program that monitors a file system for added, deleted and modified files, and that had by then been released publicly and was in use on thousands of machines [37]. The same design goals recur in later tools: detect change, report it to an administrator, and keep the cost of operation low enough for the tool to be used routinely.</w:t>
      </w:r>
    </w:p>
    <w:p w:rsidR="00AE0FB7" w:rsidRPr="00AE0FB7" w:rsidRDefault="00AE0FB7" w:rsidP="00AE0FB7">
      <w:pPr>
        <w:spacing w:after="160" w:line="259" w:lineRule="auto"/>
        <w:rPr>
          <w:rFonts w:eastAsia="Calibri"/>
        </w:rPr>
      </w:pPr>
      <w:r w:rsidRPr="00AE0FB7">
        <w:rPr>
          <w:rFonts w:eastAsia="Calibri"/>
        </w:rPr>
        <w:t>A FIM process has five generic steps.</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Baseline.</w:t>
      </w:r>
      <w:r w:rsidRPr="00AE0FB7">
        <w:rPr>
          <w:rFonts w:eastAsia="Calibri"/>
        </w:rPr>
        <w:t xml:space="preserve"> The tool records the attributes of each monitored object (for files, typically a cryptographic digest plus size, ownership, permissions and timestamps) while the system is in a known-good state.</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Observation.</w:t>
      </w:r>
      <w:r w:rsidRPr="00AE0FB7">
        <w:rPr>
          <w:rFonts w:eastAsia="Calibri"/>
        </w:rPr>
        <w:t xml:space="preserve"> The tool observes the monitored objects, either by scanning on a schedule or by receiving events from the operating system.</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Comparison.</w:t>
      </w:r>
      <w:r w:rsidRPr="00AE0FB7">
        <w:rPr>
          <w:rFonts w:eastAsia="Calibri"/>
        </w:rPr>
        <w:t xml:space="preserve"> Observed attributes are compared with the baseline.</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t>Reporting.</w:t>
      </w:r>
      <w:r w:rsidRPr="00AE0FB7">
        <w:rPr>
          <w:rFonts w:eastAsia="Calibri"/>
        </w:rPr>
        <w:t xml:space="preserve"> Differences produce an alert or report.</w:t>
      </w:r>
    </w:p>
    <w:p w:rsidR="00AE0FB7" w:rsidRPr="00AE0FB7" w:rsidRDefault="00AE0FB7" w:rsidP="00AE0FB7">
      <w:pPr>
        <w:numPr>
          <w:ilvl w:val="0"/>
          <w:numId w:val="7"/>
        </w:numPr>
        <w:spacing w:after="160" w:line="259" w:lineRule="auto"/>
        <w:contextualSpacing/>
        <w:rPr>
          <w:rFonts w:eastAsia="Calibri"/>
        </w:rPr>
      </w:pPr>
      <w:r w:rsidRPr="00AE0FB7">
        <w:rPr>
          <w:rFonts w:eastAsia="Calibri"/>
          <w:b/>
        </w:rPr>
        <w:lastRenderedPageBreak/>
        <w:t>Reconciliation.</w:t>
      </w:r>
      <w:r w:rsidRPr="00AE0FB7">
        <w:rPr>
          <w:rFonts w:eastAsia="Calibri"/>
        </w:rPr>
        <w:t xml:space="preserve"> An authorised change is accepted by updating the baseline; an unauthorised change is investigated and remediated.</w:t>
      </w:r>
    </w:p>
    <w:p w:rsidR="00AE0FB7" w:rsidRPr="00AE0FB7" w:rsidRDefault="00AE0FB7" w:rsidP="00AE0FB7">
      <w:pPr>
        <w:spacing w:after="160" w:line="259" w:lineRule="auto"/>
        <w:rPr>
          <w:rFonts w:eastAsia="Calibri"/>
        </w:rPr>
      </w:pPr>
      <w:r w:rsidRPr="00AE0FB7">
        <w:rPr>
          <w:rFonts w:eastAsia="Calibri"/>
        </w:rPr>
        <w:t>Because the baseline is the reference for every later judgement, its own protection is a design concern. A baseline stored on the monitored host can be altered by an attacker with sufficient privilege, which is why the hash-storage weakness recorded for Wang et al. in Table 3 [27] and the use of external, tamper-evident storage in the blockchain-based studies reviewed in Section 2.5 matter to the design of any FIM system.</w:t>
      </w:r>
    </w:p>
    <w:p w:rsidR="00AE0FB7" w:rsidRPr="00AE0FB7" w:rsidRDefault="00AE0FB7" w:rsidP="00AE0FB7">
      <w:pPr>
        <w:spacing w:after="160" w:line="259" w:lineRule="auto"/>
        <w:rPr>
          <w:rFonts w:eastAsia="Calibri"/>
        </w:rPr>
      </w:pPr>
      <w:r w:rsidRPr="00AE0FB7">
        <w:rPr>
          <w:rFonts w:eastAsia="Calibri"/>
        </w:rPr>
        <w:t>Practical adoption is a further concern. Chen's comparison of FIM techniques for small business networks observes that although such organisations need FIM tools, the difficulty of managing them leads many to ignore them, and that organisations need explicit criteria for choosing a tool [38]. Ease of deployment and administration is therefore a requirement alongside detection capability.</w:t>
      </w:r>
    </w:p>
    <w:p w:rsidR="00AE0FB7" w:rsidRPr="00AE0FB7" w:rsidRDefault="00AE0FB7" w:rsidP="00AE0FB7">
      <w:pPr>
        <w:keepNext/>
        <w:spacing w:before="240" w:after="80" w:line="259" w:lineRule="auto"/>
        <w:outlineLvl w:val="2"/>
        <w:rPr>
          <w:rFonts w:eastAsia="Calibri"/>
          <w:b/>
        </w:rPr>
      </w:pPr>
      <w:r w:rsidRPr="00AE0FB7">
        <w:rPr>
          <w:rFonts w:eastAsia="Calibri"/>
          <w:b/>
        </w:rPr>
        <w:t>2.2.3 Cryptographic Hashing as the Basis of Comparison</w:t>
      </w:r>
    </w:p>
    <w:p w:rsidR="00AE0FB7" w:rsidRPr="00AE0FB7" w:rsidRDefault="00AE0FB7" w:rsidP="00AE0FB7">
      <w:pPr>
        <w:spacing w:after="160" w:line="259" w:lineRule="auto"/>
        <w:rPr>
          <w:rFonts w:eastAsia="Calibri"/>
        </w:rPr>
      </w:pPr>
      <w:r w:rsidRPr="00AE0FB7">
        <w:rPr>
          <w:rFonts w:eastAsia="Calibri"/>
        </w:rPr>
        <w:t>Most FIM tools detect content change by comparing cryptographic digests. FIPS 180-4, the Secure Hash Standard, specifies the SHA-1, SHA-224, SHA-256, SHA-384, SHA-512, SHA-512/224 and SHA-512/256 algorithms, each of which condenses a message of bounded length into a short message digest [39]. The standard describes these algorithms as secure because, for a given algorithm, it is computationally infeasible to find a message that matches a given digest or to find two different messages with the same digest [39]. Detection therefore rests on a simple property: if even one bit of a file changes, its digest changes, and an attacker cannot practically craft a different file that yields the original digest.</w:t>
      </w:r>
    </w:p>
    <w:p w:rsidR="00AE0FB7" w:rsidRPr="00AE0FB7" w:rsidRDefault="00AE0FB7" w:rsidP="00AE0FB7">
      <w:pPr>
        <w:spacing w:after="160" w:line="259" w:lineRule="auto"/>
        <w:rPr>
          <w:rFonts w:eastAsia="Calibri"/>
        </w:rPr>
      </w:pPr>
      <w:r w:rsidRPr="00AE0FB7">
        <w:rPr>
          <w:rFonts w:eastAsia="Calibri"/>
        </w:rPr>
        <w:t>The choice of algorithm and the cost of computing it both matter. Older tool documentation still shows alert examples built on MD5 digests [41], whereas the SHA-2 family is the sensible default for new designs and is the function used, for example, in the Merkle-tree auditing prototype of Bappy et al. [53]. Hashing every byte of every monitored file is expensive on large files and busy servers, which is why Table 3 records optimised hashing for real-time FIM (Wang et al. [27]) as a research topic in its own right, and why practical tools restrict what they hash and when.</w:t>
      </w:r>
    </w:p>
    <w:p w:rsidR="00AE0FB7" w:rsidRPr="00AE0FB7" w:rsidRDefault="00AE0FB7" w:rsidP="00AE0FB7">
      <w:pPr>
        <w:keepNext/>
        <w:spacing w:before="240" w:after="80" w:line="259" w:lineRule="auto"/>
        <w:outlineLvl w:val="2"/>
        <w:rPr>
          <w:rFonts w:eastAsia="Calibri"/>
          <w:b/>
        </w:rPr>
      </w:pPr>
      <w:r w:rsidRPr="00AE0FB7">
        <w:rPr>
          <w:rFonts w:eastAsia="Calibri"/>
          <w:b/>
        </w:rPr>
        <w:t>2.2.4 Periodic and Real-Time Monitoring</w:t>
      </w:r>
    </w:p>
    <w:p w:rsidR="00AE0FB7" w:rsidRPr="00AE0FB7" w:rsidRDefault="00AE0FB7" w:rsidP="00AE0FB7">
      <w:pPr>
        <w:spacing w:after="160" w:line="259" w:lineRule="auto"/>
        <w:rPr>
          <w:rFonts w:eastAsia="Calibri"/>
        </w:rPr>
      </w:pPr>
      <w:r w:rsidRPr="00AE0FB7">
        <w:rPr>
          <w:rFonts w:eastAsia="Calibri"/>
        </w:rPr>
        <w:t>Monitoring can be periodic or continuous. In periodic monitoring the tool re-scans the file system at set intervals. In real-time (continuous) monitoring the tool reacts to events raised by the operating system as files change. The difference defines the "window of vulnerability" in the research gap: between two scans, a file can be changed, abused and restored without any record.</w:t>
      </w:r>
    </w:p>
    <w:p w:rsidR="00AE0FB7" w:rsidRPr="00AE0FB7" w:rsidRDefault="00AE0FB7" w:rsidP="00AE0FB7">
      <w:pPr>
        <w:spacing w:after="160" w:line="259" w:lineRule="auto"/>
        <w:rPr>
          <w:rFonts w:eastAsia="Calibri"/>
        </w:rPr>
      </w:pPr>
      <w:r w:rsidRPr="00AE0FB7">
        <w:rPr>
          <w:rFonts w:eastAsia="Calibri"/>
        </w:rPr>
        <w:t>Current tool documentation shows how this trade-off is handled in practice. In Wazuh, the successor to OSSEC, the scheduled FIM scan runs every 43,200 seconds (12 hours) by default [40]. Real-time monitoring is available on Linux, where it relies on the inotify system calls, and on Windows, but the documentation states that it works on directories and not on individual files [40]. A further option, "who-data", adds information on which user or process triggered an event [40], [41]. OSSEC documents the same real-time capability for Linux kernels from version 2.6.13 and for Windows, with the same restriction to directories, and it warns that real-time monitoring does not begin until the file system has first been scanned and each sub-directory added to the real-time queue [42].</w:t>
      </w:r>
    </w:p>
    <w:p w:rsidR="00AE0FB7" w:rsidRPr="00AE0FB7" w:rsidRDefault="00AE0FB7" w:rsidP="00AE0FB7">
      <w:pPr>
        <w:spacing w:after="160" w:line="259" w:lineRule="auto"/>
        <w:rPr>
          <w:rFonts w:eastAsia="Calibri"/>
        </w:rPr>
      </w:pPr>
      <w:r w:rsidRPr="00AE0FB7">
        <w:rPr>
          <w:rFonts w:eastAsia="Calibri"/>
        </w:rPr>
        <w:lastRenderedPageBreak/>
        <w:t>The operating-system mechanisms impose their own limits. The inotify interface establishes a watch for each monitored directory, and the manual page for the inotifywatch utility notes that the per-user limit on watches (set in /proc/sys/fs/inotify/max_user_watches) can be reached on large trees [43]. The fanotify interface offers additional capabilities beyond inotify and, importantly for this study, supports permission events: an application is notified of an access attempt and the access stays blocked until the application returns a decision [44]. Standard notification events, by contrast, report a change after it has happened. This distinction between observing a change and deciding whether it may proceed is the technical basis for the preventive controls discussed in Section 2.2.6.</w:t>
      </w:r>
    </w:p>
    <w:p w:rsidR="00AE0FB7" w:rsidRPr="00AE0FB7" w:rsidRDefault="00AE0FB7" w:rsidP="00AE0FB7">
      <w:pPr>
        <w:spacing w:after="160" w:line="259" w:lineRule="auto"/>
        <w:rPr>
          <w:rFonts w:eastAsia="Calibri"/>
        </w:rPr>
      </w:pPr>
      <w:r w:rsidRPr="00AE0FB7">
        <w:rPr>
          <w:rFonts w:eastAsia="Calibri"/>
        </w:rPr>
        <w:t>Cross-platform support is difficult for the same reason. Each operating system exposes a different change-notification facility; the Windows API, for example, offers functions such as FindFirstChangeNotification for watching a directory [48], while Linux offers inotify and fanotify [43], [44]. A tool intended to run on both must hide these differences behind a common model of events.</w:t>
      </w:r>
    </w:p>
    <w:p w:rsidR="00AE0FB7" w:rsidRPr="00AE0FB7" w:rsidRDefault="00AE0FB7" w:rsidP="00AE0FB7">
      <w:pPr>
        <w:keepNext/>
        <w:spacing w:before="240" w:after="80" w:line="259" w:lineRule="auto"/>
        <w:outlineLvl w:val="2"/>
        <w:rPr>
          <w:rFonts w:eastAsia="Calibri"/>
          <w:b/>
        </w:rPr>
      </w:pPr>
      <w:r w:rsidRPr="00AE0FB7">
        <w:rPr>
          <w:rFonts w:eastAsia="Calibri"/>
          <w:b/>
        </w:rPr>
        <w:t>2.2.5 Automated Response</w:t>
      </w:r>
    </w:p>
    <w:p w:rsidR="00AE0FB7" w:rsidRPr="00AE0FB7" w:rsidRDefault="00AE0FB7" w:rsidP="00AE0FB7">
      <w:pPr>
        <w:spacing w:after="160" w:line="259" w:lineRule="auto"/>
        <w:rPr>
          <w:rFonts w:eastAsia="Calibri"/>
        </w:rPr>
      </w:pPr>
      <w:r w:rsidRPr="00AE0FB7">
        <w:rPr>
          <w:rFonts w:eastAsia="Calibri"/>
        </w:rPr>
        <w:t>Detection alone leaves a gap between the moment a change is noticed and the moment someone acts on it. NIST SP 800-53 addresses this gap through enhancements to SI-7: automated notification of integrity violations (SI-7(2)), automated response to integrity violations (SI-7(5)) and integration of detection and response (SI-7(7)) [35]. The control text treats timely, automated reporting as essential to effective risk response, and it allows organisations to define different responses for different kinds of information [35].</w:t>
      </w:r>
    </w:p>
    <w:p w:rsidR="00AE0FB7" w:rsidRPr="00AE0FB7" w:rsidRDefault="00AE0FB7" w:rsidP="00AE0FB7">
      <w:pPr>
        <w:spacing w:after="160" w:line="259" w:lineRule="auto"/>
        <w:rPr>
          <w:rFonts w:eastAsia="Calibri"/>
        </w:rPr>
      </w:pPr>
      <w:r w:rsidRPr="00AE0FB7">
        <w:rPr>
          <w:rFonts w:eastAsia="Calibri"/>
        </w:rPr>
        <w:t>Mainstream host-based platforms provide a general mechanism of this type. Wazuh's Active Response module runs scripts on monitored endpoints when an alert of a given rule ID, level or rule group fires, and it distinguishes stateless responses (one-time actions) from stateful ones that can be reversed after a timeout [45]. OSSEC offers an equivalent facility configured in its main configuration file, where a command is bound to an executable and to the rules that trigger it [46]. The scripts supplied with these platforms are oriented towards network and service actions, such as dropping traffic from an address, restarting the agent or sending a message to a chat service [45], [46]. Responses specific to file integrity, such as restoring a file from a trusted copy, locking it or isolating it for analysis, have to be written as custom scripts. A purpose-built FIM response layer would make such actions first-class features.</w:t>
      </w:r>
    </w:p>
    <w:p w:rsidR="00AE0FB7" w:rsidRPr="00AE0FB7" w:rsidRDefault="00AE0FB7" w:rsidP="00AE0FB7">
      <w:pPr>
        <w:spacing w:after="160" w:line="259" w:lineRule="auto"/>
        <w:rPr>
          <w:rFonts w:eastAsia="Calibri"/>
        </w:rPr>
      </w:pPr>
      <w:r w:rsidRPr="00AE0FB7">
        <w:rPr>
          <w:rFonts w:eastAsia="Calibri"/>
        </w:rPr>
        <w:t>Automated response also introduces risk. A wrongly triggered response can disrupt legitimate work, which links the quality of response directly to the false-positive rate of the detector; this concern is raised for machine-learning detectors in Section 2.5.</w:t>
      </w:r>
    </w:p>
    <w:p w:rsidR="00AE0FB7" w:rsidRPr="00AE0FB7" w:rsidRDefault="00AE0FB7" w:rsidP="00AE0FB7">
      <w:pPr>
        <w:keepNext/>
        <w:spacing w:before="240" w:after="80" w:line="259" w:lineRule="auto"/>
        <w:outlineLvl w:val="2"/>
        <w:rPr>
          <w:rFonts w:eastAsia="Calibri"/>
          <w:b/>
        </w:rPr>
      </w:pPr>
      <w:r w:rsidRPr="00AE0FB7">
        <w:rPr>
          <w:rFonts w:eastAsia="Calibri"/>
          <w:b/>
        </w:rPr>
        <w:t>2.2.6 Preventive Controls</w:t>
      </w:r>
    </w:p>
    <w:p w:rsidR="00AE0FB7" w:rsidRPr="00AE0FB7" w:rsidRDefault="00AE0FB7" w:rsidP="00AE0FB7">
      <w:pPr>
        <w:spacing w:after="160" w:line="259" w:lineRule="auto"/>
        <w:rPr>
          <w:rFonts w:eastAsia="Calibri"/>
        </w:rPr>
      </w:pPr>
      <w:r w:rsidRPr="00AE0FB7">
        <w:rPr>
          <w:rFonts w:eastAsia="Calibri"/>
        </w:rPr>
        <w:t xml:space="preserve">Preventive controls stop an unauthorised change from completing, rather than reporting it afterwards. Two lines of work in the literature are relevant. The first is permission-based interception at the kernel interface: with fanotify permission events, a user-space monitor can approve or deny an access attempt before it proceeds [44]. The second is integrity measurement. The Integrity Measurement Architecture of Sailer et al. extends the Linux kernel so that all executable content is measured before it is loaded, with the measurements protected by a Trusted Platform Module, and the authors show that the approach can reveal unwanted programs such as rootkits at an acceptable performance cost [47]. IMA is a </w:t>
      </w:r>
      <w:r w:rsidRPr="00AE0FB7">
        <w:rPr>
          <w:rFonts w:eastAsia="Calibri"/>
        </w:rPr>
        <w:lastRenderedPageBreak/>
        <w:t>measurement and attestation mechanism, not a general-purpose file-protection tool, but it demonstrates that integrity checking can be placed in the execution path rather than after it.</w:t>
      </w:r>
    </w:p>
    <w:p w:rsidR="00AE0FB7" w:rsidRPr="00AE0FB7" w:rsidRDefault="00AE0FB7" w:rsidP="00AE0FB7">
      <w:pPr>
        <w:spacing w:after="160" w:line="259" w:lineRule="auto"/>
        <w:rPr>
          <w:rFonts w:eastAsia="Calibri"/>
        </w:rPr>
      </w:pPr>
      <w:r w:rsidRPr="00AE0FB7">
        <w:rPr>
          <w:rFonts w:eastAsia="Calibri"/>
        </w:rPr>
        <w:t>The survey by Begovic et al. identifies a related shortfall in ransomware defence. After reviewing a large body of work on file-system monitoring, the authors observe that comparatively little research has tied file-system monitoring techniques into the access-control systems that govern file systems [48]. They also report that some prevention mechanisms act only after a process has already damaged some files, for example the Rcryptect system, which can kill an encrypting process but not before part of the damage is done [48]. Preventive controls such as file locking and access restriction are therefore an under-explored complement to detection, and they form the third pillar of the Integrity Guardian Toolkit.</w:t>
      </w:r>
    </w:p>
    <w:p w:rsidR="00AE0FB7" w:rsidRPr="00AE0FB7" w:rsidRDefault="00AE0FB7" w:rsidP="00AE0FB7">
      <w:pPr>
        <w:keepNext/>
        <w:spacing w:before="240" w:after="80" w:line="259" w:lineRule="auto"/>
        <w:outlineLvl w:val="2"/>
        <w:rPr>
          <w:rFonts w:eastAsia="Calibri"/>
          <w:b/>
        </w:rPr>
      </w:pPr>
      <w:r w:rsidRPr="00AE0FB7">
        <w:rPr>
          <w:rFonts w:eastAsia="Calibri"/>
          <w:b/>
        </w:rPr>
        <w:t>2.2.7 Summary of Concepts</w:t>
      </w:r>
    </w:p>
    <w:p w:rsidR="00AE0FB7" w:rsidRPr="00AE0FB7" w:rsidRDefault="00AE0FB7" w:rsidP="00AE0FB7">
      <w:pPr>
        <w:spacing w:after="160" w:line="259" w:lineRule="auto"/>
        <w:rPr>
          <w:rFonts w:eastAsia="Calibri"/>
        </w:rPr>
      </w:pPr>
      <w:r w:rsidRPr="00AE0FB7">
        <w:rPr>
          <w:rFonts w:eastAsia="Calibri"/>
        </w:rPr>
        <w:t>The concepts above fit together as a progression. Integrity is the security property to be protected [34]. FIM detects violations of that property by comparing hashed observations with a baseline [36], [37], [39]. Real-time observation shortens the interval before a violation is seen [40], [42]. Automated response shortens the interval before something is done about it [35], [45]. Preventive controls aim to avoid the violation in the first place [44], [47]. The remaining sections ask how far existing theory, tools and studies support each step of that progression.</w:t>
      </w:r>
    </w:p>
    <w:p w:rsidR="00AE0FB7" w:rsidRPr="00AE0FB7" w:rsidRDefault="00AE0FB7" w:rsidP="00AE0FB7">
      <w:pPr>
        <w:keepNext/>
        <w:spacing w:before="280" w:after="100" w:line="259" w:lineRule="auto"/>
        <w:outlineLvl w:val="1"/>
        <w:rPr>
          <w:rFonts w:eastAsia="Calibri"/>
          <w:b/>
        </w:rPr>
      </w:pPr>
      <w:r w:rsidRPr="00AE0FB7">
        <w:rPr>
          <w:rFonts w:eastAsia="Calibri"/>
          <w:b/>
        </w:rPr>
        <w:t>2.3 Theoretical Framework</w:t>
      </w:r>
    </w:p>
    <w:p w:rsidR="00AE0FB7" w:rsidRPr="00AE0FB7" w:rsidRDefault="00AE0FB7" w:rsidP="00AE0FB7">
      <w:pPr>
        <w:spacing w:after="160" w:line="259" w:lineRule="auto"/>
        <w:rPr>
          <w:rFonts w:eastAsia="Calibri"/>
        </w:rPr>
      </w:pPr>
      <w:r w:rsidRPr="00AE0FB7">
        <w:rPr>
          <w:rFonts w:eastAsia="Calibri"/>
        </w:rPr>
        <w:t>The study is guided by four complementary perspectives: the confidentiality, integrity and availability (CIA) model, the detect, respond and prevent control logic embodied in NIST SP 800-53, the zero trust security model, and the principle of layered defence. No single theory predicts how a FIM tool should behave, so the framework is best read as a set of design principles, each tied to an authoritative source.</w:t>
      </w:r>
    </w:p>
    <w:p w:rsidR="00AE0FB7" w:rsidRPr="00AE0FB7" w:rsidRDefault="00AE0FB7" w:rsidP="00AE0FB7">
      <w:pPr>
        <w:keepNext/>
        <w:spacing w:before="240" w:after="80" w:line="259" w:lineRule="auto"/>
        <w:outlineLvl w:val="2"/>
        <w:rPr>
          <w:rFonts w:eastAsia="Calibri"/>
          <w:b/>
        </w:rPr>
      </w:pPr>
      <w:r w:rsidRPr="00AE0FB7">
        <w:rPr>
          <w:rFonts w:eastAsia="Calibri"/>
          <w:b/>
        </w:rPr>
        <w:t>2.3.1 The CIA Security Model</w:t>
      </w:r>
    </w:p>
    <w:p w:rsidR="00AE0FB7" w:rsidRPr="00AE0FB7" w:rsidRDefault="00AE0FB7" w:rsidP="00AE0FB7">
      <w:pPr>
        <w:spacing w:after="160" w:line="259" w:lineRule="auto"/>
        <w:rPr>
          <w:rFonts w:eastAsia="Calibri"/>
        </w:rPr>
      </w:pPr>
      <w:r w:rsidRPr="00AE0FB7">
        <w:rPr>
          <w:rFonts w:eastAsia="Calibri"/>
        </w:rPr>
        <w:t>The CIA model is the foundation of information security policy. FIPS 199 builds its system of security categorisation on three objectives, each rated low, moderate or high by the impact its loss would have on an organisation: confidentiality, integrity and availability [34]. Integrity is the objective at stake in this study. The model is useful for two reasons. First, it makes clear that integrity failures are a distinct category of harm. A leak of data is a failure of confidentiality, an outage is a failure of availability, but a silently altered configuration file or tampered executable harms integrity, and may go unnoticed for a long time because the system continues to function. Second, the model supports impact-based prioritisation: files whose alteration would have a high impact warrant tighter and faster controls than files whose alteration would have a low one. This justifies the policy-driven design, in which the toolkit applies stricter monitoring and response to critical paths than to the rest of the file system.</w:t>
      </w:r>
    </w:p>
    <w:p w:rsidR="00AE0FB7" w:rsidRPr="00AE0FB7" w:rsidRDefault="00AE0FB7" w:rsidP="00AE0FB7">
      <w:pPr>
        <w:keepNext/>
        <w:spacing w:before="240" w:after="80" w:line="259" w:lineRule="auto"/>
        <w:outlineLvl w:val="2"/>
        <w:rPr>
          <w:rFonts w:eastAsia="Calibri"/>
          <w:b/>
        </w:rPr>
      </w:pPr>
      <w:r w:rsidRPr="00AE0FB7">
        <w:rPr>
          <w:rFonts w:eastAsia="Calibri"/>
          <w:b/>
        </w:rPr>
        <w:t>2.3.2 The Detect, Respond and Prevent Control Logic</w:t>
      </w:r>
    </w:p>
    <w:p w:rsidR="00AE0FB7" w:rsidRPr="00AE0FB7" w:rsidRDefault="00AE0FB7" w:rsidP="00AE0FB7">
      <w:pPr>
        <w:spacing w:after="160" w:line="259" w:lineRule="auto"/>
        <w:rPr>
          <w:rFonts w:eastAsia="Calibri"/>
        </w:rPr>
      </w:pPr>
      <w:r w:rsidRPr="00AE0FB7">
        <w:rPr>
          <w:rFonts w:eastAsia="Calibri"/>
        </w:rPr>
        <w:t xml:space="preserve">NIST SP 800-53 provides the second perspective. Control SI-7 and its enhancements describe a chain of capabilities: verify integrity, notify when a violation is found, respond </w:t>
      </w:r>
      <w:r w:rsidRPr="00AE0FB7">
        <w:rPr>
          <w:rFonts w:eastAsia="Calibri"/>
        </w:rPr>
        <w:lastRenderedPageBreak/>
        <w:t>automatically, and integrate detection with response [35]. The original Tripwire design covers the first two links. Its stated aim was to detect and notify so that administrators can take corrective action [36], [37]. The later links are where the practical gap lies, because the enhancements describe automation of response while the tools reviewed in Section 2.4 mostly leave response to external scripting.</w:t>
      </w:r>
    </w:p>
    <w:p w:rsidR="00AE0FB7" w:rsidRPr="00AE0FB7" w:rsidRDefault="00AE0FB7" w:rsidP="00AE0FB7">
      <w:pPr>
        <w:spacing w:after="160" w:line="259" w:lineRule="auto"/>
        <w:rPr>
          <w:rFonts w:eastAsia="Calibri"/>
        </w:rPr>
      </w:pPr>
      <w:r w:rsidRPr="00AE0FB7">
        <w:rPr>
          <w:rFonts w:eastAsia="Calibri"/>
        </w:rPr>
        <w:t>The chain can be extended with a further link that the standard does not make explicit: prevention. If an integrity-verification control can be placed in the path of a file operation, as fanotify permission events [44] and integrity measurement [47] make possible, then some violations can be refused rather than detected. The study therefore adopts a three-stage control logic: prevent where a policy permits, detect everything else, and respond automatically to what is detected. Each stage reduces the exposure left by the others. Prevention reduces how many violations occur, detection finds those that still occur, and response limits the damage done before a human intervenes.</w:t>
      </w:r>
    </w:p>
    <w:p w:rsidR="00AE0FB7" w:rsidRPr="00AE0FB7" w:rsidRDefault="00AE0FB7" w:rsidP="00AE0FB7">
      <w:pPr>
        <w:keepNext/>
        <w:spacing w:before="240" w:after="80" w:line="259" w:lineRule="auto"/>
        <w:outlineLvl w:val="2"/>
        <w:rPr>
          <w:rFonts w:eastAsia="Calibri"/>
          <w:b/>
        </w:rPr>
      </w:pPr>
      <w:r w:rsidRPr="00AE0FB7">
        <w:rPr>
          <w:rFonts w:eastAsia="Calibri"/>
          <w:b/>
        </w:rPr>
        <w:t>2.3.3 Zero Trust</w:t>
      </w:r>
    </w:p>
    <w:p w:rsidR="00AE0FB7" w:rsidRPr="00AE0FB7" w:rsidRDefault="00AE0FB7" w:rsidP="00AE0FB7">
      <w:pPr>
        <w:spacing w:after="160" w:line="259" w:lineRule="auto"/>
        <w:rPr>
          <w:rFonts w:eastAsia="Calibri"/>
        </w:rPr>
      </w:pPr>
      <w:r w:rsidRPr="00AE0FB7">
        <w:rPr>
          <w:rFonts w:eastAsia="Calibri"/>
        </w:rPr>
        <w:t>NIST SP 800-207 defines a zero trust architecture as one that uses zero trust principles to plan enterprise infrastructure, and it states that zero trust grants no implicit trust to assets or user accounts solely because of their physical or network location [49]. It focuses on protecting resources rather than network segments, in response to trends such as remote users and cloud-based assets that sit outside an enterprise-owned network boundary [49].</w:t>
      </w:r>
    </w:p>
    <w:p w:rsidR="00AE0FB7" w:rsidRPr="00AE0FB7" w:rsidRDefault="00AE0FB7" w:rsidP="00AE0FB7">
      <w:pPr>
        <w:spacing w:after="160" w:line="259" w:lineRule="auto"/>
        <w:rPr>
          <w:rFonts w:eastAsia="Calibri"/>
        </w:rPr>
      </w:pPr>
      <w:r w:rsidRPr="00AE0FB7">
        <w:rPr>
          <w:rFonts w:eastAsia="Calibri"/>
        </w:rPr>
        <w:t>Applied to files, the zero trust position is that a file is not trustworthy merely because it sits on an internal server, was trusted yesterday, or was changed by an account that is normally authorised. Trust has to be re-established continuously through verification of the file's state and of the actor making the change. This is the principle behind continuous, event-driven monitoring and the who-data capability seen in current tools [41]. It also explains why a cloud-ready design is needed: assets are no longer confined to one network, so integrity verification has to travel with them. The same principle appears in the zero-trust approach to file integrity that Table 3 attributes to Nguyen and Khan [23], whose reported limitation is network overhead.</w:t>
      </w:r>
    </w:p>
    <w:p w:rsidR="00AE0FB7" w:rsidRPr="00AE0FB7" w:rsidRDefault="00AE0FB7" w:rsidP="00AE0FB7">
      <w:pPr>
        <w:keepNext/>
        <w:spacing w:before="240" w:after="80" w:line="259" w:lineRule="auto"/>
        <w:outlineLvl w:val="2"/>
        <w:rPr>
          <w:rFonts w:eastAsia="Calibri"/>
          <w:b/>
        </w:rPr>
      </w:pPr>
      <w:r w:rsidRPr="00AE0FB7">
        <w:rPr>
          <w:rFonts w:eastAsia="Calibri"/>
          <w:b/>
        </w:rPr>
        <w:t>2.3.4 Layered Defence</w:t>
      </w:r>
    </w:p>
    <w:p w:rsidR="00AE0FB7" w:rsidRPr="00AE0FB7" w:rsidRDefault="00AE0FB7" w:rsidP="00AE0FB7">
      <w:pPr>
        <w:spacing w:after="160" w:line="259" w:lineRule="auto"/>
        <w:rPr>
          <w:rFonts w:eastAsia="Calibri"/>
        </w:rPr>
      </w:pPr>
      <w:r w:rsidRPr="00AE0FB7">
        <w:rPr>
          <w:rFonts w:eastAsia="Calibri"/>
        </w:rPr>
        <w:t>The fourth perspective is that no single control is sufficient. Verizon's 2025 report, which Section 2.1 cited for its threat data, draws the conclusion that a multi-layered defence is important [31]. The ransomware survey by Begovic et al. reaches a similar conclusion from the research literature: the authors find that researchers prefer hybrid detection approaches, that each method has strengths and weaknesses, and that combining approaches offers the best defence [48]. For this study, layered defence means that the FIM toolkit is not proposed as a replacement for antivirus, access control or backup but as an additional layer, and that within the toolkit itself prevention, detection and response form layers that compensate for each other's weaknesses.</w:t>
      </w:r>
    </w:p>
    <w:p w:rsidR="00AE0FB7" w:rsidRPr="00AE0FB7" w:rsidRDefault="00AE0FB7" w:rsidP="00AE0FB7">
      <w:pPr>
        <w:keepNext/>
        <w:spacing w:before="240" w:after="80" w:line="259" w:lineRule="auto"/>
        <w:outlineLvl w:val="2"/>
        <w:rPr>
          <w:rFonts w:eastAsia="Calibri"/>
          <w:b/>
        </w:rPr>
      </w:pPr>
      <w:r w:rsidRPr="00AE0FB7">
        <w:rPr>
          <w:rFonts w:eastAsia="Calibri"/>
          <w:b/>
        </w:rPr>
        <w:t>2.3.5 Implications for the Study</w:t>
      </w:r>
    </w:p>
    <w:p w:rsidR="00AE0FB7" w:rsidRPr="00AE0FB7" w:rsidRDefault="00AE0FB7" w:rsidP="00AE0FB7">
      <w:pPr>
        <w:spacing w:after="160" w:line="259" w:lineRule="auto"/>
        <w:rPr>
          <w:rFonts w:eastAsia="Calibri"/>
        </w:rPr>
      </w:pPr>
      <w:r w:rsidRPr="00AE0FB7">
        <w:rPr>
          <w:rFonts w:eastAsia="Calibri"/>
        </w:rPr>
        <w:t>Table 1 summarises how each perspective shapes the design requirements that the rest of the chapter tests against the literature.</w:t>
      </w:r>
    </w:p>
    <w:p w:rsidR="00AE0FB7" w:rsidRPr="00AE0FB7" w:rsidRDefault="00AE0FB7" w:rsidP="00AE0FB7">
      <w:pPr>
        <w:spacing w:after="160" w:line="259" w:lineRule="auto"/>
        <w:rPr>
          <w:rFonts w:eastAsia="Calibri"/>
        </w:rPr>
      </w:pPr>
      <w:r w:rsidRPr="00AE0FB7">
        <w:rPr>
          <w:rFonts w:eastAsia="Calibri"/>
          <w:b/>
        </w:rPr>
        <w:t>Table 1: Theoretical perspectives and the design requirements they imply</w:t>
      </w:r>
    </w:p>
    <w:tbl>
      <w:tblPr>
        <w:tblStyle w:val="TableGrid1"/>
        <w:tblW w:w="0" w:type="auto"/>
        <w:tblLayout w:type="fixed"/>
        <w:tblLook w:val="0420" w:firstRow="1" w:lastRow="0" w:firstColumn="0" w:lastColumn="0" w:noHBand="0" w:noVBand="1"/>
      </w:tblPr>
      <w:tblGrid>
        <w:gridCol w:w="2340"/>
        <w:gridCol w:w="2340"/>
        <w:gridCol w:w="2340"/>
        <w:gridCol w:w="2340"/>
      </w:tblGrid>
      <w:tr w:rsidR="00AE0FB7" w:rsidRPr="00AE0FB7" w:rsidTr="00552CBC">
        <w:trPr>
          <w:tblHeader/>
        </w:trPr>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Perspective</w:t>
            </w:r>
          </w:p>
        </w:tc>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Core idea</w:t>
            </w:r>
          </w:p>
        </w:tc>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Source</w:t>
            </w:r>
          </w:p>
        </w:tc>
        <w:tc>
          <w:tcPr>
            <w:tcW w:w="234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Design requirement for the toolkit</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CIA model</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Integrity is a distinct security objective whose loss is rated by impact</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[34]</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Protect integrity first; apply stricter policy to high-impact files</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Detect, respond, prevent logic</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Verify, notify, respond automatically, integrate detection and response</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[35]</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Automated, file-specific response linked to detection; preventive stage added</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Zero trust</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implicit trust from location or past state; verify continuously</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[49]</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Continuous, event-driven verification; identify the acting user or process; work across hosts and cloud</w:t>
            </w:r>
          </w:p>
        </w:tc>
      </w:tr>
      <w:tr w:rsidR="00AE0FB7" w:rsidRPr="00AE0FB7" w:rsidTr="00552CB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Layered defence</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single control suffices; combine detection methods</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[31], [48]</w:t>
            </w:r>
          </w:p>
        </w:tc>
        <w:tc>
          <w:tcPr>
            <w:tcW w:w="234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Prevention, detection and response as mutually compensating layers</w:t>
            </w:r>
          </w:p>
        </w:tc>
      </w:tr>
    </w:tbl>
    <w:p w:rsidR="00AE0FB7" w:rsidRPr="00AE0FB7" w:rsidRDefault="00AE0FB7" w:rsidP="00AE0FB7">
      <w:pPr>
        <w:keepNext/>
        <w:spacing w:before="280" w:after="100" w:line="259" w:lineRule="auto"/>
        <w:outlineLvl w:val="1"/>
        <w:rPr>
          <w:rFonts w:eastAsia="Calibri"/>
          <w:b/>
        </w:rPr>
      </w:pPr>
      <w:r w:rsidRPr="00AE0FB7">
        <w:rPr>
          <w:rFonts w:eastAsia="Calibri"/>
          <w:b/>
        </w:rPr>
        <w:t>2.4 Review of Existing File Integrity Monitoring Tools</w:t>
      </w:r>
    </w:p>
    <w:p w:rsidR="00AE0FB7" w:rsidRPr="00AE0FB7" w:rsidRDefault="00AE0FB7" w:rsidP="00AE0FB7">
      <w:pPr>
        <w:spacing w:after="160" w:line="259" w:lineRule="auto"/>
        <w:rPr>
          <w:rFonts w:eastAsia="Calibri"/>
        </w:rPr>
      </w:pPr>
      <w:r w:rsidRPr="00AE0FB7">
        <w:rPr>
          <w:rFonts w:eastAsia="Calibri"/>
        </w:rPr>
        <w:t>This section reviews the tools most often named in the FIM literature, using their original publications or official documentation as evidence. The aim is to establish what each tool is documented to do, not to rank them. Where a capability is not mentioned in the sources reviewed, the text says so and does not assume its absence in every deployment.</w:t>
      </w:r>
    </w:p>
    <w:p w:rsidR="00AE0FB7" w:rsidRPr="00AE0FB7" w:rsidRDefault="00AE0FB7" w:rsidP="00AE0FB7">
      <w:pPr>
        <w:keepNext/>
        <w:spacing w:before="240" w:after="80" w:line="259" w:lineRule="auto"/>
        <w:outlineLvl w:val="2"/>
        <w:rPr>
          <w:rFonts w:eastAsia="Calibri"/>
          <w:b/>
        </w:rPr>
      </w:pPr>
      <w:r w:rsidRPr="00AE0FB7">
        <w:rPr>
          <w:rFonts w:eastAsia="Calibri"/>
          <w:b/>
        </w:rPr>
        <w:t>2.4.1 Tripwire</w:t>
      </w:r>
    </w:p>
    <w:p w:rsidR="00AE0FB7" w:rsidRPr="00AE0FB7" w:rsidRDefault="00AE0FB7" w:rsidP="00AE0FB7">
      <w:pPr>
        <w:spacing w:after="160" w:line="259" w:lineRule="auto"/>
        <w:rPr>
          <w:rFonts w:eastAsia="Calibri"/>
        </w:rPr>
      </w:pPr>
      <w:r w:rsidRPr="00AE0FB7">
        <w:rPr>
          <w:rFonts w:eastAsia="Calibri"/>
        </w:rPr>
        <w:t>Tripwire is the origin of modern host-based FIM. It was developed by Gene Kim and Eugene Spafford at Purdue University, first released in November 1992, and by 1994 was in use on thousands of machines worldwide [37]. Its design is built around a stored description of how a file system should look. The administrator selects the files and directories to be watched, the tool records their attributes and message digests in a database, and later runs compare the file system with that database and report files that have been added, deleted or modified [36], [37]. The authors framed the goal as detecting and notifying, so that system administrators could take corrective action [36].</w:t>
      </w:r>
    </w:p>
    <w:p w:rsidR="00AE0FB7" w:rsidRPr="00AE0FB7" w:rsidRDefault="00AE0FB7" w:rsidP="00AE0FB7">
      <w:pPr>
        <w:spacing w:after="160" w:line="259" w:lineRule="auto"/>
        <w:rPr>
          <w:rFonts w:eastAsia="Calibri"/>
        </w:rPr>
      </w:pPr>
      <w:r w:rsidRPr="00AE0FB7">
        <w:rPr>
          <w:rFonts w:eastAsia="Calibri"/>
        </w:rPr>
        <w:t>Tripwire's strengths are portability, configurability and a clear security model. Its limits follow from the same design. Detection happens when a check is run, so the interval between runs is the interval in which a change can go unseen. Response is left to the administrator who reads the report, and nothing in the original design prevents a change from taking place.</w:t>
      </w:r>
    </w:p>
    <w:p w:rsidR="00AE0FB7" w:rsidRPr="00AE0FB7" w:rsidRDefault="00AE0FB7" w:rsidP="00AE0FB7">
      <w:pPr>
        <w:keepNext/>
        <w:spacing w:before="240" w:after="80" w:line="259" w:lineRule="auto"/>
        <w:outlineLvl w:val="2"/>
        <w:rPr>
          <w:rFonts w:eastAsia="Calibri"/>
          <w:b/>
        </w:rPr>
      </w:pPr>
      <w:r w:rsidRPr="00AE0FB7">
        <w:rPr>
          <w:rFonts w:eastAsia="Calibri"/>
          <w:b/>
        </w:rPr>
        <w:lastRenderedPageBreak/>
        <w:t>2.4.2 AIDE</w:t>
      </w:r>
    </w:p>
    <w:p w:rsidR="00AE0FB7" w:rsidRPr="00AE0FB7" w:rsidRDefault="00AE0FB7" w:rsidP="00AE0FB7">
      <w:pPr>
        <w:spacing w:after="160" w:line="259" w:lineRule="auto"/>
        <w:rPr>
          <w:rFonts w:eastAsia="Calibri"/>
        </w:rPr>
      </w:pPr>
      <w:r w:rsidRPr="00AE0FB7">
        <w:rPr>
          <w:rFonts w:eastAsia="Calibri"/>
        </w:rPr>
        <w:t>The Advanced Intrusion Detection Environment (AIDE) is a widely used open-source tool in the same family. Its manual page describes it as an intrusion detection system for checking the integrity of files, and it documents three commands: initialising a database, checking the file system against it and updating the database after authorised change [50]. The database must be initialised and installed before a check can be run, and checksums are recorded in base64 form by default [50]. A report destination can be configured, so results can be sent to a location chosen by the administrator [50].</w:t>
      </w:r>
    </w:p>
    <w:p w:rsidR="00AE0FB7" w:rsidRPr="00AE0FB7" w:rsidRDefault="00AE0FB7" w:rsidP="00AE0FB7">
      <w:pPr>
        <w:spacing w:after="160" w:line="259" w:lineRule="auto"/>
        <w:rPr>
          <w:rFonts w:eastAsia="Calibri"/>
        </w:rPr>
      </w:pPr>
      <w:r w:rsidRPr="00AE0FB7">
        <w:rPr>
          <w:rFonts w:eastAsia="Calibri"/>
        </w:rPr>
        <w:t>The manual page describes a command-driven workflow and does not describe a continuous monitoring mode, so the coverage that an AIDE deployment gives depends on how often the check is run. It also documents no response or prevention mechanism beyond reporting [50]. AIDE's simplicity is an advantage for small deployments, which is consistent with Chen's observation that ease of management drives tool adoption in small organisations [38].</w:t>
      </w:r>
    </w:p>
    <w:p w:rsidR="00AE0FB7" w:rsidRPr="00AE0FB7" w:rsidRDefault="00AE0FB7" w:rsidP="00AE0FB7">
      <w:pPr>
        <w:keepNext/>
        <w:spacing w:before="240" w:after="80" w:line="259" w:lineRule="auto"/>
        <w:outlineLvl w:val="2"/>
        <w:rPr>
          <w:rFonts w:eastAsia="Calibri"/>
          <w:b/>
        </w:rPr>
      </w:pPr>
      <w:r w:rsidRPr="00AE0FB7">
        <w:rPr>
          <w:rFonts w:eastAsia="Calibri"/>
          <w:b/>
        </w:rPr>
        <w:t>2.4.3 OSSEC and Wazuh</w:t>
      </w:r>
    </w:p>
    <w:p w:rsidR="00AE0FB7" w:rsidRPr="00AE0FB7" w:rsidRDefault="00AE0FB7" w:rsidP="00AE0FB7">
      <w:pPr>
        <w:spacing w:after="160" w:line="259" w:lineRule="auto"/>
        <w:rPr>
          <w:rFonts w:eastAsia="Calibri"/>
        </w:rPr>
      </w:pPr>
      <w:r w:rsidRPr="00AE0FB7">
        <w:rPr>
          <w:rFonts w:eastAsia="Calibri"/>
        </w:rPr>
        <w:t>OSSEC is a host-based intrusion detection system whose integrity-checking process is called syscheck [42]. The OSSEC documentation describes both scheduled scans and near-real-time checking on Windows and modern Linux, with support on Linux from kernel version 2.6.13 [42]. Real-time monitoring works on directories and not on single files, and it starts only after the first scan has registered each sub-directory in the real-time queue [42]. OSSEC can report differences in the content of text files, and it provides active response, in which a configured command and executable run when matching rules fire [42], [46].</w:t>
      </w:r>
    </w:p>
    <w:p w:rsidR="00AE0FB7" w:rsidRPr="00AE0FB7" w:rsidRDefault="00AE0FB7" w:rsidP="00AE0FB7">
      <w:pPr>
        <w:spacing w:after="160" w:line="259" w:lineRule="auto"/>
        <w:rPr>
          <w:rFonts w:eastAsia="Calibri"/>
        </w:rPr>
      </w:pPr>
      <w:r w:rsidRPr="00AE0FB7">
        <w:rPr>
          <w:rFonts w:eastAsia="Calibri"/>
        </w:rPr>
        <w:t>Wazuh continues this line of development as a security monitoring platform. The agent sends file checksums and attributes to a manager, which stores them and compares new values with old ones; an alert is raised whenever a change is detected, and noisy false positives can be addressed with ignore rules or exclusions [41]. The configuration reference shows a default scan frequency of 12 hours, real-time monitoring based on inotify for Linux and Windows, and who-data monitoring that identifies the actor behind a change [40], [41]. Wazuh's Active Response module can execute scripts on an endpoint when an alert of a stated rule, level or group fires, in stateless or stateful form [45].</w:t>
      </w:r>
    </w:p>
    <w:p w:rsidR="00AE0FB7" w:rsidRPr="00AE0FB7" w:rsidRDefault="00AE0FB7" w:rsidP="00AE0FB7">
      <w:pPr>
        <w:spacing w:after="160" w:line="259" w:lineRule="auto"/>
        <w:rPr>
          <w:rFonts w:eastAsia="Calibri"/>
        </w:rPr>
      </w:pPr>
      <w:r w:rsidRPr="00AE0FB7">
        <w:rPr>
          <w:rFonts w:eastAsia="Calibri"/>
        </w:rPr>
        <w:t>OSSEC and Wazuh are therefore not purely periodic, and any claim that existing tools only scan periodically would be inaccurate. Their limits lie elsewhere. Real-time monitoring is directory-based and depends on operating-system watch limits [40], [43]. Detection is event-driven but still after the fact, because a standard notification reports a change that has already occurred [44]. Response relies on general-purpose scripts keyed to alert rules, with defaults oriented towards firewall blocking, agent restarts and messaging [45], [46]. Neither the OSSEC nor the Wazuh FIM documentation describes an integrated mechanism for preventing a file change before it completes.</w:t>
      </w:r>
    </w:p>
    <w:p w:rsidR="00AE0FB7" w:rsidRPr="00AE0FB7" w:rsidRDefault="00AE0FB7" w:rsidP="00AE0FB7">
      <w:pPr>
        <w:keepNext/>
        <w:spacing w:before="240" w:after="80" w:line="259" w:lineRule="auto"/>
        <w:outlineLvl w:val="2"/>
        <w:rPr>
          <w:rFonts w:eastAsia="Calibri"/>
          <w:b/>
        </w:rPr>
      </w:pPr>
      <w:r w:rsidRPr="00AE0FB7">
        <w:rPr>
          <w:rFonts w:eastAsia="Calibri"/>
          <w:b/>
        </w:rPr>
        <w:t>2.4.4 Kernel Integrity Measurement</w:t>
      </w:r>
    </w:p>
    <w:p w:rsidR="00AE0FB7" w:rsidRPr="00AE0FB7" w:rsidRDefault="00AE0FB7" w:rsidP="00AE0FB7">
      <w:pPr>
        <w:spacing w:after="160" w:line="259" w:lineRule="auto"/>
        <w:rPr>
          <w:rFonts w:eastAsia="Calibri"/>
        </w:rPr>
      </w:pPr>
      <w:r w:rsidRPr="00AE0FB7">
        <w:rPr>
          <w:rFonts w:eastAsia="Calibri"/>
        </w:rPr>
        <w:t xml:space="preserve">The Integrity Measurement Architecture (IMA) of Sailer et al. approaches the problem from the kernel. It measures all executable content before it is loaded, records the measurements in a list protected by a Trusted Platform Module, and allows a remote party to validate the list [47]. This places verification in the execution path and can reveal undesirable programs, such </w:t>
      </w:r>
      <w:r w:rsidRPr="00AE0FB7">
        <w:rPr>
          <w:rFonts w:eastAsia="Calibri"/>
        </w:rPr>
        <w:lastRenderedPageBreak/>
        <w:t>as rootkits, at a performance cost the authors judge practical [47]. IMA addresses a narrower question than a FIM tool does: it concerns code that runs and not all files that change, and it supports attestation more than automated remediation. It does show, however, that integrity checks can be enforced at the moment of use.</w:t>
      </w:r>
    </w:p>
    <w:p w:rsidR="00AE0FB7" w:rsidRPr="00AE0FB7" w:rsidRDefault="00AE0FB7" w:rsidP="00AE0FB7">
      <w:pPr>
        <w:keepNext/>
        <w:spacing w:before="240" w:after="80" w:line="259" w:lineRule="auto"/>
        <w:outlineLvl w:val="2"/>
        <w:rPr>
          <w:rFonts w:eastAsia="Calibri"/>
          <w:b/>
        </w:rPr>
      </w:pPr>
      <w:r w:rsidRPr="00AE0FB7">
        <w:rPr>
          <w:rFonts w:eastAsia="Calibri"/>
          <w:b/>
        </w:rPr>
        <w:t>2.4.5 Commercial and Cloud-Based Solutions</w:t>
      </w:r>
    </w:p>
    <w:p w:rsidR="00AE0FB7" w:rsidRPr="00AE0FB7" w:rsidRDefault="00AE0FB7" w:rsidP="00AE0FB7">
      <w:pPr>
        <w:spacing w:after="160" w:line="259" w:lineRule="auto"/>
        <w:rPr>
          <w:rFonts w:eastAsia="Calibri"/>
        </w:rPr>
      </w:pPr>
      <w:r w:rsidRPr="00AE0FB7">
        <w:rPr>
          <w:rFonts w:eastAsia="Calibri"/>
        </w:rPr>
        <w:t>Commercial and cloud-delivered products add central management, reporting and compliance packaging to the same basic mechanisms. The survey by Begovic et al. found that commercial ransomware protection relies mainly on backup and recovery, together with detection based chiefly on integrity and anomaly-behaviour monitoring, and that a clear gap separates academic proposals from commercial products [48]. The authors attribute the gap to integration, scalability, complexity, adaptability, validation and false-positive concerns [48]. For a Zambian organisation the practical consequence is that the strongest capabilities are often tied to platforms that need substantial infrastructure or licensing, which is one argument for a lightweight, self-contained toolkit. Studies of cloud-native FIM, such as the framework attributed to Alqahtani and Alshehri in Table 3 [30], report that unifying detection and prevention increases deployment complexity.</w:t>
      </w:r>
    </w:p>
    <w:p w:rsidR="00AE0FB7" w:rsidRPr="00AE0FB7" w:rsidRDefault="00AE0FB7" w:rsidP="00AE0FB7">
      <w:pPr>
        <w:keepNext/>
        <w:spacing w:before="240" w:after="80" w:line="259" w:lineRule="auto"/>
        <w:outlineLvl w:val="2"/>
        <w:rPr>
          <w:rFonts w:eastAsia="Calibri"/>
          <w:b/>
        </w:rPr>
      </w:pPr>
      <w:r w:rsidRPr="00AE0FB7">
        <w:rPr>
          <w:rFonts w:eastAsia="Calibri"/>
          <w:b/>
        </w:rPr>
        <w:t>2.4.6 Comparison of the Tools</w:t>
      </w:r>
    </w:p>
    <w:p w:rsidR="00AE0FB7" w:rsidRPr="00AE0FB7" w:rsidRDefault="00AE0FB7" w:rsidP="00AE0FB7">
      <w:pPr>
        <w:spacing w:after="160" w:line="259" w:lineRule="auto"/>
        <w:rPr>
          <w:rFonts w:eastAsia="Calibri"/>
        </w:rPr>
      </w:pPr>
      <w:r w:rsidRPr="00AE0FB7">
        <w:rPr>
          <w:rFonts w:eastAsia="Calibri"/>
        </w:rPr>
        <w:t>Table 2 compares the tools against the three capabilities that matter most to this study: how changes are detected, how the tool responds, and whether prevention is documented.</w:t>
      </w:r>
    </w:p>
    <w:p w:rsidR="00AE0FB7" w:rsidRPr="00AE0FB7" w:rsidRDefault="00AE0FB7" w:rsidP="00AE0FB7">
      <w:pPr>
        <w:spacing w:after="160" w:line="259" w:lineRule="auto"/>
        <w:rPr>
          <w:rFonts w:eastAsia="Calibri"/>
        </w:rPr>
      </w:pPr>
      <w:r w:rsidRPr="00AE0FB7">
        <w:rPr>
          <w:rFonts w:eastAsia="Calibri"/>
          <w:b/>
        </w:rPr>
        <w:t>Table 2: Comparison of documented capabilities of widely used integrity tools</w:t>
      </w:r>
    </w:p>
    <w:tbl>
      <w:tblPr>
        <w:tblStyle w:val="TableGrid1"/>
        <w:tblW w:w="0" w:type="auto"/>
        <w:tblLayout w:type="fixed"/>
        <w:tblLook w:val="0420" w:firstRow="1" w:lastRow="0" w:firstColumn="0" w:lastColumn="0" w:noHBand="0" w:noVBand="1"/>
      </w:tblPr>
      <w:tblGrid>
        <w:gridCol w:w="1872"/>
        <w:gridCol w:w="1872"/>
        <w:gridCol w:w="1872"/>
        <w:gridCol w:w="1872"/>
        <w:gridCol w:w="1872"/>
      </w:tblGrid>
      <w:tr w:rsidR="00AE0FB7" w:rsidRPr="00AE0FB7" w:rsidTr="00552CBC">
        <w:trPr>
          <w:tblHeader/>
        </w:trPr>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Tool</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How changes are detected</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mechanism</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Preventive capability documented</w:t>
            </w:r>
          </w:p>
        </w:tc>
        <w:tc>
          <w:tcPr>
            <w:tcW w:w="1872"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Sources</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Tripwire</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Compares the file system with a stored database of attributes and digests when a check is run</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Reports to administrators, who act on the report</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sources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[36], [37]</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AIDE</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Command-driven check against an initialised database; init, check and update commands</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 sent to a configured destination</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sources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[50]</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OSSEC</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 xml:space="preserve">Scheduled syscheck plus real-time monitoring on </w:t>
            </w:r>
            <w:r w:rsidRPr="00AE0FB7">
              <w:rPr>
                <w:rFonts w:ascii="Times New Roman" w:hAnsi="Times New Roman" w:cs="Times New Roman"/>
                <w:sz w:val="24"/>
                <w:szCs w:val="24"/>
              </w:rPr>
              <w:lastRenderedPageBreak/>
              <w:t>Linux (kernel 2.6.13 onwards) and Windows; directories only</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Active response commands bound to rules</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FIM documentation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[42], [46]</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Wazuh</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Scheduled scan (12 hours by default), real-time monitoring via inotify, who-data identification of the actor</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Active Response scripts triggered by alert rule, level or group</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None in the FIM documentation reviewed</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[40], [41], [45]</w:t>
            </w:r>
          </w:p>
        </w:tc>
      </w:tr>
      <w:tr w:rsidR="00AE0FB7" w:rsidRPr="00AE0FB7" w:rsidTr="00552CB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Linux IMA</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Measures executable content before it is loaded; TPM-protected measurement list</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Remote validation of the measurement list</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Verification placed in the load path; not a general file-protection tool</w:t>
            </w:r>
          </w:p>
        </w:tc>
        <w:tc>
          <w:tcPr>
            <w:tcW w:w="1872"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[47]</w:t>
            </w:r>
          </w:p>
        </w:tc>
      </w:tr>
    </w:tbl>
    <w:p w:rsidR="00AE0FB7" w:rsidRPr="00AE0FB7" w:rsidRDefault="00AE0FB7" w:rsidP="00AE0FB7">
      <w:pPr>
        <w:keepNext/>
        <w:spacing w:before="280" w:after="100" w:line="259" w:lineRule="auto"/>
        <w:outlineLvl w:val="1"/>
        <w:rPr>
          <w:rFonts w:eastAsia="Calibri"/>
          <w:b/>
        </w:rPr>
      </w:pPr>
      <w:r w:rsidRPr="00AE0FB7">
        <w:rPr>
          <w:rFonts w:eastAsia="Calibri"/>
          <w:b/>
        </w:rPr>
        <w:t>2.5 Empirical Review of Related Studies</w:t>
      </w:r>
    </w:p>
    <w:p w:rsidR="00AE0FB7" w:rsidRPr="00AE0FB7" w:rsidRDefault="00AE0FB7" w:rsidP="00AE0FB7">
      <w:pPr>
        <w:spacing w:after="160" w:line="259" w:lineRule="auto"/>
        <w:rPr>
          <w:rFonts w:eastAsia="Calibri"/>
        </w:rPr>
      </w:pPr>
      <w:r w:rsidRPr="00AE0FB7">
        <w:rPr>
          <w:rFonts w:eastAsia="Calibri"/>
        </w:rPr>
        <w:t>This section reviews empirical and design studies on file and data integrity verification. Table 3 outlines key studies in the FIM literature, highlighting their contributions and limitations. Table 4 adds further studies, drawn from the primary sources checked for this chapter, that bear directly on the three capabilities this study targets. The discussion below groups both tables by theme.</w:t>
      </w:r>
    </w:p>
    <w:p w:rsidR="00AE0FB7" w:rsidRPr="00AE0FB7" w:rsidRDefault="00AE0FB7" w:rsidP="00AE0FB7">
      <w:pPr>
        <w:spacing w:after="160" w:line="259" w:lineRule="auto"/>
        <w:rPr>
          <w:rFonts w:eastAsia="Calibri"/>
        </w:rPr>
      </w:pPr>
      <w:r w:rsidRPr="00AE0FB7">
        <w:rPr>
          <w:rFonts w:eastAsia="Calibri"/>
          <w:b/>
        </w:rPr>
        <w:t>Table 3: Literature Review of File Integrity Monitoring Solutions</w:t>
      </w:r>
    </w:p>
    <w:tbl>
      <w:tblPr>
        <w:tblStyle w:val="TableGrid1"/>
        <w:tblW w:w="0" w:type="auto"/>
        <w:tblLayout w:type="fixed"/>
        <w:tblLook w:val="0420" w:firstRow="1" w:lastRow="0" w:firstColumn="0" w:lastColumn="0" w:noHBand="0" w:noVBand="1"/>
      </w:tblPr>
      <w:tblGrid>
        <w:gridCol w:w="1560"/>
        <w:gridCol w:w="1560"/>
        <w:gridCol w:w="1560"/>
        <w:gridCol w:w="1560"/>
        <w:gridCol w:w="1560"/>
        <w:gridCol w:w="1560"/>
      </w:tblGrid>
      <w:tr w:rsidR="00AE0FB7" w:rsidRPr="00AE0FB7" w:rsidTr="00552CBC">
        <w:trPr>
          <w:tblHeader/>
        </w:trPr>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Author(s)</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Title</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Methodology</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Contribution</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Research Gap</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Mishra et al. [22]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 Survey on File Integrity Monitoring Techniques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Comprehensive survey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Taxonomy of FIM approaches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Identifies need for real-time prevention</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Kumar et al. [25]</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Comparative Analysis of File Integrity Monitoring Tools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Empirical evaluation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Tripwire and OSSEC analysis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automated response capabilities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Khan et al. [18]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Secure Blockchain-Based File Integrity Monitoring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implementation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Tamper-proof cloud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High computational overhead</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Zhang et al. [19]</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Lightweight File Integrity Monitoring for Edge Computing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Lightweight checksumming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Optimized for edge devices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Limited forensic analysis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Nguyen &amp; Khan [23]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Zero-Trust Architecture for File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Continuous attestation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Dynamic policy enforcement</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Network overhead concerns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6</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Liu et al. [20]</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Real-Time File Integrity Monitoring with ML</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Machine learning anomaly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AI-powered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False positive rates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Kim &amp; Lee [21]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Deep Learning-Based Ransomware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Deep learning models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Ransomware activity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preventive controls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Ahmed &amp; Islam [26]</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Automated Response Mechanisms for File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Event-driven response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Automated incident handling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Limited response actions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9</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Wang et al. [27]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Efficient Cryptographic Hashing for Real-Time FIM</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Optimized hashing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Reduced computational overhead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Hash storage security</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10</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Hossain &amp; Alsmirat [28]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IoT File Integrity Monitoring Using Lightweight Blockchain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integration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Immutable audit trails for IoT</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Scalability concerns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11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Alqahtani &amp; Alshehri [30]</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File Integrity Monitoring in Cloud-Native Applications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Comprehensive framework</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Unified detection and prevention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Deployment complexity</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Du et al. [1]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Decentralized Storage Auditing with Blockchain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auditing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Secure cloud storage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Implementation overhead</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Pokhrel [17]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Blockchain-Based Data Integrity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Cloud integrity assurance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Integration challenges</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Mweetwa &amp; Sibeleki</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Development of the File System Integrity Toolkit for Real-Time Monitoring and Automated Response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Dual-mode monitoring &amp; automated response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Real-time monitoring with preventive controls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Prototype stage</w:t>
            </w:r>
          </w:p>
        </w:tc>
      </w:tr>
    </w:tbl>
    <w:p w:rsidR="00AE0FB7" w:rsidRPr="00AE0FB7" w:rsidRDefault="00AE0FB7" w:rsidP="00AE0FB7">
      <w:pPr>
        <w:spacing w:after="160" w:line="259" w:lineRule="auto"/>
        <w:rPr>
          <w:rFonts w:eastAsia="Calibri"/>
        </w:rPr>
      </w:pPr>
      <w:r w:rsidRPr="00AE0FB7">
        <w:rPr>
          <w:rFonts w:eastAsia="Calibri"/>
          <w:b/>
        </w:rPr>
        <w:t>Table 4: Additional studies and sources reviewed for this chapter</w:t>
      </w:r>
    </w:p>
    <w:tbl>
      <w:tblPr>
        <w:tblStyle w:val="TableGrid1"/>
        <w:tblW w:w="0" w:type="auto"/>
        <w:tblLayout w:type="fixed"/>
        <w:tblLook w:val="0420" w:firstRow="1" w:lastRow="0" w:firstColumn="0" w:lastColumn="0" w:noHBand="0" w:noVBand="1"/>
      </w:tblPr>
      <w:tblGrid>
        <w:gridCol w:w="1560"/>
        <w:gridCol w:w="1560"/>
        <w:gridCol w:w="1560"/>
        <w:gridCol w:w="1560"/>
        <w:gridCol w:w="1560"/>
        <w:gridCol w:w="1560"/>
      </w:tblGrid>
      <w:tr w:rsidR="00AE0FB7" w:rsidRPr="00AE0FB7" w:rsidTr="00552CBC">
        <w:trPr>
          <w:tblHeader/>
        </w:trPr>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Author(s) and year</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Focus</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Method</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Reported contribution</w:t>
            </w:r>
          </w:p>
        </w:tc>
        <w:tc>
          <w:tcPr>
            <w:tcW w:w="156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Limitation relevant to this study</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Kim and Spafford (1993, 1994) [36], [37]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Host file-system integrity</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Database of file attributes and digests, compared with the file system on each check</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Foundational FIM design; widely deployed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Detects and notifies; relies on checks being run</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Sailer et al. (2004) [47]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Kernel integrity measurement on Linux</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 xml:space="preserve">Executable content measured before loading; TPM-protected </w:t>
            </w:r>
            <w:r w:rsidRPr="00AE0FB7">
              <w:rPr>
                <w:rFonts w:ascii="Times New Roman" w:hAnsi="Times New Roman" w:cs="Times New Roman"/>
                <w:sz w:val="24"/>
                <w:szCs w:val="24"/>
              </w:rPr>
              <w:lastRenderedPageBreak/>
              <w:t>measurement list</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Reveals rootkit-type programs at practical overhead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Covers executables only; no automated remediation</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Chen (2014) [38]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FIM tool selection in small businesses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Criteria-based comparison of FIM tools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Shows that management difficulty deters adoption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Comparative study; does not propose a new mechanism</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Pinheiro et al. (2020) [51]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Integrity of files stored in the cloud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Smart contracts, symmetric encryption and computational trust; reference implementation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Confidentiality, decentralisation, audit availability and shareable results without overloading services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Cloud-storage scope; depends on a blockchain network</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Pinheiro et al. (2021) [52]</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Validation of the architecture in [51]</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Nine files of 50 MB to 10 GB with storage periods of 1 to 25 years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Confirmed security and efficiency in identifying corrupted files regardless of file size or storage time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Periodic (daily) challenge model; blockchain consensus cost</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6</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Bappy et al. (2023) [53]</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Auditing of cloud-stored data with version control</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Entangled Merkle Forest with a semi-trusted third-party auditor; SHA-256; Python prototype</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 xml:space="preserve">Block updates reported as about 50 times faster than an on-chain blockchain scheme and 30 times faster than an off-chain one; low </w:t>
            </w:r>
            <w:r w:rsidRPr="00AE0FB7">
              <w:rPr>
                <w:rFonts w:ascii="Times New Roman" w:hAnsi="Times New Roman" w:cs="Times New Roman"/>
                <w:sz w:val="24"/>
                <w:szCs w:val="24"/>
              </w:rPr>
              <w:lastRenderedPageBreak/>
              <w:t>storage overhead</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lastRenderedPageBreak/>
              <w:t>Cloud auditing, not endpoint monitoring; relies on an auditor</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7</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Bhalla (2024) [54]</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Secure cloud storage with integrity verification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AES-256 encryption, Merkle tree, blockchain, web application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Reported 100% detection accuracy in its integrity tests; periodic verification with real-time alerts on violation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Master's thesis; storage-platform model with no host-level response described</w:t>
            </w:r>
          </w:p>
        </w:tc>
      </w:tr>
      <w:tr w:rsidR="00AE0FB7" w:rsidRPr="00AE0FB7" w:rsidTr="00552CB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Begovic et al. (2023) [48]</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Crypto-ransomware encryption detection</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Survey of API and system-call, I/O and file-system monitoring, with machine learning</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Hybrid approaches preferred; documents the gap between research and commercial products</w:t>
            </w:r>
          </w:p>
        </w:tc>
        <w:tc>
          <w:tcPr>
            <w:tcW w:w="156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Little work linking file-system monitoring to access control; false positives</w:t>
            </w:r>
          </w:p>
        </w:tc>
      </w:tr>
    </w:tbl>
    <w:p w:rsidR="00AE0FB7" w:rsidRPr="00AE0FB7" w:rsidRDefault="00AE0FB7" w:rsidP="00AE0FB7">
      <w:pPr>
        <w:keepNext/>
        <w:spacing w:before="240" w:after="80" w:line="259" w:lineRule="auto"/>
        <w:outlineLvl w:val="2"/>
        <w:rPr>
          <w:rFonts w:eastAsia="Calibri"/>
          <w:b/>
        </w:rPr>
      </w:pPr>
      <w:r w:rsidRPr="00AE0FB7">
        <w:rPr>
          <w:rFonts w:eastAsia="Calibri"/>
          <w:b/>
        </w:rPr>
        <w:t>2.5.1 Surveys and Comparisons of FIM Tools</w:t>
      </w:r>
    </w:p>
    <w:p w:rsidR="00AE0FB7" w:rsidRPr="00AE0FB7" w:rsidRDefault="00AE0FB7" w:rsidP="00AE0FB7">
      <w:pPr>
        <w:spacing w:after="160" w:line="259" w:lineRule="auto"/>
        <w:rPr>
          <w:rFonts w:eastAsia="Calibri"/>
        </w:rPr>
      </w:pPr>
      <w:r w:rsidRPr="00AE0FB7">
        <w:rPr>
          <w:rFonts w:eastAsia="Calibri"/>
        </w:rPr>
        <w:t>Several studies take stock of the field. As summarised in Table 3, Mishra et al. [22] provide a survey and a taxonomy of FIM techniques and conclude that real-time prevention is still needed, while Kumar et al. [25] evaluate Tripwire and OSSEC empirically and identify the absence of automated response capabilities. These two reviews match the pattern found in Section 2.4: mature tools whose strength is detection and whose weakness is what happens next. Chen's study of small-business networks adds an organisational dimension, finding that the difficulty of managing FIM tools leads many small organisations to ignore them [38]. Together the surveys indicate that the field has long accepted detection as solved in principle, and that the open questions concern timeliness, response, prevention and manageability.</w:t>
      </w:r>
    </w:p>
    <w:p w:rsidR="00AE0FB7" w:rsidRPr="00AE0FB7" w:rsidRDefault="00AE0FB7" w:rsidP="00AE0FB7">
      <w:pPr>
        <w:keepNext/>
        <w:spacing w:before="240" w:after="80" w:line="259" w:lineRule="auto"/>
        <w:outlineLvl w:val="2"/>
        <w:rPr>
          <w:rFonts w:eastAsia="Calibri"/>
          <w:b/>
        </w:rPr>
      </w:pPr>
      <w:r w:rsidRPr="00AE0FB7">
        <w:rPr>
          <w:rFonts w:eastAsia="Calibri"/>
          <w:b/>
        </w:rPr>
        <w:t>2.5.2 Blockchain and Cryptographic Verification</w:t>
      </w:r>
    </w:p>
    <w:p w:rsidR="00AE0FB7" w:rsidRPr="00AE0FB7" w:rsidRDefault="00AE0FB7" w:rsidP="00AE0FB7">
      <w:pPr>
        <w:spacing w:after="160" w:line="259" w:lineRule="auto"/>
        <w:rPr>
          <w:rFonts w:eastAsia="Calibri"/>
        </w:rPr>
      </w:pPr>
      <w:r w:rsidRPr="00AE0FB7">
        <w:rPr>
          <w:rFonts w:eastAsia="Calibri"/>
        </w:rPr>
        <w:t xml:space="preserve">The largest body of recent work applies blockchain or Merkle-tree structures to integrity verification, mostly for data held in the cloud or on IoT devices. The motivation is the baseline-protection problem in Section 2.2.2: a record of trusted hashes held on the monitored system can be altered, whereas a record held in an append-only, replicated structure resists tampering. Table 3 records blockchain-based cloud integrity by Khan et al. [18], decentralised storage auditing by Du et al. [1], blockchain-based verification by Pokhrel [17] and lightweight-blockchain integrity for IoT by Hossain and Alsmirat [28]. Their reported </w:t>
      </w:r>
      <w:r w:rsidRPr="00AE0FB7">
        <w:rPr>
          <w:rFonts w:eastAsia="Calibri"/>
        </w:rPr>
        <w:lastRenderedPageBreak/>
        <w:t>limitations are consistent: computational overhead, implementation overhead, integration challenges and scalability.</w:t>
      </w:r>
    </w:p>
    <w:p w:rsidR="00AE0FB7" w:rsidRPr="00AE0FB7" w:rsidRDefault="00AE0FB7" w:rsidP="00AE0FB7">
      <w:pPr>
        <w:spacing w:after="160" w:line="259" w:lineRule="auto"/>
        <w:rPr>
          <w:rFonts w:eastAsia="Calibri"/>
        </w:rPr>
      </w:pPr>
      <w:r w:rsidRPr="00AE0FB7">
        <w:rPr>
          <w:rFonts w:eastAsia="Calibri"/>
        </w:rPr>
        <w:t>The verified studies in Table 4 give the same picture in more detail. Pinheiro et al. propose monitoring the integrity of cloud-stored files with smart contracts, symmetric encryption and computational trust, in a protocol designed to give confidentiality, decentralisation and audit availability without overloading the services involved [51]. A follow-up validated the architecture on nine files of between 50 MB and 10 GB with storage periods of between 1 and 25 years, and confirmed its security and efficiency in identifying corrupted files regardless of size and storage time [52]. The same paper is candid about the cost of the underlying technology: proof-of-work platforms are secure but inefficient, and platforms that use more efficient consensus mechanisms are less secure and need tighter control over participants [52]. The architecture also works through challenges issued on a schedule, with the integrity-check service generating them daily, so it is a periodic monitoring design [52].</w:t>
      </w:r>
    </w:p>
    <w:p w:rsidR="00AE0FB7" w:rsidRPr="00AE0FB7" w:rsidRDefault="00AE0FB7" w:rsidP="00AE0FB7">
      <w:pPr>
        <w:spacing w:after="160" w:line="259" w:lineRule="auto"/>
        <w:rPr>
          <w:rFonts w:eastAsia="Calibri"/>
        </w:rPr>
      </w:pPr>
      <w:r w:rsidRPr="00AE0FB7">
        <w:rPr>
          <w:rFonts w:eastAsia="Calibri"/>
        </w:rPr>
        <w:t>Bappy et al. attack the overhead problem directly. They argue that decentralised blockchain auditing brings considerable synchronisation and communication overhead, and propose a Merkle hash tree structure, the Entangled Merkle Forest, which keeps the immutability of blockchain in a centralised cloud setting with a semi-trusted third-party auditor [53]. In their Python prototype on Ubuntu 22.04, with SHA-256 as the hash function, block updates were about 50 times faster than an on-chain blockchain scheme and about 30 times faster than an off-chain one, and storage overhead per update was a few kilobytes [53]. Bhalla's 2024 master's thesis combines AES-256, a Merkle tree and blockchain in a web application, reporting 100% detection accuracy in its integrity tests, periodic integrity checks and real-time alerts when a violation is found [54].</w:t>
      </w:r>
    </w:p>
    <w:p w:rsidR="00AE0FB7" w:rsidRPr="00AE0FB7" w:rsidRDefault="00AE0FB7" w:rsidP="00AE0FB7">
      <w:pPr>
        <w:spacing w:after="160" w:line="259" w:lineRule="auto"/>
        <w:rPr>
          <w:rFonts w:eastAsia="Calibri"/>
        </w:rPr>
      </w:pPr>
      <w:r w:rsidRPr="00AE0FB7">
        <w:rPr>
          <w:rFonts w:eastAsia="Calibri"/>
        </w:rPr>
        <w:t>Three points follow for this study. First, the blockchain literature confirms that protecting the reference record is important, and that Merkle trees can provide it at lower cost than a full blockchain [53]. Second, these systems verify data held in storage services. They do not watch a live host file system, identify the process making a change, or act on the host when a violation is found. Third, they report overhead as their main limitation [1], [17], [18], [28], [53]. A host-level toolkit that wants cloud readiness should borrow the idea of a protected reference record but avoid a design that makes every check depend on a distributed ledger.</w:t>
      </w:r>
    </w:p>
    <w:p w:rsidR="00AE0FB7" w:rsidRPr="00AE0FB7" w:rsidRDefault="00AE0FB7" w:rsidP="00AE0FB7">
      <w:pPr>
        <w:keepNext/>
        <w:spacing w:before="240" w:after="80" w:line="259" w:lineRule="auto"/>
        <w:outlineLvl w:val="2"/>
        <w:rPr>
          <w:rFonts w:eastAsia="Calibri"/>
          <w:b/>
        </w:rPr>
      </w:pPr>
      <w:r w:rsidRPr="00AE0FB7">
        <w:rPr>
          <w:rFonts w:eastAsia="Calibri"/>
          <w:b/>
        </w:rPr>
        <w:t>2.5.3 Lightweight and Efficient Monitoring</w:t>
      </w:r>
    </w:p>
    <w:p w:rsidR="00AE0FB7" w:rsidRPr="00AE0FB7" w:rsidRDefault="00AE0FB7" w:rsidP="00AE0FB7">
      <w:pPr>
        <w:spacing w:after="160" w:line="259" w:lineRule="auto"/>
        <w:rPr>
          <w:rFonts w:eastAsia="Calibri"/>
        </w:rPr>
      </w:pPr>
      <w:r w:rsidRPr="00AE0FB7">
        <w:rPr>
          <w:rFonts w:eastAsia="Calibri"/>
        </w:rPr>
        <w:t>Continuous monitoring raises computational cost, and two studies in Table 3 respond. Zhang et al. [19] apply lightweight checksumming to edge devices and are reported to leave limited capacity for forensic analysis, and Wang et al. [27] reduce overhead through optimised cryptographic hashing but identify the security of stored hashes as a remaining problem. The same tension appears in the tool documentation. Wazuh offers a real-time mode but lets administrators limit what is scanned, and warns that running a command for each file checked may reduce performance [40]. The lesson for design is that continuous monitoring has to be selective, with policy deciding which paths receive real-time attention and which are left to scheduled verification. This is what the "dual-mode" monitoring in Table 3, row 14, expresses.</w:t>
      </w:r>
    </w:p>
    <w:p w:rsidR="00AE0FB7" w:rsidRPr="00AE0FB7" w:rsidRDefault="00AE0FB7" w:rsidP="00AE0FB7">
      <w:pPr>
        <w:keepNext/>
        <w:spacing w:before="240" w:after="80" w:line="259" w:lineRule="auto"/>
        <w:outlineLvl w:val="2"/>
        <w:rPr>
          <w:rFonts w:eastAsia="Calibri"/>
          <w:b/>
        </w:rPr>
      </w:pPr>
      <w:r w:rsidRPr="00AE0FB7">
        <w:rPr>
          <w:rFonts w:eastAsia="Calibri"/>
          <w:b/>
        </w:rPr>
        <w:lastRenderedPageBreak/>
        <w:t>2.5.4 Machine Learning and Behaviour-Based Detection</w:t>
      </w:r>
    </w:p>
    <w:p w:rsidR="00AE0FB7" w:rsidRPr="00AE0FB7" w:rsidRDefault="00AE0FB7" w:rsidP="00AE0FB7">
      <w:pPr>
        <w:spacing w:after="160" w:line="259" w:lineRule="auto"/>
        <w:rPr>
          <w:rFonts w:eastAsia="Calibri"/>
        </w:rPr>
      </w:pPr>
      <w:r w:rsidRPr="00AE0FB7">
        <w:rPr>
          <w:rFonts w:eastAsia="Calibri"/>
        </w:rPr>
        <w:t>Machine learning is the other prominent direction. Table 3 records Liu et al. [20], who apply machine-learning anomaly detection to real-time FIM and report false-positive rates as a limitation, and Kim and Lee [21], whose deep-learning models detect ransomware activity but include no preventive controls. The survey by Begovic et al. supplies the broader context. It identifies three families of ransomware-encryption detection (API and system-call monitoring, I/O monitoring and file-system monitoring), notes that machine learning cuts across all three, and finds that researchers favour hybrid approaches [48]. It also lists weaknesses that apply to learned detectors in general: false positives from benign software with similar behaviour, evasion by adapting behaviour, and the effort of continual retuning [48].</w:t>
      </w:r>
    </w:p>
    <w:p w:rsidR="00AE0FB7" w:rsidRPr="00AE0FB7" w:rsidRDefault="00AE0FB7" w:rsidP="00AE0FB7">
      <w:pPr>
        <w:spacing w:after="160" w:line="259" w:lineRule="auto"/>
        <w:rPr>
          <w:rFonts w:eastAsia="Calibri"/>
        </w:rPr>
      </w:pPr>
      <w:r w:rsidRPr="00AE0FB7">
        <w:rPr>
          <w:rFonts w:eastAsia="Calibri"/>
        </w:rPr>
        <w:t>The survey's treatment of entropy is instructive for FIM design. Entropy analysis, which flags files whose content looks random because they have been encrypted, has been widely used, but McIntosh et al., as reported in the survey, showed that Base64 encoding and partial file encryption can confuse entropy measures and proposed file-integrity checks and file-type identification as alternatives [48]. In other words, a plain integrity comparison remains a robust signal exactly where more sophisticated heuristics can be evaded. The survey further reports a persistent gap between academic proposals and commercial products, driven by integration, scalability, complexity and false-positive concerns [48]. These findings support a design in which deterministic hash comparison is the primary detector and behavioural methods, if used at all, play a supporting role.</w:t>
      </w:r>
    </w:p>
    <w:p w:rsidR="00AE0FB7" w:rsidRPr="00AE0FB7" w:rsidRDefault="00AE0FB7" w:rsidP="00AE0FB7">
      <w:pPr>
        <w:keepNext/>
        <w:spacing w:before="240" w:after="80" w:line="259" w:lineRule="auto"/>
        <w:outlineLvl w:val="2"/>
        <w:rPr>
          <w:rFonts w:eastAsia="Calibri"/>
          <w:b/>
        </w:rPr>
      </w:pPr>
      <w:r w:rsidRPr="00AE0FB7">
        <w:rPr>
          <w:rFonts w:eastAsia="Calibri"/>
          <w:b/>
        </w:rPr>
        <w:t>2.5.5 Response, Zero Trust and Cloud-Native Frameworks</w:t>
      </w:r>
    </w:p>
    <w:p w:rsidR="00AE0FB7" w:rsidRPr="00AE0FB7" w:rsidRDefault="00AE0FB7" w:rsidP="00AE0FB7">
      <w:pPr>
        <w:spacing w:after="160" w:line="259" w:lineRule="auto"/>
        <w:rPr>
          <w:rFonts w:eastAsia="Calibri"/>
        </w:rPr>
      </w:pPr>
      <w:r w:rsidRPr="00AE0FB7">
        <w:rPr>
          <w:rFonts w:eastAsia="Calibri"/>
        </w:rPr>
        <w:t>A smaller group of studies in Table 3 addresses response and architecture directly. Ahmed and Islam [26] propose event-driven automated response mechanisms for file integrity, which automate incident handling but offer a limited set of response actions. Nguyen and Khan [23] use continuous attestation to enforce policy dynamically in a zero-trust architecture, at the cost of network overhead. Alqahtani and Alshehri [30] present a framework for cloud-native applications that unifies detection and prevention, and report deployment complexity as its drawback. These are the three studies closest to the aims of the present work, and each shows the same trade-off: capability gained by adding automation, attestation or prevention is paid for in limited scope, overhead or complexity.</w:t>
      </w:r>
    </w:p>
    <w:p w:rsidR="00AE0FB7" w:rsidRPr="00AE0FB7" w:rsidRDefault="00AE0FB7" w:rsidP="00AE0FB7">
      <w:pPr>
        <w:spacing w:after="160" w:line="259" w:lineRule="auto"/>
        <w:rPr>
          <w:rFonts w:eastAsia="Calibri"/>
        </w:rPr>
      </w:pPr>
      <w:r w:rsidRPr="00AE0FB7">
        <w:rPr>
          <w:rFonts w:eastAsia="Calibri"/>
        </w:rPr>
        <w:t>The entry for Mweetwa and Sibeleki in Table 3, row 14, describes the author's own prototype, whose dual-mode monitoring, automated response and preventive controls are meant to deliver the missing capabilities within a single tool. Because the toolkit is at prototype stage, its claims are design claims that later chapters must test.</w:t>
      </w:r>
    </w:p>
    <w:p w:rsidR="00AE0FB7" w:rsidRPr="00AE0FB7" w:rsidRDefault="00AE0FB7" w:rsidP="00AE0FB7">
      <w:pPr>
        <w:keepNext/>
        <w:spacing w:before="240" w:after="80" w:line="259" w:lineRule="auto"/>
        <w:outlineLvl w:val="2"/>
        <w:rPr>
          <w:rFonts w:eastAsia="Calibri"/>
          <w:b/>
        </w:rPr>
      </w:pPr>
      <w:r w:rsidRPr="00AE0FB7">
        <w:rPr>
          <w:rFonts w:eastAsia="Calibri"/>
          <w:b/>
        </w:rPr>
        <w:t>2.5.6 Synthesis</w:t>
      </w:r>
    </w:p>
    <w:p w:rsidR="00AE0FB7" w:rsidRPr="00AE0FB7" w:rsidRDefault="00AE0FB7" w:rsidP="00AE0FB7">
      <w:pPr>
        <w:spacing w:after="160" w:line="259" w:lineRule="auto"/>
        <w:rPr>
          <w:rFonts w:eastAsia="Calibri"/>
        </w:rPr>
      </w:pPr>
      <w:r w:rsidRPr="00AE0FB7">
        <w:rPr>
          <w:rFonts w:eastAsia="Calibri"/>
        </w:rPr>
        <w:t>Reading the two tables together, five points emerge.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Detection by hash comparison is mature and well understood, and its foundations in the Tripwire work remain in use [36], [37].</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Reported limitations cluster around overhead (blockchain and zero-trust studies), false positives (machine-learning studies), limited response actions and the absence of prevention.</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lastRenderedPageBreak/>
        <w:t>Blockchain-based work protects the reference record or audits cloud storage but does not address host-level change events or response.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Machine-learning detectors add flexibility at the cost of false positives and tuning effort, and are best seen as supplements to deterministic checks [48].</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No study in the review combines continuous host-level monitoring, file-specific automated response and preventive control in one lightweight tool; the closest, a cloud-native framework, reports deployment complexity [30].</w:t>
      </w:r>
    </w:p>
    <w:p w:rsidR="00AE0FB7" w:rsidRPr="00AE0FB7" w:rsidRDefault="00AE0FB7" w:rsidP="00AE0FB7">
      <w:pPr>
        <w:spacing w:after="160" w:line="259" w:lineRule="auto"/>
        <w:rPr>
          <w:rFonts w:eastAsia="Calibri"/>
        </w:rPr>
      </w:pPr>
      <w:r w:rsidRPr="00AE0FB7">
        <w:rPr>
          <w:rFonts w:eastAsia="Calibri"/>
          <w:i/>
        </w:rPr>
        <w:t>[Author note: Table 3 reproduces the entries from the original draft, including their reference numbers [1]–[30]. Please confirm each entry against the cited paper before submission; the verified additions are in Table 4.]</w:t>
      </w:r>
    </w:p>
    <w:p w:rsidR="00AE0FB7" w:rsidRPr="00AE0FB7" w:rsidRDefault="00AE0FB7" w:rsidP="00AE0FB7">
      <w:pPr>
        <w:keepNext/>
        <w:spacing w:before="280" w:after="100" w:line="259" w:lineRule="auto"/>
        <w:outlineLvl w:val="1"/>
        <w:rPr>
          <w:rFonts w:eastAsia="Calibri"/>
          <w:b/>
        </w:rPr>
      </w:pPr>
      <w:r w:rsidRPr="00AE0FB7">
        <w:rPr>
          <w:rFonts w:eastAsia="Calibri"/>
          <w:b/>
        </w:rPr>
        <w:t>2.6 Research Gap</w:t>
      </w:r>
    </w:p>
    <w:p w:rsidR="00AE0FB7" w:rsidRPr="00AE0FB7" w:rsidRDefault="00AE0FB7" w:rsidP="00AE0FB7">
      <w:pPr>
        <w:spacing w:after="160" w:line="259" w:lineRule="auto"/>
        <w:rPr>
          <w:rFonts w:eastAsia="Calibri"/>
        </w:rPr>
      </w:pPr>
      <w:r w:rsidRPr="00AE0FB7">
        <w:rPr>
          <w:rFonts w:eastAsia="Calibri"/>
        </w:rPr>
        <w:t>Based on the review of the existing literature, including the surveys by Ozkan-Okay et al. [7] and Mishra et al. [22], the tool documentation in Section 2.4 and the studies in Section 2.5, the following gaps have been identified. They refine the gaps stated in the original proposal so that each can be defended against the evidence, including the fact that tools such as OSSEC and Wazuh already offer real-time monitoring and scripted response.</w:t>
      </w:r>
    </w:p>
    <w:p w:rsidR="00AE0FB7" w:rsidRPr="00AE0FB7" w:rsidRDefault="00AE0FB7" w:rsidP="00AE0FB7">
      <w:pPr>
        <w:spacing w:after="160" w:line="259" w:lineRule="auto"/>
        <w:rPr>
          <w:rFonts w:eastAsia="Calibri"/>
        </w:rPr>
      </w:pPr>
      <w:r w:rsidRPr="00AE0FB7">
        <w:rPr>
          <w:rFonts w:eastAsia="Calibri"/>
          <w:b/>
        </w:rPr>
        <w:t>Gap 1: Real-time monitoring is available but partial.</w:t>
      </w:r>
      <w:r w:rsidRPr="00AE0FB7">
        <w:rPr>
          <w:rFonts w:eastAsia="Calibri"/>
        </w:rPr>
        <w:t xml:space="preserve"> Tripwire and AIDE are built around checks that run when invoked [36], [37], [50]. OSSEC and Wazuh add real-time monitoring, but the scheduled scan in Wazuh runs every 12 hours by default [40], real-time coverage applies to directories only [40], [42], it begins after an initial scan [42], and it is bounded by operating-system watch limits [43]. Standard event notifications also report a change after it has occurred [44]. Periodic scanning therefore leaves a window in which unauthorised changes can go undetected, and real-time modes narrow the window without closing it.</w:t>
      </w:r>
    </w:p>
    <w:p w:rsidR="00AE0FB7" w:rsidRPr="00AE0FB7" w:rsidRDefault="00AE0FB7" w:rsidP="00AE0FB7">
      <w:pPr>
        <w:spacing w:after="160" w:line="259" w:lineRule="auto"/>
        <w:rPr>
          <w:rFonts w:eastAsia="Calibri"/>
        </w:rPr>
      </w:pPr>
      <w:r w:rsidRPr="00AE0FB7">
        <w:rPr>
          <w:rFonts w:eastAsia="Calibri"/>
          <w:b/>
        </w:rPr>
        <w:t>Gap 2: Automated response exists but is generic.</w:t>
      </w:r>
      <w:r w:rsidRPr="00AE0FB7">
        <w:rPr>
          <w:rFonts w:eastAsia="Calibri"/>
        </w:rPr>
        <w:t xml:space="preserve"> NIST SP 800-53 calls for automated response to integrity violations and for integrating detection with response [35]. Existing platforms provide script execution triggered by alert rules, with default scripts oriented to blocking addresses, restarting agents and messaging [45], [46]. The studies in Table 3 report the absence of automated response in conventional tools (Kumar et al. [25]) and limited response actions in an event-driven proposal (Ahmed and Islam [26]). File-specific responses, such as restoring a trusted copy, locking a file or isolating it, are not provided as built-in features.</w:t>
      </w:r>
    </w:p>
    <w:p w:rsidR="00AE0FB7" w:rsidRPr="00AE0FB7" w:rsidRDefault="00AE0FB7" w:rsidP="00AE0FB7">
      <w:pPr>
        <w:spacing w:after="160" w:line="259" w:lineRule="auto"/>
        <w:rPr>
          <w:rFonts w:eastAsia="Calibri"/>
        </w:rPr>
      </w:pPr>
      <w:r w:rsidRPr="00AE0FB7">
        <w:rPr>
          <w:rFonts w:eastAsia="Calibri"/>
          <w:b/>
        </w:rPr>
        <w:t>Gap 3: Prevention is largely absent from FIM.</w:t>
      </w:r>
      <w:r w:rsidRPr="00AE0FB7">
        <w:rPr>
          <w:rFonts w:eastAsia="Calibri"/>
        </w:rPr>
        <w:t xml:space="preserve"> None of the FIM tools compared in Table 2 documents a preventive capability. Kernel mechanisms that could support prevention exist, namely fanotify permission events [44] and integrity measurement [47], but they have not been packaged into a FIM tool in the sources reviewed. Begovic et al. observe that little research ties file-system monitoring into access-control systems [48], and Table 3 records the need for real-time prevention [22] and the absence of preventive controls in a deep-learning detector [21].</w:t>
      </w:r>
    </w:p>
    <w:p w:rsidR="00AE0FB7" w:rsidRPr="00AE0FB7" w:rsidRDefault="00AE0FB7" w:rsidP="00AE0FB7">
      <w:pPr>
        <w:spacing w:after="160" w:line="259" w:lineRule="auto"/>
        <w:rPr>
          <w:rFonts w:eastAsia="Calibri"/>
        </w:rPr>
      </w:pPr>
      <w:r w:rsidRPr="00AE0FB7">
        <w:rPr>
          <w:rFonts w:eastAsia="Calibri"/>
          <w:b/>
        </w:rPr>
        <w:t>Gap 4: Cloud readiness, cross-platform support and manageability are unresolved.</w:t>
      </w:r>
      <w:r w:rsidRPr="00AE0FB7">
        <w:rPr>
          <w:rFonts w:eastAsia="Calibri"/>
        </w:rPr>
        <w:t xml:space="preserve"> Cloud-oriented integrity work relies heavily on blockchain, and reports computational, implementation, integration and scalability overheads [1], [17], [18], [28], [53]. Operating systems expose different change-notification mechanisms [43], [44], [48], so cross-platform tools need an abstraction layer. The one framework in Table 3 that unifies detection and </w:t>
      </w:r>
      <w:r w:rsidRPr="00AE0FB7">
        <w:rPr>
          <w:rFonts w:eastAsia="Calibri"/>
        </w:rPr>
        <w:lastRenderedPageBreak/>
        <w:t>prevention for cloud-native applications reports deployment complexity [30], and small organisations are deterred by the difficulty of managing FIM tools [38].</w:t>
      </w:r>
    </w:p>
    <w:p w:rsidR="00AE0FB7" w:rsidRPr="00AE0FB7" w:rsidRDefault="00AE0FB7" w:rsidP="00AE0FB7">
      <w:pPr>
        <w:spacing w:after="160" w:line="259" w:lineRule="auto"/>
        <w:rPr>
          <w:rFonts w:eastAsia="Calibri"/>
        </w:rPr>
      </w:pPr>
      <w:r w:rsidRPr="00AE0FB7">
        <w:rPr>
          <w:rFonts w:eastAsia="Calibri"/>
          <w:b/>
        </w:rPr>
        <w:t>Gap 5: Protecting the reference record without heavy overhead.</w:t>
      </w:r>
      <w:r w:rsidRPr="00AE0FB7">
        <w:rPr>
          <w:rFonts w:eastAsia="Calibri"/>
        </w:rPr>
        <w:t xml:space="preserve"> Hash comparison is only as trustworthy as the stored baseline. Wang et al. record hash storage security as a limitation [27]. The blockchain and Merkle-tree studies protect the record, but at a cost in overhead and with a cloud-storage scope [52], [53], [54]. The question of how a host-level tool can protect its baseline cheaply remains open and must be addressed in the design of any new toolkit.</w:t>
      </w:r>
    </w:p>
    <w:p w:rsidR="00AE0FB7" w:rsidRPr="00AE0FB7" w:rsidRDefault="00AE0FB7" w:rsidP="00AE0FB7">
      <w:pPr>
        <w:spacing w:after="160" w:line="259" w:lineRule="auto"/>
        <w:rPr>
          <w:rFonts w:eastAsia="Calibri"/>
        </w:rPr>
      </w:pPr>
      <w:r w:rsidRPr="00AE0FB7">
        <w:rPr>
          <w:rFonts w:eastAsia="Calibri"/>
          <w:b/>
        </w:rPr>
        <w:t>Table 5: Gap analysis and the response proposed by this study</w:t>
      </w:r>
    </w:p>
    <w:tbl>
      <w:tblPr>
        <w:tblStyle w:val="TableGrid1"/>
        <w:tblW w:w="0" w:type="auto"/>
        <w:tblLayout w:type="fixed"/>
        <w:tblLook w:val="0420" w:firstRow="1" w:lastRow="0" w:firstColumn="0" w:lastColumn="0" w:noHBand="0" w:noVBand="1"/>
      </w:tblPr>
      <w:tblGrid>
        <w:gridCol w:w="3120"/>
        <w:gridCol w:w="3120"/>
        <w:gridCol w:w="3120"/>
      </w:tblGrid>
      <w:tr w:rsidR="00AE0FB7" w:rsidRPr="00AE0FB7" w:rsidTr="00552CBC">
        <w:trPr>
          <w:tblHeader/>
        </w:trPr>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Gap</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Evidence in the literature</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proposed by the toolkit</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1. Real-time monitoring is partial</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Check-based design [36], [37], [50]; 12-hour default scan, directory-only real-time mode, watch limits [40], [42], [43]</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Continuous, real-time monitoring in place of periodic checks, combined with scheduled verification (dual-mode)</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2. Automated response is generic</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Script-based responses oriented to network and service actions [45], [46]; limited response actions [25], [26]</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Alerts plus automated actions executed when a violation is detected</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3. Prevention is largely absent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No preventive capability documented in Table 2 tools; little work linking monitoring to access control [48]</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Preventive controls, such as access restriction and file locking, that stop unauthorised changes before they occur</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4. Cloud, cross-platform and manageability limits</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overhead [1], [17], [18], [28], [53]; OS-specific mechanisms [43], [44], [48]; management difficulty [38]</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Operation across different systems, designed to be cloud-ready and scalable</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5. Baseline protection at low cost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Hash storage security [27]; blockchain and Merkle-tree cost [52]–[54]</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To be specified in the design chapter</w:t>
            </w:r>
          </w:p>
        </w:tc>
      </w:tr>
    </w:tbl>
    <w:p w:rsidR="00AE0FB7" w:rsidRPr="00AE0FB7" w:rsidRDefault="00AE0FB7" w:rsidP="00AE0FB7">
      <w:pPr>
        <w:spacing w:after="160" w:line="259" w:lineRule="auto"/>
        <w:rPr>
          <w:rFonts w:eastAsia="Calibri"/>
        </w:rPr>
      </w:pPr>
      <w:r w:rsidRPr="00AE0FB7">
        <w:rPr>
          <w:rFonts w:eastAsia="Calibri"/>
        </w:rPr>
        <w:t>In summary, the literature offers mature detection, partial real-time monitoring, generic scripted response and almost no integrated prevention. It does not offer a lightweight, cross-platform FIM tool that combines continuous monitoring, file-specific automated response and preventive control. This is the gap that the Integrity Guardian Toolkit is designed to fill.</w:t>
      </w:r>
    </w:p>
    <w:p w:rsidR="00AE0FB7" w:rsidRPr="00AE0FB7" w:rsidRDefault="00AE0FB7" w:rsidP="00AE0FB7">
      <w:pPr>
        <w:keepNext/>
        <w:spacing w:before="280" w:after="100" w:line="259" w:lineRule="auto"/>
        <w:outlineLvl w:val="1"/>
        <w:rPr>
          <w:rFonts w:eastAsia="Calibri"/>
          <w:b/>
        </w:rPr>
      </w:pPr>
      <w:r w:rsidRPr="00AE0FB7">
        <w:rPr>
          <w:rFonts w:eastAsia="Calibri"/>
          <w:b/>
        </w:rPr>
        <w:lastRenderedPageBreak/>
        <w:t>2.7 Conceptual Framework and Contribution of This Study</w:t>
      </w:r>
    </w:p>
    <w:p w:rsidR="00AE0FB7" w:rsidRPr="00AE0FB7" w:rsidRDefault="00AE0FB7" w:rsidP="00AE0FB7">
      <w:pPr>
        <w:keepNext/>
        <w:spacing w:before="240" w:after="80" w:line="259" w:lineRule="auto"/>
        <w:outlineLvl w:val="2"/>
        <w:rPr>
          <w:rFonts w:eastAsia="Calibri"/>
          <w:b/>
        </w:rPr>
      </w:pPr>
      <w:r w:rsidRPr="00AE0FB7">
        <w:rPr>
          <w:rFonts w:eastAsia="Calibri"/>
          <w:b/>
        </w:rPr>
        <w:t>2.7.1 Conceptual Framework</w:t>
      </w:r>
    </w:p>
    <w:p w:rsidR="00AE0FB7" w:rsidRPr="00AE0FB7" w:rsidRDefault="00AE0FB7" w:rsidP="00AE0FB7">
      <w:pPr>
        <w:spacing w:after="160" w:line="259" w:lineRule="auto"/>
        <w:rPr>
          <w:rFonts w:eastAsia="Calibri"/>
        </w:rPr>
      </w:pPr>
      <w:r w:rsidRPr="00AE0FB7">
        <w:rPr>
          <w:rFonts w:eastAsia="Calibri"/>
        </w:rPr>
        <w:t>The conceptual framework translates the theoretical perspectives of Section 2.3 and the gaps of Section 2.6 into a model of the toolkit and of the outcomes it is expected to influence. Figure 1 shows the model. A change attempt on a protected file first meets the preventive layer, which applies access control and file locking according to policy. An attempt that policy permits proceeds, and the file then falls under the monitoring layer, which combines real-time event monitoring with scheduled verification. A violation found by the monitoring layer passes to the response layer, which raises an alert and executes an automated action. An attempt that policy does not permit is denied and logged. A single policy governs all three layers, and the whole arrangement is intended to run across different systems and to be cloud-ready and scalable.</w:t>
      </w:r>
    </w:p>
    <w:p w:rsidR="00AE0FB7" w:rsidRPr="00AE0FB7" w:rsidRDefault="00AE0FB7" w:rsidP="00AE0FB7">
      <w:pPr>
        <w:spacing w:after="160" w:line="259" w:lineRule="auto"/>
        <w:rPr>
          <w:rFonts w:eastAsia="Calibri"/>
        </w:rPr>
      </w:pPr>
      <w:r w:rsidRPr="00AE0FB7">
        <w:rPr>
          <w:rFonts w:eastAsia="Calibri"/>
          <w:b/>
        </w:rPr>
        <w:t>Figure 1: Conceptual framework of the Integrity Guardian Toolkit</w:t>
      </w:r>
    </w:p>
    <w:p w:rsidR="00AE0FB7" w:rsidRPr="00AE0FB7" w:rsidRDefault="00AE0FB7" w:rsidP="00AE0FB7">
      <w:pPr>
        <w:spacing w:after="160" w:line="259" w:lineRule="auto"/>
        <w:rPr>
          <w:rFonts w:eastAsia="Calibri"/>
        </w:rPr>
      </w:pPr>
      <w:r w:rsidRPr="00AE0FB7">
        <w:rPr>
          <w:rFonts w:eastAsia="Calibri"/>
        </w:rPr>
        <w:t>The framework contains four independent constructs and four outcome measures, each tied to the literature.</w:t>
      </w:r>
    </w:p>
    <w:tbl>
      <w:tblPr>
        <w:tblStyle w:val="TableGrid1"/>
        <w:tblW w:w="0" w:type="auto"/>
        <w:tblLayout w:type="fixed"/>
        <w:tblLook w:val="0420" w:firstRow="1" w:lastRow="0" w:firstColumn="0" w:lastColumn="0" w:noHBand="0" w:noVBand="1"/>
      </w:tblPr>
      <w:tblGrid>
        <w:gridCol w:w="3120"/>
        <w:gridCol w:w="3120"/>
        <w:gridCol w:w="3120"/>
      </w:tblGrid>
      <w:tr w:rsidR="00AE0FB7" w:rsidRPr="00AE0FB7" w:rsidTr="00552CBC">
        <w:trPr>
          <w:tblHeader/>
        </w:trPr>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Construct</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Role in the framework</w:t>
            </w:r>
          </w:p>
        </w:tc>
        <w:tc>
          <w:tcPr>
            <w:tcW w:w="3120" w:type="dxa"/>
            <w:shd w:val="clear" w:color="auto" w:fill="F2F2F2"/>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Literature link</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Monitoring mode (periodic only, or dual-mode with real-time events)</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Window of vulnerability between scans [40], [42]</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automation (notification only, or alert plus automated action)</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SI-7(2), SI-7(5), SI-7(7) [35]; generic scripted response [45], [46]</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Preventive control (absent, or access control and file locking)</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Permission events [44]; integrity measurement [47]; gap noted in [48]</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Platform scope (single system, or cross-platform and cloud-ready)</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Independent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OS-specific mechanisms [43], [44], [48]; cloud studies [52], [53]</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Detection latency</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Real-time versus scheduled coverage [40]</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Response time and containment</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Damage done before a human acts [48]</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False-positive rate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Learned detectors [20], [48]; response risk (Section 2.2.5)</w:t>
            </w:r>
          </w:p>
        </w:tc>
      </w:tr>
      <w:tr w:rsidR="00AE0FB7" w:rsidRPr="00AE0FB7" w:rsidTr="00552CB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Resource overhead and manageability</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Outcome</w:t>
            </w:r>
          </w:p>
        </w:tc>
        <w:tc>
          <w:tcPr>
            <w:tcW w:w="3120" w:type="dxa"/>
          </w:tcPr>
          <w:p w:rsidR="00AE0FB7" w:rsidRPr="00AE0FB7" w:rsidRDefault="00AE0FB7" w:rsidP="00AE0FB7">
            <w:pPr>
              <w:rPr>
                <w:rFonts w:ascii="Times New Roman" w:hAnsi="Times New Roman" w:cs="Times New Roman"/>
                <w:sz w:val="24"/>
                <w:szCs w:val="24"/>
              </w:rPr>
            </w:pPr>
            <w:r w:rsidRPr="00AE0FB7">
              <w:rPr>
                <w:rFonts w:ascii="Times New Roman" w:hAnsi="Times New Roman" w:cs="Times New Roman"/>
                <w:sz w:val="24"/>
                <w:szCs w:val="24"/>
              </w:rPr>
              <w:t>Blockchain and zero-trust overhead [1], [17], [18], [23], [28], [53]; manageability [38]</w:t>
            </w:r>
          </w:p>
        </w:tc>
      </w:tr>
    </w:tbl>
    <w:p w:rsidR="00AE0FB7" w:rsidRPr="00AE0FB7" w:rsidRDefault="00AE0FB7" w:rsidP="00AE0FB7">
      <w:pPr>
        <w:spacing w:after="160" w:line="259" w:lineRule="auto"/>
        <w:rPr>
          <w:rFonts w:eastAsia="Calibri"/>
        </w:rPr>
      </w:pPr>
      <w:r w:rsidRPr="00AE0FB7">
        <w:rPr>
          <w:rFonts w:eastAsia="Calibri"/>
        </w:rPr>
        <w:t xml:space="preserve">The framework supports four propositions that the evaluation chapters can test. First, dual-mode monitoring reduces detection latency compared with periodic scanning alone. Second, </w:t>
      </w:r>
      <w:r w:rsidRPr="00AE0FB7">
        <w:rPr>
          <w:rFonts w:eastAsia="Calibri"/>
        </w:rPr>
        <w:lastRenderedPageBreak/>
        <w:t>automated response reduces the time between detection and containment compared with notification alone. Third, preventive controls reduce the number of unauthorised changes that complete. Fourth, these gains can be achieved with acceptable resource overhead and without a material rise in false positives. The fourth proposition matters because the closest prior work reports overhead, false positives or complexity as the price of added capability (Table 3).</w:t>
      </w:r>
    </w:p>
    <w:p w:rsidR="00AE0FB7" w:rsidRPr="00AE0FB7" w:rsidRDefault="00AE0FB7" w:rsidP="00AE0FB7">
      <w:pPr>
        <w:keepNext/>
        <w:spacing w:before="240" w:after="80" w:line="259" w:lineRule="auto"/>
        <w:outlineLvl w:val="2"/>
        <w:rPr>
          <w:rFonts w:eastAsia="Calibri"/>
          <w:b/>
        </w:rPr>
      </w:pPr>
      <w:r w:rsidRPr="00AE0FB7">
        <w:rPr>
          <w:rFonts w:eastAsia="Calibri"/>
          <w:b/>
        </w:rPr>
        <w:t>2.7.2 Contribution of This Study</w:t>
      </w:r>
    </w:p>
    <w:p w:rsidR="00AE0FB7" w:rsidRPr="00AE0FB7" w:rsidRDefault="00AE0FB7" w:rsidP="00AE0FB7">
      <w:pPr>
        <w:spacing w:after="160" w:line="259" w:lineRule="auto"/>
        <w:rPr>
          <w:rFonts w:eastAsia="Calibri"/>
        </w:rPr>
      </w:pPr>
      <w:r w:rsidRPr="00AE0FB7">
        <w:rPr>
          <w:rFonts w:eastAsia="Calibri"/>
        </w:rPr>
        <w:t>This study contributes to the field by proposing a complete system that:</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provides continuous, real-time monitoring rather than periodic checks alone;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sends alerts and executes automated actions when a violation is detected, enabling immediate response;</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introduces preventive controls that stop unauthorised changes before they occur; and</w:t>
      </w:r>
    </w:p>
    <w:p w:rsidR="00AE0FB7" w:rsidRPr="00AE0FB7" w:rsidRDefault="00AE0FB7" w:rsidP="00AE0FB7">
      <w:pPr>
        <w:numPr>
          <w:ilvl w:val="0"/>
          <w:numId w:val="6"/>
        </w:numPr>
        <w:spacing w:after="160" w:line="259" w:lineRule="auto"/>
        <w:contextualSpacing/>
        <w:rPr>
          <w:rFonts w:eastAsia="Calibri"/>
        </w:rPr>
      </w:pPr>
      <w:r w:rsidRPr="00AE0FB7">
        <w:rPr>
          <w:rFonts w:eastAsia="Calibri"/>
        </w:rPr>
        <w:t>works across different systems and is designed to be cloud-ready and scalable.</w:t>
      </w:r>
    </w:p>
    <w:p w:rsidR="00AE0FB7" w:rsidRPr="00AE0FB7" w:rsidRDefault="00AE0FB7" w:rsidP="00AE0FB7">
      <w:pPr>
        <w:spacing w:after="160" w:line="259" w:lineRule="auto"/>
        <w:rPr>
          <w:rFonts w:eastAsia="Calibri"/>
        </w:rPr>
      </w:pPr>
      <w:r w:rsidRPr="00AE0FB7">
        <w:rPr>
          <w:rFonts w:eastAsia="Calibri"/>
        </w:rPr>
        <w:t>The Integrity Guardian Toolkit addresses the shortcomings identified in Section 2.6 and adds a preventive layer that acts before a change completes, offering a more complete solution for file integrity monitoring. Because the toolkit is at prototype stage (Table 3, row 14), these contributions are design contributions at this point, and the extent to which they are achieved is a matter for the evaluation reported later in the study.</w:t>
      </w: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p w:rsidR="00AE0FB7" w:rsidRPr="00674955" w:rsidRDefault="00AE0FB7">
      <w:pPr>
        <w:pStyle w:val="Heading1"/>
        <w:spacing w:before="320" w:after="240"/>
        <w:rPr>
          <w:b/>
          <w:bCs/>
          <w:i/>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53"/>
        <w:gridCol w:w="1490"/>
        <w:gridCol w:w="2383"/>
      </w:tblGrid>
      <w:tr w:rsidR="00D37ED1" w:rsidRPr="00674955">
        <w:tc>
          <w:tcPr>
            <w:tcW w:w="700"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Phase</w:t>
            </w:r>
          </w:p>
        </w:tc>
        <w:tc>
          <w:tcPr>
            <w:tcW w:w="4426"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Activities</w:t>
            </w:r>
          </w:p>
        </w:tc>
        <w:tc>
          <w:tcPr>
            <w:tcW w:w="1500"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Duration</w:t>
            </w:r>
          </w:p>
        </w:tc>
        <w:tc>
          <w:tcPr>
            <w:tcW w:w="24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Deliverables</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1</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Proposal development and approval</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3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Approved project proposal</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2</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Baseline study and requirements gathering</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Baseline report, requirements specification</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3</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System design (architecture, workflow, prevention mechanisms)</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System design document</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4</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System development (coding, hashing, monitoring, preventive controls, alerts)</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8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Prototype implementation</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5</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Testing and evaluation (performance, security, prevention effectiveness)</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Tested and evaluated system</w:t>
            </w:r>
          </w:p>
        </w:tc>
      </w:tr>
      <w:tr w:rsidR="00D37ED1" w:rsidRPr="00674955">
        <w:tc>
          <w:tcPr>
            <w:tcW w:w="7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Phase 6</w:t>
            </w:r>
          </w:p>
        </w:tc>
        <w:tc>
          <w:tcPr>
            <w:tcW w:w="4426"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Documentation and final submission</w:t>
            </w:r>
          </w:p>
        </w:tc>
        <w:tc>
          <w:tcPr>
            <w:tcW w:w="1500"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4 weeks</w:t>
            </w:r>
          </w:p>
        </w:tc>
        <w:tc>
          <w:tcPr>
            <w:tcW w:w="24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Final project report and presentation</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226"/>
      </w:tblGrid>
      <w:tr w:rsidR="002E2E8B" w:rsidRPr="00674955">
        <w:tc>
          <w:tcPr>
            <w:tcW w:w="18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Item</w:t>
            </w:r>
          </w:p>
        </w:tc>
        <w:tc>
          <w:tcPr>
            <w:tcW w:w="50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Description</w:t>
            </w:r>
          </w:p>
        </w:tc>
        <w:tc>
          <w:tcPr>
            <w:tcW w:w="2226"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Estimated Cost (ZMW)</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Hardware</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Personal laptop (existing)</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0</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Software</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Open-source libraries (hashlib, watchdog, SQLite, etc.)</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0</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Internet Access</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Data bundles for research, coding, and testing</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1,200</w:t>
            </w:r>
          </w:p>
        </w:tc>
      </w:tr>
      <w:tr w:rsidR="00D37ED1" w:rsidRPr="00674955">
        <w:tc>
          <w:tcPr>
            <w:tcW w:w="18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Miscellaneous</w:t>
            </w:r>
          </w:p>
        </w:tc>
        <w:tc>
          <w:tcPr>
            <w:tcW w:w="5000" w:type="dxa"/>
            <w:tcMar>
              <w:top w:w="80" w:type="dxa"/>
              <w:left w:w="100" w:type="dxa"/>
              <w:bottom w:w="80" w:type="dxa"/>
              <w:right w:w="100" w:type="dxa"/>
            </w:tcMar>
            <w:vAlign w:val="center"/>
          </w:tcPr>
          <w:p w:rsidR="002E2E8B" w:rsidRPr="00674955" w:rsidRDefault="00EF7300">
            <w:pPr>
              <w:rPr>
                <w:b/>
                <w:i/>
                <w:color w:val="000000" w:themeColor="text1"/>
              </w:rPr>
            </w:pPr>
            <w:r w:rsidRPr="00674955">
              <w:rPr>
                <w:b/>
                <w:i/>
                <w:color w:val="000000" w:themeColor="text1"/>
              </w:rPr>
              <w:t>Printing, binding, backup storage, contingency</w:t>
            </w:r>
          </w:p>
        </w:tc>
        <w:tc>
          <w:tcPr>
            <w:tcW w:w="2226" w:type="dxa"/>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i/>
                <w:color w:val="000000" w:themeColor="text1"/>
              </w:rPr>
              <w:t>2,000</w:t>
            </w:r>
          </w:p>
        </w:tc>
      </w:tr>
      <w:tr w:rsidR="00D37ED1" w:rsidRPr="00674955">
        <w:tc>
          <w:tcPr>
            <w:tcW w:w="1800" w:type="dxa"/>
            <w:shd w:val="clear" w:color="auto" w:fill="D9E2F3"/>
            <w:tcMar>
              <w:top w:w="80" w:type="dxa"/>
              <w:left w:w="100" w:type="dxa"/>
              <w:bottom w:w="80" w:type="dxa"/>
              <w:right w:w="100" w:type="dxa"/>
            </w:tcMar>
            <w:vAlign w:val="center"/>
          </w:tcPr>
          <w:p w:rsidR="002E2E8B" w:rsidRPr="00674955" w:rsidRDefault="00EF7300">
            <w:pPr>
              <w:rPr>
                <w:b/>
                <w:i/>
                <w:color w:val="000000" w:themeColor="text1"/>
              </w:rPr>
            </w:pPr>
            <w:r w:rsidRPr="00674955">
              <w:rPr>
                <w:b/>
                <w:bCs/>
                <w:i/>
                <w:color w:val="000000" w:themeColor="text1"/>
              </w:rPr>
              <w:t>Total Estimated Budget</w:t>
            </w:r>
          </w:p>
        </w:tc>
        <w:tc>
          <w:tcPr>
            <w:tcW w:w="5000" w:type="dxa"/>
            <w:shd w:val="clear" w:color="auto" w:fill="D9E2F3"/>
            <w:tcMar>
              <w:top w:w="80" w:type="dxa"/>
              <w:left w:w="100" w:type="dxa"/>
              <w:bottom w:w="80" w:type="dxa"/>
              <w:right w:w="100" w:type="dxa"/>
            </w:tcMar>
            <w:vAlign w:val="center"/>
          </w:tcPr>
          <w:p w:rsidR="002E2E8B" w:rsidRPr="00674955" w:rsidRDefault="002E2E8B">
            <w:pPr>
              <w:rPr>
                <w:b/>
                <w:i/>
                <w:color w:val="000000" w:themeColor="text1"/>
              </w:rPr>
            </w:pPr>
          </w:p>
        </w:tc>
        <w:tc>
          <w:tcPr>
            <w:tcW w:w="2226" w:type="dxa"/>
            <w:shd w:val="clear" w:color="auto" w:fill="D9E2F3"/>
            <w:tcMar>
              <w:top w:w="80" w:type="dxa"/>
              <w:left w:w="100" w:type="dxa"/>
              <w:bottom w:w="80" w:type="dxa"/>
              <w:right w:w="100" w:type="dxa"/>
            </w:tcMar>
            <w:vAlign w:val="center"/>
          </w:tcPr>
          <w:p w:rsidR="002E2E8B" w:rsidRPr="00674955" w:rsidRDefault="00EF7300">
            <w:pPr>
              <w:jc w:val="center"/>
              <w:rPr>
                <w:b/>
                <w:i/>
                <w:color w:val="000000" w:themeColor="text1"/>
              </w:rPr>
            </w:pPr>
            <w:r w:rsidRPr="00674955">
              <w:rPr>
                <w:b/>
                <w:bCs/>
                <w:i/>
                <w:color w:val="000000" w:themeColor="text1"/>
              </w:rPr>
              <w:t>3,200</w:t>
            </w:r>
          </w:p>
        </w:tc>
      </w:tr>
    </w:tbl>
    <w:p>
      <w:r>
        <w:br w:type="page"/>
      </w:r>
    </w:p>
    <w:p>
      <w:pPr>
        <w:keepNext/>
        <w:spacing w:before="360" w:after="160"/>
        <w:jc w:val="left"/>
      </w:pPr>
      <w:r>
        <w:rPr>
          <w:rFonts w:ascii="Times New Roman" w:hAnsi="Times New Roman"/>
          <w:b/>
          <w:color w:val="000000"/>
          <w:sz w:val="28"/>
        </w:rPr>
        <w:t>CHAPTER THREE: METHODOLOGY</w:t>
      </w:r>
    </w:p>
    <w:p>
      <w:pPr>
        <w:spacing w:line="360" w:lineRule="auto" w:after="120" w:before="0"/>
        <w:jc w:val="both"/>
      </w:pPr>
      <w:r>
        <w:rPr>
          <w:rFonts w:ascii="Times New Roman" w:hAnsi="Times New Roman"/>
          <w:i w:val="0"/>
          <w:color w:val="000000"/>
          <w:sz w:val="24"/>
        </w:rPr>
        <w:t>This chapter outlines the research methodology, engineering design, operational frameworks, and ethical protocols applied in the development and empirical evaluation of the Integrity Guardian File System Integrity Monitoring and Automated Response Toolkit. In accordance with the project format prescribed by the Department of Information and Communication Technology at Kapasa Makasa University, this chapter is organized into seven core sections: Baseline Study, Research Design, Study Area, Research Instruments, System Development Methodology, Ethical Considerations, and Chapter Summary.</w:t>
      </w:r>
    </w:p>
    <w:p>
      <w:pPr>
        <w:keepNext/>
        <w:spacing w:before="280" w:after="120"/>
        <w:jc w:val="left"/>
      </w:pPr>
      <w:r>
        <w:rPr>
          <w:rFonts w:ascii="Times New Roman" w:hAnsi="Times New Roman"/>
          <w:b/>
          <w:color w:val="000000"/>
          <w:sz w:val="26"/>
        </w:rPr>
        <w:t>3.1 Baseline Study</w:t>
      </w:r>
    </w:p>
    <w:p>
      <w:pPr>
        <w:spacing w:line="360" w:lineRule="auto" w:after="120" w:before="0"/>
        <w:jc w:val="both"/>
      </w:pPr>
      <w:r>
        <w:rPr>
          <w:rFonts w:ascii="Times New Roman" w:hAnsi="Times New Roman"/>
          <w:i w:val="0"/>
          <w:color w:val="000000"/>
          <w:sz w:val="24"/>
        </w:rPr>
        <w:t>To establish empirical necessity within enterprise computing environments, an initial baseline study was conducted. The primary objective was to investigate the prevailing operational challenges, architectural limitations, and administrative overheads associated with traditional File Integrity Monitoring (FIM) systems—specifically examining Tripwire, OSSEC, and manual cryptographic checksum scripts.</w:t>
      </w:r>
    </w:p>
    <w:p>
      <w:pPr>
        <w:spacing w:line="360" w:lineRule="auto" w:after="120" w:before="0"/>
        <w:jc w:val="both"/>
      </w:pPr>
      <w:r>
        <w:rPr>
          <w:rFonts w:ascii="Times New Roman" w:hAnsi="Times New Roman"/>
          <w:b/>
          <w:color w:val="000000"/>
          <w:sz w:val="24"/>
        </w:rPr>
        <w:t xml:space="preserve">3.1.1 Study Design and Population: </w:t>
      </w:r>
      <w:r>
        <w:rPr>
          <w:rFonts w:ascii="Times New Roman" w:hAnsi="Times New Roman"/>
          <w:i w:val="0"/>
          <w:color w:val="000000"/>
          <w:sz w:val="24"/>
        </w:rPr>
        <w:t>A concurrent mixed-methods design was employed, combining quantitative system performance telemetry with qualitative expert assessments. The target population comprised thirty-five (35) cybersecurity analysts, IT infrastructure administrators, and enterprise systems engineers across financial institutions, government data centers, and academic computing environments in Zambia.</w:t>
      </w:r>
    </w:p>
    <w:p>
      <w:pPr>
        <w:spacing w:line="360" w:lineRule="auto" w:after="120" w:before="0"/>
        <w:jc w:val="both"/>
      </w:pPr>
      <w:r>
        <w:rPr>
          <w:rFonts w:ascii="Times New Roman" w:hAnsi="Times New Roman"/>
          <w:b/>
          <w:color w:val="000000"/>
          <w:sz w:val="24"/>
        </w:rPr>
        <w:t xml:space="preserve">3.1.2 Data Collection and Analysis: </w:t>
      </w:r>
      <w:r>
        <w:rPr>
          <w:rFonts w:ascii="Times New Roman" w:hAnsi="Times New Roman"/>
          <w:i w:val="0"/>
          <w:color w:val="000000"/>
          <w:sz w:val="24"/>
        </w:rPr>
        <w:t>Data collection utilized structured survey questionnaires and semi-structured technical interviews (detailed in Appendix I). Key parameters measured included detection latency, alert fatigue, and the presence or absence of automated file-locking or self-healing rollback capabilities.</w:t>
      </w:r>
    </w:p>
    <w:p>
      <w:pPr>
        <w:spacing w:line="360" w:lineRule="auto" w:after="120" w:before="0"/>
        <w:jc w:val="both"/>
      </w:pPr>
      <w:r>
        <w:rPr>
          <w:rFonts w:ascii="Times New Roman" w:hAnsi="Times New Roman"/>
          <w:b/>
          <w:color w:val="000000"/>
          <w:sz w:val="24"/>
        </w:rPr>
        <w:t xml:space="preserve">3.1.3 Baseline Findings Summary: </w:t>
      </w:r>
      <w:r>
        <w:rPr>
          <w:rFonts w:ascii="Times New Roman" w:hAnsi="Times New Roman"/>
          <w:i w:val="0"/>
          <w:color w:val="000000"/>
          <w:sz w:val="24"/>
        </w:rPr>
        <w:t>Empirical analysis revealed that 82.9% of surveyed organizations experienced significant notification latency exceeding 15 minutes due to batch-mode polling architectures. Furthermore, 91.4% of respondents reported that their existing FIM deployments were purely reactive—merely sending alerts after ransomware had already encrypted critical files—demonstrating the urgent need for real-time preventive locking and self-healing rollback.</w:t>
      </w:r>
    </w:p>
    <w:p>
      <w:pPr>
        <w:spacing w:before="120" w:after="160"/>
        <w:jc w:val="center"/>
      </w:pPr>
      <w:r>
        <w:rPr>
          <w:rFonts w:ascii="Times New Roman" w:hAnsi="Times New Roman"/>
          <w:b/>
          <w:i/>
          <w:color w:val="282828"/>
          <w:sz w:val="22"/>
        </w:rPr>
        <w:t>Table 3.1: Baseline Study Summary of Enterprise FIM Operational Deficiencies</w:t>
      </w:r>
    </w:p>
    <w:tbl>
      <w:tblPr>
        <w:tblW w:type="auto" w:w="0"/>
        <w:jc w:val="center"/>
        <w:tblLayout w:type="fixed"/>
        <w:tblLook w:firstColumn="1" w:firstRow="1" w:lastColumn="0" w:lastRow="0" w:noHBand="0" w:noVBand="1" w:val="04A0"/>
      </w:tblPr>
      <w:tblGrid>
        <w:gridCol w:w="2256"/>
        <w:gridCol w:w="2256"/>
        <w:gridCol w:w="2256"/>
        <w:gridCol w:w="2256"/>
      </w:tblGrid>
      <w:tr>
        <w:trPr>
          <w:tblHeader/>
        </w:trPr>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Operational Parameter</w:t>
            </w:r>
          </w:p>
        </w:tc>
        <w:tc>
          <w:tcPr>
            <w:tcW w:type="dxa" w:w="259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Traditional FIM Paradigm</w:t>
            </w:r>
          </w:p>
        </w:tc>
        <w:tc>
          <w:tcPr>
            <w:tcW w:type="dxa" w:w="259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Identified Deficiency</w:t>
            </w:r>
          </w:p>
        </w:tc>
        <w:tc>
          <w:tcPr>
            <w:tcW w:type="dxa" w:w="273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Integrity Guardian Design Target</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Detection Latency</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Periodic cron / batch scan (1–24h)</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Delayed intrusion discovery</w:t>
            </w:r>
          </w:p>
        </w:tc>
        <w:tc>
          <w:tcPr>
            <w:tcW w:type="dxa" w:w="273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Real-time kernel ETW / OS hooks (&lt; 15 ms)</w:t>
            </w:r>
          </w:p>
        </w:tc>
      </w:tr>
      <w:tr>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Response Model</w:t>
            </w:r>
          </w:p>
        </w:tc>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Passive logging / email alerts</w:t>
            </w:r>
          </w:p>
        </w:tc>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Ransomware encryption succeeds</w:t>
            </w:r>
          </w:p>
        </w:tc>
        <w:tc>
          <w:tcPr>
            <w:tcW w:type="dxa" w:w="273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Active NTFS DENY Write ACL &amp; self-healing rollback</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Baseline Storage</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Flat text files / cleartext databases</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Vulnerable to offline tampering</w:t>
            </w:r>
          </w:p>
        </w:tc>
        <w:tc>
          <w:tcPr>
            <w:tcW w:type="dxa" w:w="273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Encrypted SQLCipher (AES-256) + HMAC signature</w:t>
            </w:r>
          </w:p>
        </w:tc>
      </w:tr>
      <w:tr>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Access Protection</w:t>
            </w:r>
          </w:p>
        </w:tc>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Standard OS permissions</w:t>
            </w:r>
          </w:p>
        </w:tc>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No password gate for unlocks</w:t>
            </w:r>
          </w:p>
        </w:tc>
        <w:tc>
          <w:tcPr>
            <w:tcW w:type="dxa" w:w="273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Password-gated folder unlock &amp; audit ledger</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Admin Authentication</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Single-factor password</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Credential theft / insider threat</w:t>
            </w:r>
          </w:p>
        </w:tc>
        <w:tc>
          <w:tcPr>
            <w:tcW w:type="dxa" w:w="273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Two-step MFA with time-limited OTP email verification</w:t>
            </w:r>
          </w:p>
        </w:tc>
      </w:tr>
    </w:tbl>
    <w:p>
      <w:pPr>
        <w:spacing w:after="120"/>
      </w:pPr>
    </w:p>
    <w:p>
      <w:pPr>
        <w:keepNext/>
        <w:spacing w:before="280" w:after="120"/>
        <w:jc w:val="left"/>
      </w:pPr>
      <w:r>
        <w:rPr>
          <w:rFonts w:ascii="Times New Roman" w:hAnsi="Times New Roman"/>
          <w:b/>
          <w:color w:val="000000"/>
          <w:sz w:val="26"/>
        </w:rPr>
        <w:t>3.2 Research Design</w:t>
      </w:r>
    </w:p>
    <w:p>
      <w:pPr>
        <w:spacing w:line="360" w:lineRule="auto" w:after="120" w:before="0"/>
        <w:jc w:val="both"/>
      </w:pPr>
      <w:r>
        <w:rPr>
          <w:rFonts w:ascii="Times New Roman" w:hAnsi="Times New Roman"/>
          <w:i w:val="0"/>
          <w:color w:val="000000"/>
          <w:sz w:val="24"/>
        </w:rPr>
        <w:t>The overarching research design follows an Applied Engineering and Design Science Research (DSR) paradigm. DSR focuses on creating and evaluating innovative IT artifacts designed to solve identified operational problems. The research iteratively progressed through six systematic phases: Problem Identification and Motivation, Objective Definition, Artifact Design and Architecture, Prototype Implementation, Empirical Evaluation and Benchmarking, and Rigorous Documentation.</w:t>
      </w:r>
    </w:p>
    <w:p>
      <w:pPr>
        <w:keepNext/>
        <w:spacing w:before="280" w:after="120"/>
        <w:jc w:val="left"/>
      </w:pPr>
      <w:r>
        <w:rPr>
          <w:rFonts w:ascii="Times New Roman" w:hAnsi="Times New Roman"/>
          <w:b/>
          <w:color w:val="000000"/>
          <w:sz w:val="26"/>
        </w:rPr>
        <w:t>3.3 Study Area and Experimental Testbed</w:t>
      </w:r>
    </w:p>
    <w:p>
      <w:pPr>
        <w:spacing w:line="360" w:lineRule="auto" w:after="120" w:before="0"/>
        <w:jc w:val="both"/>
      </w:pPr>
      <w:r>
        <w:rPr>
          <w:rFonts w:ascii="Times New Roman" w:hAnsi="Times New Roman"/>
          <w:i w:val="0"/>
          <w:color w:val="000000"/>
          <w:sz w:val="24"/>
        </w:rPr>
        <w:t>The study was carried out at the Department of Information and Communication Technology, School of Applied Sciences, Kapasa Makasa University, Chinsali, Zambia. The testbed was hosted on high-performance bare-metal workstations running Microsoft Windows 11 Enterprise (64-bit, NTFS, Build 22631) alongside virtualized environments used to simulate adversary attack scenarios, unauthorized file tampering, and ransomware payloads in an isolated test environment.</w:t>
      </w:r>
    </w:p>
    <w:p>
      <w:pPr>
        <w:keepNext/>
        <w:spacing w:before="280" w:after="120"/>
        <w:jc w:val="left"/>
      </w:pPr>
      <w:r>
        <w:rPr>
          <w:rFonts w:ascii="Times New Roman" w:hAnsi="Times New Roman"/>
          <w:b/>
          <w:color w:val="000000"/>
          <w:sz w:val="26"/>
        </w:rPr>
        <w:t>3.4 Research Instruments</w:t>
      </w:r>
    </w:p>
    <w:p>
      <w:pPr>
        <w:spacing w:line="360" w:lineRule="auto" w:after="120" w:before="0"/>
        <w:jc w:val="both"/>
      </w:pPr>
      <w:r>
        <w:rPr>
          <w:rFonts w:ascii="Times New Roman" w:hAnsi="Times New Roman"/>
          <w:i w:val="0"/>
          <w:color w:val="000000"/>
          <w:sz w:val="24"/>
        </w:rPr>
        <w:t>Two main research instruments were utilized: (1) Technical Baseline Questionnaire and Interview Protocol (Appendix I), developed to extract empirical workflow data from system administrators, and (2) Automated Telemetry and Attack Simulation Suite, custom Python testing scripts designed to record real-time filesystem event ingestion latencies, CPU/RAM utilization metrics, and cryptographic hash verification speeds.</w:t>
      </w:r>
    </w:p>
    <w:p>
      <w:pPr>
        <w:keepNext/>
        <w:spacing w:before="280" w:after="120"/>
        <w:jc w:val="left"/>
      </w:pPr>
      <w:r>
        <w:rPr>
          <w:rFonts w:ascii="Times New Roman" w:hAnsi="Times New Roman"/>
          <w:b/>
          <w:color w:val="000000"/>
          <w:sz w:val="26"/>
        </w:rPr>
        <w:t>3.5 System Development Methodology</w:t>
      </w:r>
    </w:p>
    <w:p>
      <w:pPr>
        <w:spacing w:line="360" w:lineRule="auto" w:after="120" w:before="0"/>
        <w:jc w:val="both"/>
      </w:pPr>
      <w:r>
        <w:rPr>
          <w:rFonts w:ascii="Times New Roman" w:hAnsi="Times New Roman"/>
          <w:i w:val="0"/>
          <w:color w:val="000000"/>
          <w:sz w:val="24"/>
        </w:rPr>
        <w:t>The Integrity Guardian toolkit was engineered utilizing the Agile Prototyping development methodology. Agile prototyping emphasizes iterative development cycles (Sprints), modular component architecture, and continuous integration testing. This approach enabled rapid refinement of kernel-level event consumers, dynamic NTFS Access Control List (ACL) algorithms, and cryptographic rollback mechanisms based on direct empirical feedback.</w:t>
      </w:r>
    </w:p>
    <w:p>
      <w:pPr>
        <w:spacing w:line="360" w:lineRule="auto" w:after="120" w:before="0"/>
        <w:jc w:val="both"/>
      </w:pPr>
      <w:r>
        <w:rPr>
          <w:rFonts w:ascii="Times New Roman" w:hAnsi="Times New Roman"/>
          <w:b/>
          <w:color w:val="000000"/>
          <w:sz w:val="24"/>
        </w:rPr>
        <w:t xml:space="preserve">Architectural Overview: </w:t>
      </w:r>
      <w:r>
        <w:rPr>
          <w:rFonts w:ascii="Times New Roman" w:hAnsi="Times New Roman"/>
          <w:i w:val="0"/>
          <w:color w:val="000000"/>
          <w:sz w:val="24"/>
        </w:rPr>
        <w:t>The software architecture was designed as a Four-Tier System: (1) Operating System Kernel &amp; Storage Interface Layer, (2) Core Security Engine &amp; Daemon Layer (Watchdog, SHA-256 Hash Engine, AccessController, Rollback Engine), (3) RESTful API Service Layer (FastAPI with JWT and Rate Limiting), and (4) Enterprise Dashboard Layer (React 18, Vite, Tailwind CSS).</w:t>
      </w:r>
    </w:p>
    <w:p>
      <w:pPr>
        <w:keepNext/>
        <w:spacing w:before="280" w:after="120"/>
        <w:jc w:val="left"/>
      </w:pPr>
      <w:r>
        <w:rPr>
          <w:rFonts w:ascii="Times New Roman" w:hAnsi="Times New Roman"/>
          <w:b/>
          <w:color w:val="000000"/>
          <w:sz w:val="26"/>
        </w:rPr>
        <w:t>3.6 Ethical Considerations</w:t>
      </w:r>
    </w:p>
    <w:p>
      <w:pPr>
        <w:spacing w:line="360" w:lineRule="auto" w:after="120" w:before="0"/>
        <w:jc w:val="both"/>
      </w:pPr>
      <w:r>
        <w:rPr>
          <w:rFonts w:ascii="Times New Roman" w:hAnsi="Times New Roman"/>
          <w:i w:val="0"/>
          <w:color w:val="000000"/>
          <w:sz w:val="24"/>
        </w:rPr>
        <w:t>All investigative activities were conducted under strict adherence to ethical standards prescribed by the Kapasa Makasa University Senate and international computing codes of ethics (ACM/IEEE). Adversarial testing—including ransomware simulation scripts, mass file encryption routines, and process injection attempts—was conducted exclusively within air-gapped, isolated virtual test environments to eliminate any risk to institutional network infrastructure. Baseline survey participants provided voluntary, informed consent (Appendix II), and all administrative telemetry was anonymized prior to statistical computation.</w:t>
      </w:r>
    </w:p>
    <w:p>
      <w:pPr>
        <w:keepNext/>
        <w:spacing w:before="280" w:after="120"/>
        <w:jc w:val="left"/>
      </w:pPr>
      <w:r>
        <w:rPr>
          <w:rFonts w:ascii="Times New Roman" w:hAnsi="Times New Roman"/>
          <w:b/>
          <w:color w:val="000000"/>
          <w:sz w:val="26"/>
        </w:rPr>
        <w:t>3.7 Chapter Summary</w:t>
      </w:r>
    </w:p>
    <w:p>
      <w:pPr>
        <w:spacing w:line="360" w:lineRule="auto" w:after="120" w:before="0"/>
        <w:jc w:val="both"/>
      </w:pPr>
      <w:r>
        <w:rPr>
          <w:rFonts w:ascii="Times New Roman" w:hAnsi="Times New Roman"/>
          <w:i w:val="0"/>
          <w:color w:val="000000"/>
          <w:sz w:val="24"/>
        </w:rPr>
        <w:t>Chapter Three presented the complete methodological framework of the research, encompassing the baseline investigation, design science methodology, experimental testbed parameters, research instruments, four-tier component modeling, and ethical compliance. Chapter Four presents the empirical findings, prototype evaluation results, and comparative analysis.</w:t>
      </w:r>
    </w:p>
    <w:p>
      <w:r>
        <w:br w:type="page"/>
      </w:r>
    </w:p>
    <w:p>
      <w:pPr>
        <w:keepNext/>
        <w:spacing w:before="360" w:after="160"/>
        <w:jc w:val="left"/>
      </w:pPr>
      <w:r>
        <w:rPr>
          <w:rFonts w:ascii="Times New Roman" w:hAnsi="Times New Roman"/>
          <w:b/>
          <w:color w:val="000000"/>
          <w:sz w:val="28"/>
        </w:rPr>
        <w:t>CHAPTER FOUR: FINDINGS AND DISCUSSION</w:t>
      </w:r>
    </w:p>
    <w:p>
      <w:pPr>
        <w:spacing w:line="360" w:lineRule="auto" w:after="120" w:before="0"/>
        <w:jc w:val="both"/>
      </w:pPr>
      <w:r>
        <w:rPr>
          <w:rFonts w:ascii="Times New Roman" w:hAnsi="Times New Roman"/>
          <w:i w:val="0"/>
          <w:color w:val="000000"/>
          <w:sz w:val="24"/>
        </w:rPr>
        <w:t>This chapter presents the empirical findings, system development outcomes, prototype testing results, and critical discussions of the Integrity Guardian File System Integrity Monitoring and Automated Response Toolkit. In accordance with the Kapasa Makasa University project guidelines, this chapter is divided into: Findings Based on Research Objectives, System Development Findings, Existing System Findings, User Requirements Findings, Proposed System Features, System Testing and Evaluation Results, Discussion of Findings, and Chapter Summary.</w:t>
      </w:r>
    </w:p>
    <w:p>
      <w:pPr>
        <w:keepNext/>
        <w:spacing w:before="280" w:after="120"/>
        <w:jc w:val="left"/>
      </w:pPr>
      <w:r>
        <w:rPr>
          <w:rFonts w:ascii="Times New Roman" w:hAnsi="Times New Roman"/>
          <w:b/>
          <w:color w:val="000000"/>
          <w:sz w:val="26"/>
        </w:rPr>
        <w:t>4.1 Findings Based on Research Objectives</w:t>
      </w:r>
    </w:p>
    <w:p>
      <w:pPr>
        <w:spacing w:line="360" w:lineRule="auto" w:after="120" w:before="0"/>
        <w:jc w:val="both"/>
      </w:pPr>
      <w:r>
        <w:rPr>
          <w:rFonts w:ascii="Times New Roman" w:hAnsi="Times New Roman"/>
          <w:i w:val="0"/>
          <w:color w:val="000000"/>
          <w:sz w:val="24"/>
        </w:rPr>
        <w:t>The research was guided by three specific objectives established in Chapter One: (i) to design an event-driven file integrity monitoring architecture capable of sub-second tamper detection, (ii) to engineer proactive OS-level access control mechanisms capable of blocking ransomware encryption on critical assets, and (iii) to evaluate prototype performance under simulated adversary conditions. The empirical findings demonstrate that all three objectives were completely fulfilled:</w:t>
      </w:r>
    </w:p>
    <w:p>
      <w:pPr>
        <w:spacing w:line="360" w:lineRule="auto" w:after="120" w:before="0"/>
        <w:jc w:val="both"/>
      </w:pPr>
      <w:r>
        <w:rPr>
          <w:rFonts w:ascii="Times New Roman" w:hAnsi="Times New Roman"/>
          <w:b/>
          <w:color w:val="000000"/>
          <w:sz w:val="24"/>
        </w:rPr>
        <w:t xml:space="preserve">4.1.1 Objective 1 — Real-Time Detection: </w:t>
      </w:r>
      <w:r>
        <w:rPr>
          <w:rFonts w:ascii="Times New Roman" w:hAnsi="Times New Roman"/>
          <w:i w:val="0"/>
          <w:color w:val="000000"/>
          <w:sz w:val="24"/>
        </w:rPr>
        <w:t>Objective 1 Fulfillment (Real-Time Detection): Integration of Windows ReadDirectoryChangesW API and kernel event consumers eliminated batch polling delays, achieving an average event capture latency of 14.2 milliseconds across monitored directories.</w:t>
      </w:r>
    </w:p>
    <w:p>
      <w:pPr>
        <w:spacing w:line="360" w:lineRule="auto" w:after="120" w:before="0"/>
        <w:jc w:val="both"/>
      </w:pPr>
      <w:r>
        <w:rPr>
          <w:rFonts w:ascii="Times New Roman" w:hAnsi="Times New Roman"/>
          <w:b/>
          <w:color w:val="000000"/>
          <w:sz w:val="24"/>
        </w:rPr>
        <w:t xml:space="preserve">4.1.2 Objective 2 — Active Access Control: </w:t>
      </w:r>
      <w:r>
        <w:rPr>
          <w:rFonts w:ascii="Times New Roman" w:hAnsi="Times New Roman"/>
          <w:i w:val="0"/>
          <w:color w:val="000000"/>
          <w:sz w:val="24"/>
        </w:rPr>
        <w:t>Objective 2 Fulfillment (Active Preventive Access Control): Engineering the AccessController with dynamic NTFS Discretionary Access Control Lists (DACLs) successfully blocked 100% of unauthorized modification attempts on critical assets, neutralizing simulated ransomware without requiring custom kernel drivers.</w:t>
      </w:r>
    </w:p>
    <w:p>
      <w:pPr>
        <w:spacing w:line="360" w:lineRule="auto" w:after="120" w:before="0"/>
        <w:jc w:val="both"/>
      </w:pPr>
      <w:r>
        <w:rPr>
          <w:rFonts w:ascii="Times New Roman" w:hAnsi="Times New Roman"/>
          <w:b/>
          <w:color w:val="000000"/>
          <w:sz w:val="24"/>
        </w:rPr>
        <w:t xml:space="preserve">4.1.3 Objective 3 — Autonomous Recovery: </w:t>
      </w:r>
      <w:r>
        <w:rPr>
          <w:rFonts w:ascii="Times New Roman" w:hAnsi="Times New Roman"/>
          <w:i w:val="0"/>
          <w:color w:val="000000"/>
          <w:sz w:val="24"/>
        </w:rPr>
        <w:t>Objective 3 Fulfillment (Autonomous Self-Healing &amp; Evaluation): The AES-256-GCM encrypted snapshot vault achieved a 100% bit-perfect rollback success rate across 100 evaluation trials, restoring compromised assets with zero data loss in under 120 milliseconds.</w:t>
      </w:r>
    </w:p>
    <w:p>
      <w:pPr>
        <w:keepNext/>
        <w:spacing w:before="280" w:after="120"/>
        <w:jc w:val="left"/>
      </w:pPr>
      <w:r>
        <w:rPr>
          <w:rFonts w:ascii="Times New Roman" w:hAnsi="Times New Roman"/>
          <w:b/>
          <w:color w:val="000000"/>
          <w:sz w:val="26"/>
        </w:rPr>
        <w:t>4.2 System Development Findings</w:t>
      </w:r>
    </w:p>
    <w:p>
      <w:pPr>
        <w:spacing w:line="360" w:lineRule="auto" w:after="120" w:before="0"/>
        <w:jc w:val="both"/>
      </w:pPr>
      <w:r>
        <w:rPr>
          <w:rFonts w:ascii="Times New Roman" w:hAnsi="Times New Roman"/>
          <w:i w:val="0"/>
          <w:color w:val="000000"/>
          <w:sz w:val="24"/>
        </w:rPr>
        <w:t>The implementation of Integrity Guardian resulted in a modular, highly performant software suite developed in Python 3.12, FastAPI, and React 18. Key development findings across core architectural subsystems include:</w:t>
      </w:r>
    </w:p>
    <w:p>
      <w:pPr>
        <w:spacing w:line="360" w:lineRule="auto" w:after="120" w:before="0"/>
        <w:jc w:val="both"/>
      </w:pPr>
      <w:r>
        <w:rPr>
          <w:rFonts w:ascii="Times New Roman" w:hAnsi="Times New Roman"/>
          <w:b/>
          <w:color w:val="000000"/>
          <w:sz w:val="24"/>
        </w:rPr>
        <w:t xml:space="preserve">Event Ingestion Subsystem: </w:t>
      </w:r>
      <w:r>
        <w:rPr>
          <w:rFonts w:ascii="Times New Roman" w:hAnsi="Times New Roman"/>
          <w:i w:val="0"/>
          <w:color w:val="000000"/>
          <w:sz w:val="24"/>
        </w:rPr>
        <w:t>1. Asynchronous Kernel Hooking: Utilizing a dedicated background daemon thread to consume Windows ETW and filesystem notification queues prevented blocking of main application loops, allowing continuous file surveillance even during intense disk I/O.</w:t>
      </w:r>
    </w:p>
    <w:p>
      <w:pPr>
        <w:spacing w:line="360" w:lineRule="auto" w:after="120" w:before="0"/>
        <w:jc w:val="both"/>
      </w:pPr>
      <w:r>
        <w:rPr>
          <w:rFonts w:ascii="Times New Roman" w:hAnsi="Times New Roman"/>
          <w:b/>
          <w:color w:val="000000"/>
          <w:sz w:val="24"/>
        </w:rPr>
        <w:t xml:space="preserve">Hash Verification Subsystem: </w:t>
      </w:r>
      <w:r>
        <w:rPr>
          <w:rFonts w:ascii="Times New Roman" w:hAnsi="Times New Roman"/>
          <w:i w:val="0"/>
          <w:color w:val="000000"/>
          <w:sz w:val="24"/>
        </w:rPr>
        <w:t>2. Chunked Cryptographic Hashing: Implementing 64KB block chunking for SHA-256 hashing enabled high throughput (averaging 412 MB/s) while constraining RAM consumption to under 50 MB, preventing out-of-memory exceptions on large enterprise files.</w:t>
      </w:r>
    </w:p>
    <w:p>
      <w:pPr>
        <w:spacing w:line="360" w:lineRule="auto" w:after="120" w:before="0"/>
        <w:jc w:val="both"/>
      </w:pPr>
      <w:r>
        <w:rPr>
          <w:rFonts w:ascii="Times New Roman" w:hAnsi="Times New Roman"/>
          <w:b/>
          <w:color w:val="000000"/>
          <w:sz w:val="24"/>
        </w:rPr>
        <w:t xml:space="preserve">Access Control Subsystem: </w:t>
      </w:r>
      <w:r>
        <w:rPr>
          <w:rFonts w:ascii="Times New Roman" w:hAnsi="Times New Roman"/>
          <w:i w:val="0"/>
          <w:color w:val="000000"/>
          <w:sz w:val="24"/>
        </w:rPr>
        <w:t>3. Dynamic Programmatic icacls Controls: Applying NTFS DENY Write rules programmatically via icacls proved 100% effective in denying Write, Append, and Attribute modifications at the kernel boundary, creating an immutable lock on designated critical directories.</w:t>
      </w:r>
    </w:p>
    <w:p>
      <w:pPr>
        <w:spacing w:line="360" w:lineRule="auto" w:after="120" w:before="0"/>
        <w:jc w:val="both"/>
      </w:pPr>
      <w:r>
        <w:rPr>
          <w:rFonts w:ascii="Times New Roman" w:hAnsi="Times New Roman"/>
          <w:b/>
          <w:color w:val="000000"/>
          <w:sz w:val="24"/>
        </w:rPr>
        <w:t xml:space="preserve">Folder Security &amp; Audit Trail: </w:t>
      </w:r>
      <w:r>
        <w:rPr>
          <w:rFonts w:ascii="Times New Roman" w:hAnsi="Times New Roman"/>
          <w:i w:val="0"/>
          <w:color w:val="000000"/>
          <w:sz w:val="24"/>
        </w:rPr>
        <w:t>4. Passphrase-Gated ACL Unlock: Enforcing SHA-256 password validation prior to unlocking critical assets established strong protection against insider threats and credential hijacking.</w:t>
      </w:r>
    </w:p>
    <w:p>
      <w:pPr>
        <w:spacing w:line="360" w:lineRule="auto" w:after="120" w:before="0"/>
        <w:jc w:val="both"/>
      </w:pPr>
      <w:r>
        <w:rPr>
          <w:rFonts w:ascii="Times New Roman" w:hAnsi="Times New Roman"/>
          <w:b/>
          <w:color w:val="000000"/>
          <w:sz w:val="24"/>
        </w:rPr>
        <w:t xml:space="preserve">Cryptographic Baseline Storage: </w:t>
      </w:r>
      <w:r>
        <w:rPr>
          <w:rFonts w:ascii="Times New Roman" w:hAnsi="Times New Roman"/>
          <w:i w:val="0"/>
          <w:color w:val="000000"/>
          <w:sz w:val="24"/>
        </w:rPr>
        <w:t>5. Encrypted Baseline &amp; HMAC Signatures: Database encryption using SQLCipher (256-bit AES) and HMAC-SHA256 digital signing of configuration files guaranteed tamper-resistance against offline database tampering.</w:t>
      </w:r>
    </w:p>
    <w:p>
      <w:pPr>
        <w:keepNext/>
        <w:spacing w:before="280" w:after="120"/>
        <w:jc w:val="left"/>
      </w:pPr>
      <w:r>
        <w:rPr>
          <w:rFonts w:ascii="Times New Roman" w:hAnsi="Times New Roman"/>
          <w:b/>
          <w:color w:val="000000"/>
          <w:sz w:val="26"/>
        </w:rPr>
        <w:t>4.3 Existing System Findings</w:t>
      </w:r>
    </w:p>
    <w:p>
      <w:pPr>
        <w:spacing w:line="360" w:lineRule="auto" w:after="120" w:before="0"/>
        <w:jc w:val="both"/>
      </w:pPr>
      <w:r>
        <w:rPr>
          <w:rFonts w:ascii="Times New Roman" w:hAnsi="Times New Roman"/>
          <w:i w:val="0"/>
          <w:color w:val="000000"/>
          <w:sz w:val="24"/>
        </w:rPr>
        <w:t>An in-depth empirical assessment of existing enterprise FIM systems—specifically Tripwire Open Source, OSSEC HIDS, and Samhain—identified fundamental architectural deficiencies that expose modern organizations to severe security vulnerabilities:</w:t>
      </w:r>
    </w:p>
    <w:p>
      <w:pPr>
        <w:spacing w:line="360" w:lineRule="auto" w:after="120" w:before="0"/>
        <w:jc w:val="both"/>
      </w:pPr>
      <w:r>
        <w:rPr>
          <w:rFonts w:ascii="Times New Roman" w:hAnsi="Times New Roman"/>
          <w:b/>
          <w:color w:val="000000"/>
          <w:sz w:val="24"/>
        </w:rPr>
        <w:t xml:space="preserve">Finding 1 — Unacceptable Latency: </w:t>
      </w:r>
      <w:r>
        <w:rPr>
          <w:rFonts w:ascii="Times New Roman" w:hAnsi="Times New Roman"/>
          <w:i w:val="0"/>
          <w:color w:val="000000"/>
          <w:sz w:val="24"/>
        </w:rPr>
        <w:t>1. Batch Scanning Delays: Tools relying on periodic scans (e.g., cron jobs every 1 to 24 hours) leave systems vulnerable to ransomware attacks that complete data encryption within seconds.</w:t>
      </w:r>
    </w:p>
    <w:p>
      <w:pPr>
        <w:spacing w:line="360" w:lineRule="auto" w:after="120" w:before="0"/>
        <w:jc w:val="both"/>
      </w:pPr>
      <w:r>
        <w:rPr>
          <w:rFonts w:ascii="Times New Roman" w:hAnsi="Times New Roman"/>
          <w:b/>
          <w:color w:val="000000"/>
          <w:sz w:val="24"/>
        </w:rPr>
        <w:t xml:space="preserve">Finding 2 — Passive Post-Facto Response: </w:t>
      </w:r>
      <w:r>
        <w:rPr>
          <w:rFonts w:ascii="Times New Roman" w:hAnsi="Times New Roman"/>
          <w:i w:val="0"/>
          <w:color w:val="000000"/>
          <w:sz w:val="24"/>
        </w:rPr>
        <w:t>2. Absence of Preventive Action: Traditional systems only generate passive alerts after files are modified, offering zero native mechanism to halt ongoing ransomware execution.</w:t>
      </w:r>
    </w:p>
    <w:p>
      <w:pPr>
        <w:spacing w:line="360" w:lineRule="auto" w:after="120" w:before="0"/>
        <w:jc w:val="both"/>
      </w:pPr>
      <w:r>
        <w:rPr>
          <w:rFonts w:ascii="Times New Roman" w:hAnsi="Times New Roman"/>
          <w:b/>
          <w:color w:val="000000"/>
          <w:sz w:val="24"/>
        </w:rPr>
        <w:t xml:space="preserve">Finding 3 — Vulnerable Baselines: </w:t>
      </w:r>
      <w:r>
        <w:rPr>
          <w:rFonts w:ascii="Times New Roman" w:hAnsi="Times New Roman"/>
          <w:i w:val="0"/>
          <w:color w:val="000000"/>
          <w:sz w:val="24"/>
        </w:rPr>
        <w:t>3. Unprotected Baselines: Baseline checksums stored in cleartext flat files can be maliciously modified by adversaries with root or administrator access to conceal unauthorized changes.</w:t>
      </w:r>
    </w:p>
    <w:p>
      <w:pPr>
        <w:spacing w:line="360" w:lineRule="auto" w:after="120" w:before="0"/>
        <w:jc w:val="both"/>
      </w:pPr>
      <w:r>
        <w:rPr>
          <w:rFonts w:ascii="Times New Roman" w:hAnsi="Times New Roman"/>
          <w:b/>
          <w:color w:val="000000"/>
          <w:sz w:val="24"/>
        </w:rPr>
        <w:t xml:space="preserve">Finding 4 — Complex Disaster Recovery: </w:t>
      </w:r>
      <w:r>
        <w:rPr>
          <w:rFonts w:ascii="Times New Roman" w:hAnsi="Times New Roman"/>
          <w:i w:val="0"/>
          <w:color w:val="000000"/>
          <w:sz w:val="24"/>
        </w:rPr>
        <w:t>4. Lack of Self-Healing Rollback: Legacy tools lack integrated snapshot vaults, requiring manual backup restoration procedures that cause prolonged operational downtime.</w:t>
      </w:r>
    </w:p>
    <w:p>
      <w:pPr>
        <w:spacing w:before="120" w:after="160"/>
        <w:jc w:val="center"/>
      </w:pPr>
      <w:r>
        <w:rPr>
          <w:rFonts w:ascii="Times New Roman" w:hAnsi="Times New Roman"/>
          <w:b/>
          <w:i/>
          <w:color w:val="282828"/>
          <w:sz w:val="22"/>
        </w:rPr>
        <w:t>Table 4.1: Comparative Matrix of Existing FIM Solutions vs. Integrity Guardian</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Evaluation Dimension</w:t>
            </w:r>
          </w:p>
        </w:tc>
        <w:tc>
          <w:tcPr>
            <w:tcW w:type="dxa" w:w="201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Tripwire Open Source</w:t>
            </w:r>
          </w:p>
        </w:tc>
        <w:tc>
          <w:tcPr>
            <w:tcW w:type="dxa" w:w="201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OSSEC HIDS</w:t>
            </w:r>
          </w:p>
        </w:tc>
        <w:tc>
          <w:tcPr>
            <w:tcW w:type="dxa" w:w="201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Samhain</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Integrity Guardian (Proposed)</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Detection Mode</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Periodic batch scan</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Real-time log / OSSEC agent</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Periodic daemon scan</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Real-time kernel ETW + Watchdog</w:t>
            </w:r>
          </w:p>
        </w:tc>
      </w:tr>
      <w:tr>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Mean Detection Latency</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&gt; 30 minutes</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 – 5 seconds</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10 – 60 seconds</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14.2 milliseconds</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Preventive Mechanism</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None (Passive alert)</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Active response (IP ban)</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None (Passive alert)</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Dynamic NTFS DENY Write ACL</w:t>
            </w:r>
          </w:p>
        </w:tc>
      </w:tr>
      <w:tr>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Ransomware Tamper Block</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No (Files encrypted)</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No (Post-attack alert)</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No (Post-attack alert)</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Yes (Kernel DENY Write)</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Folder Unlock Password</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Not Supported</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Not Supported</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Not Supported</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Yes (SHA-256 Passphrase Gate)</w:t>
            </w:r>
          </w:p>
        </w:tc>
      </w:tr>
      <w:tr>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Self-Healing Rollback</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Not Supported</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Not Supported</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Not Supported</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Yes (AES-256 Encrypted Vault)</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Baseline Security</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Encrypted db / flat sign</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Pre-shared key / client db</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PGP signed baseline</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SQLCipher (AES-256) + HMAC-SHA256</w:t>
            </w:r>
          </w:p>
        </w:tc>
      </w:tr>
      <w:tr>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Admin Authentication</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Single-factor login</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Single-factor login</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Single-factor login</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Two-Step Email OTP (Resend)</w:t>
            </w:r>
          </w:p>
        </w:tc>
      </w:tr>
      <w:tr>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User Interface</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CLI only</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Third-party Web UI</w:t>
            </w:r>
          </w:p>
        </w:tc>
        <w:tc>
          <w:tcPr>
            <w:tcW w:type="dxa" w:w="201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CLI / Web frontends</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Modern React 18 / Tailwind Dashboard</w:t>
            </w:r>
          </w:p>
        </w:tc>
      </w:tr>
    </w:tbl>
    <w:p>
      <w:pPr>
        <w:spacing w:after="120"/>
      </w:pPr>
    </w:p>
    <w:p>
      <w:pPr>
        <w:keepNext/>
        <w:spacing w:before="280" w:after="120"/>
        <w:jc w:val="left"/>
      </w:pPr>
      <w:r>
        <w:rPr>
          <w:rFonts w:ascii="Times New Roman" w:hAnsi="Times New Roman"/>
          <w:b/>
          <w:color w:val="000000"/>
          <w:sz w:val="26"/>
        </w:rPr>
        <w:t>4.4 User Requirements Findings</w:t>
      </w:r>
    </w:p>
    <w:p>
      <w:pPr>
        <w:spacing w:line="360" w:lineRule="auto" w:after="120" w:before="0"/>
        <w:jc w:val="both"/>
      </w:pPr>
      <w:r>
        <w:rPr>
          <w:rFonts w:ascii="Times New Roman" w:hAnsi="Times New Roman"/>
          <w:i w:val="0"/>
          <w:color w:val="000000"/>
          <w:sz w:val="24"/>
        </w:rPr>
        <w:t>Data gathered from the baseline study of enterprise IT administrators and security analysts defined key user requirements for the toolkit, categorized into functional and non-functional requirements:</w:t>
      </w:r>
    </w:p>
    <w:p>
      <w:pPr>
        <w:spacing w:line="360" w:lineRule="auto" w:after="120" w:before="0"/>
        <w:jc w:val="both"/>
      </w:pPr>
      <w:r>
        <w:rPr>
          <w:rFonts w:ascii="Times New Roman" w:hAnsi="Times New Roman"/>
          <w:b/>
          <w:color w:val="000000"/>
          <w:sz w:val="24"/>
        </w:rPr>
        <w:t xml:space="preserve">4.4.1 Functional Requirements (FR): </w:t>
      </w:r>
      <w:r>
        <w:rPr>
          <w:rFonts w:ascii="Times New Roman" w:hAnsi="Times New Roman"/>
          <w:i w:val="0"/>
          <w:color w:val="000000"/>
          <w:sz w:val="24"/>
        </w:rPr>
        <w:t>FR1: The system must provide real-time, sub-second detection of unauthorized file creations, modifications, deletions, and renames. FR2: The system must allow administrators to designate assets into Critical, Standard, and Informational tiers. FR3: Assets marked as Critical must support automatic NTFS DENY Write locking upon registration. FR4: Unlocking critical assets must require a dedicated passphrase. FR5: The system must maintain an immutable, chronological audit trail recording all locks, unlocks, and failed attempts with actor username and client IP. FR6: The system must provide 1-click automated rollback to restore files from encrypted snapshots. FR7: Administrative login must enforce Multi-Factor Authentication (MFA) via email OTP.</w:t>
      </w:r>
    </w:p>
    <w:p>
      <w:pPr>
        <w:spacing w:line="360" w:lineRule="auto" w:after="120" w:before="0"/>
        <w:jc w:val="both"/>
      </w:pPr>
      <w:r>
        <w:rPr>
          <w:rFonts w:ascii="Times New Roman" w:hAnsi="Times New Roman"/>
          <w:b/>
          <w:color w:val="000000"/>
          <w:sz w:val="24"/>
        </w:rPr>
        <w:t xml:space="preserve">4.4.2 Non-Functional Requirements (NFR): </w:t>
      </w:r>
      <w:r>
        <w:rPr>
          <w:rFonts w:ascii="Times New Roman" w:hAnsi="Times New Roman"/>
          <w:i w:val="0"/>
          <w:color w:val="000000"/>
          <w:sz w:val="24"/>
        </w:rPr>
        <w:t>NFR1 (Performance): System CPU utilization must remain below 5% and memory footprint below 60 MB under normal loads. NFR2 (Reliability): The detection daemon must achieve 99.9% uptime and recover gracefully from disk I/O bursts. NFR3 (Security): All baseline databases and snapshot vaults must be encrypted using 256-bit AES. NFR4 (Usability): The administrative dashboard must provide an intuitive web interface with clear color-coded security badges and zero terminal-only dependencies.</w:t>
      </w:r>
    </w:p>
    <w:p>
      <w:pPr>
        <w:keepNext/>
        <w:spacing w:before="280" w:after="120"/>
        <w:jc w:val="left"/>
      </w:pPr>
      <w:r>
        <w:rPr>
          <w:rFonts w:ascii="Times New Roman" w:hAnsi="Times New Roman"/>
          <w:b/>
          <w:color w:val="000000"/>
          <w:sz w:val="26"/>
        </w:rPr>
        <w:t>4.5 Proposed System Features</w:t>
      </w:r>
    </w:p>
    <w:p>
      <w:pPr>
        <w:spacing w:line="360" w:lineRule="auto" w:after="120" w:before="0"/>
        <w:jc w:val="both"/>
      </w:pPr>
      <w:r>
        <w:rPr>
          <w:rFonts w:ascii="Times New Roman" w:hAnsi="Times New Roman"/>
          <w:i w:val="0"/>
          <w:color w:val="000000"/>
          <w:sz w:val="24"/>
        </w:rPr>
        <w:t>To fulfill all user requirements, Integrity Guardian incorporates six primary feature subsystems:</w:t>
      </w:r>
    </w:p>
    <w:p>
      <w:pPr>
        <w:spacing w:line="360" w:lineRule="auto" w:after="120" w:before="0"/>
        <w:jc w:val="both"/>
      </w:pPr>
      <w:r>
        <w:rPr>
          <w:rFonts w:ascii="Times New Roman" w:hAnsi="Times New Roman"/>
          <w:b/>
          <w:color w:val="000000"/>
          <w:sz w:val="24"/>
        </w:rPr>
        <w:t xml:space="preserve">Feature 1: </w:t>
      </w:r>
      <w:r>
        <w:rPr>
          <w:rFonts w:ascii="Times New Roman" w:hAnsi="Times New Roman"/>
          <w:i w:val="0"/>
          <w:color w:val="000000"/>
          <w:sz w:val="24"/>
        </w:rPr>
        <w:t>1. Real-Time Event Surveillance Engine: Hooks into OS-level filesystem notifications to capture all file mutations with exact process IDs and timestamps.</w:t>
      </w:r>
    </w:p>
    <w:p>
      <w:pPr>
        <w:spacing w:line="360" w:lineRule="auto" w:after="120" w:before="0"/>
        <w:jc w:val="both"/>
      </w:pPr>
      <w:r>
        <w:rPr>
          <w:rFonts w:ascii="Times New Roman" w:hAnsi="Times New Roman"/>
          <w:b/>
          <w:color w:val="000000"/>
          <w:sz w:val="24"/>
        </w:rPr>
        <w:t xml:space="preserve">Feature 2: </w:t>
      </w:r>
      <w:r>
        <w:rPr>
          <w:rFonts w:ascii="Times New Roman" w:hAnsi="Times New Roman"/>
          <w:i w:val="0"/>
          <w:color w:val="000000"/>
          <w:sz w:val="24"/>
        </w:rPr>
        <w:t>2. Dynamic NTFS DENY Write Access Controller: Programmatically invokes icacls to enforce Discretionary Access Control Lists denying Write, Append, and Attribute changes for Everyone, providing physical immunity against unauthorized encryption.</w:t>
      </w:r>
    </w:p>
    <w:p>
      <w:pPr>
        <w:spacing w:line="360" w:lineRule="auto" w:after="120" w:before="0"/>
        <w:jc w:val="both"/>
      </w:pPr>
      <w:r>
        <w:rPr>
          <w:rFonts w:ascii="Times New Roman" w:hAnsi="Times New Roman"/>
          <w:b/>
          <w:color w:val="000000"/>
          <w:sz w:val="24"/>
        </w:rPr>
        <w:t xml:space="preserve">Feature 3: </w:t>
      </w:r>
      <w:r>
        <w:rPr>
          <w:rFonts w:ascii="Times New Roman" w:hAnsi="Times New Roman"/>
          <w:i w:val="0"/>
          <w:color w:val="000000"/>
          <w:sz w:val="24"/>
        </w:rPr>
        <w:t>3. Password-Gated Folder Unlock &amp; ACL Manager: Provides an interactive modal to inspect live Windows DACL rules, set/update folder unlock passphrases, and perform temporary maintenance unlocks.</w:t>
      </w:r>
    </w:p>
    <w:p>
      <w:pPr>
        <w:spacing w:line="360" w:lineRule="auto" w:after="120" w:before="0"/>
        <w:jc w:val="both"/>
      </w:pPr>
      <w:r>
        <w:rPr>
          <w:rFonts w:ascii="Times New Roman" w:hAnsi="Times New Roman"/>
          <w:b/>
          <w:color w:val="000000"/>
          <w:sz w:val="24"/>
        </w:rPr>
        <w:t xml:space="preserve">Feature 4: </w:t>
      </w:r>
      <w:r>
        <w:rPr>
          <w:rFonts w:ascii="Times New Roman" w:hAnsi="Times New Roman"/>
          <w:i w:val="0"/>
          <w:color w:val="000000"/>
          <w:sz w:val="24"/>
        </w:rPr>
        <w:t>4. AES-256 Vault &amp; Automated Rollback: Creates compressed, encrypted mirror copies upon baseline registration, enabling instant single-click restoration of tampered files.</w:t>
      </w:r>
    </w:p>
    <w:p>
      <w:pPr>
        <w:spacing w:line="360" w:lineRule="auto" w:after="120" w:before="0"/>
        <w:jc w:val="both"/>
      </w:pPr>
      <w:r>
        <w:rPr>
          <w:rFonts w:ascii="Times New Roman" w:hAnsi="Times New Roman"/>
          <w:b/>
          <w:color w:val="000000"/>
          <w:sz w:val="24"/>
        </w:rPr>
        <w:t xml:space="preserve">Feature 5: </w:t>
      </w:r>
      <w:r>
        <w:rPr>
          <w:rFonts w:ascii="Times New Roman" w:hAnsi="Times New Roman"/>
          <w:i w:val="0"/>
          <w:color w:val="000000"/>
          <w:sz w:val="24"/>
        </w:rPr>
        <w:t>5. Multi-Channel Alert Dispatcher: Automatically transmits high-priority security notifications via Twilio SMS and Resend Email while maintaining an in-app Alert Inbox.</w:t>
      </w:r>
    </w:p>
    <w:p>
      <w:pPr>
        <w:spacing w:line="360" w:lineRule="auto" w:after="120" w:before="0"/>
        <w:jc w:val="both"/>
      </w:pPr>
      <w:r>
        <w:rPr>
          <w:rFonts w:ascii="Times New Roman" w:hAnsi="Times New Roman"/>
          <w:b/>
          <w:color w:val="000000"/>
          <w:sz w:val="24"/>
        </w:rPr>
        <w:t xml:space="preserve">Feature 6: </w:t>
      </w:r>
      <w:r>
        <w:rPr>
          <w:rFonts w:ascii="Times New Roman" w:hAnsi="Times New Roman"/>
          <w:i w:val="0"/>
          <w:color w:val="000000"/>
          <w:sz w:val="24"/>
        </w:rPr>
        <w:t>6. Two-Step MFA Administration Dashboard: Enforces secure login with time-limited 6-digit email OTP codes, role-based access control, and live KPI telemetry.</w:t>
      </w:r>
    </w:p>
    <w:p>
      <w:pPr>
        <w:keepNext/>
        <w:spacing w:before="280" w:after="120"/>
        <w:jc w:val="left"/>
      </w:pPr>
      <w:r>
        <w:rPr>
          <w:rFonts w:ascii="Times New Roman" w:hAnsi="Times New Roman"/>
          <w:b/>
          <w:color w:val="000000"/>
          <w:sz w:val="26"/>
        </w:rPr>
        <w:t>4.6 System Testing and Evaluation Results</w:t>
      </w:r>
    </w:p>
    <w:p>
      <w:pPr>
        <w:spacing w:line="360" w:lineRule="auto" w:after="120" w:before="0"/>
        <w:jc w:val="both"/>
      </w:pPr>
      <w:r>
        <w:rPr>
          <w:rFonts w:ascii="Times New Roman" w:hAnsi="Times New Roman"/>
          <w:i w:val="0"/>
          <w:color w:val="000000"/>
          <w:sz w:val="24"/>
        </w:rPr>
        <w:t>To evaluate the performance and security capabilities of the deployed prototype, four empirical experiments were conducted across the experimental testbed:</w:t>
      </w:r>
    </w:p>
    <w:p>
      <w:pPr>
        <w:spacing w:line="360" w:lineRule="auto" w:after="120" w:before="0"/>
        <w:jc w:val="both"/>
      </w:pPr>
      <w:r>
        <w:rPr>
          <w:rFonts w:ascii="Times New Roman" w:hAnsi="Times New Roman"/>
          <w:b/>
          <w:color w:val="000000"/>
          <w:sz w:val="24"/>
        </w:rPr>
        <w:t xml:space="preserve">4.6.1 Detection Latency Benchmark: </w:t>
      </w:r>
      <w:r>
        <w:rPr>
          <w:rFonts w:ascii="Times New Roman" w:hAnsi="Times New Roman"/>
          <w:i w:val="0"/>
          <w:color w:val="000000"/>
          <w:sz w:val="24"/>
        </w:rPr>
        <w:t>Experiment 1: File Modification Detection Latency Benchmark: Tested across 100 trials per category from the exact moment of file I/O to database alert ingestion. Small configuration files (10 KB) registered a total ingestion latency of 12.4 ms, while 100 MB database chunks registered 241.6 ms, confirming sub-second responsiveness across all operational tiers.</w:t>
      </w:r>
    </w:p>
    <w:p>
      <w:pPr>
        <w:spacing w:before="120" w:after="160"/>
        <w:jc w:val="center"/>
      </w:pPr>
      <w:r>
        <w:rPr>
          <w:rFonts w:ascii="Times New Roman" w:hAnsi="Times New Roman"/>
          <w:b/>
          <w:i/>
          <w:color w:val="282828"/>
          <w:sz w:val="22"/>
        </w:rPr>
        <w:t>Table 4.2: File Modification Detection Latency and Processing Throughput Benchmarks</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259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File Size Category</w:t>
            </w:r>
          </w:p>
        </w:tc>
        <w:tc>
          <w:tcPr>
            <w:tcW w:type="dxa" w:w="2448"/>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Mean Event Capture (ms)</w:t>
            </w:r>
          </w:p>
        </w:tc>
        <w:tc>
          <w:tcPr>
            <w:tcW w:type="dxa" w:w="259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Mean SHA-256 Hashing (ms)</w:t>
            </w:r>
          </w:p>
        </w:tc>
        <w:tc>
          <w:tcPr>
            <w:tcW w:type="dxa" w:w="259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Total Ingestion Latency (ms)</w:t>
            </w:r>
          </w:p>
        </w:tc>
        <w:tc>
          <w:tcPr>
            <w:tcW w:type="dxa" w:w="1584"/>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Success Rate (%)</w:t>
            </w:r>
          </w:p>
        </w:tc>
      </w:tr>
      <w:tr>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Small Config (10 KB)</w:t>
            </w:r>
          </w:p>
        </w:tc>
        <w:tc>
          <w:tcPr>
            <w:tcW w:type="dxa" w:w="244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1.8 ms</w:t>
            </w:r>
          </w:p>
        </w:tc>
        <w:tc>
          <w:tcPr>
            <w:tcW w:type="dxa" w:w="259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2.1 ms</w:t>
            </w:r>
          </w:p>
        </w:tc>
        <w:tc>
          <w:tcPr>
            <w:tcW w:type="dxa" w:w="259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12.4 ms</w:t>
            </w:r>
          </w:p>
        </w:tc>
        <w:tc>
          <w:tcPr>
            <w:tcW w:type="dxa" w:w="1584"/>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w:t>
            </w:r>
          </w:p>
        </w:tc>
      </w:tr>
      <w:tr>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Medium Document (1 MB)</w:t>
            </w:r>
          </w:p>
        </w:tc>
        <w:tc>
          <w:tcPr>
            <w:tcW w:type="dxa" w:w="244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2.4 ms</w:t>
            </w:r>
          </w:p>
        </w:tc>
        <w:tc>
          <w:tcPr>
            <w:tcW w:type="dxa" w:w="2592"/>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5.8 ms</w:t>
            </w:r>
          </w:p>
        </w:tc>
        <w:tc>
          <w:tcPr>
            <w:tcW w:type="dxa" w:w="2592"/>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18.6 ms</w:t>
            </w:r>
          </w:p>
        </w:tc>
        <w:tc>
          <w:tcPr>
            <w:tcW w:type="dxa" w:w="1584"/>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w:t>
            </w:r>
          </w:p>
        </w:tc>
      </w:tr>
      <w:tr>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Large Application (10 MB)</w:t>
            </w:r>
          </w:p>
        </w:tc>
        <w:tc>
          <w:tcPr>
            <w:tcW w:type="dxa" w:w="244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3.1 ms</w:t>
            </w:r>
          </w:p>
        </w:tc>
        <w:tc>
          <w:tcPr>
            <w:tcW w:type="dxa" w:w="259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24.3 ms</w:t>
            </w:r>
          </w:p>
        </w:tc>
        <w:tc>
          <w:tcPr>
            <w:tcW w:type="dxa" w:w="259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38.2 ms</w:t>
            </w:r>
          </w:p>
        </w:tc>
        <w:tc>
          <w:tcPr>
            <w:tcW w:type="dxa" w:w="1584"/>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w:t>
            </w:r>
          </w:p>
        </w:tc>
      </w:tr>
      <w:tr>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Database Chunk (100 MB)</w:t>
            </w:r>
          </w:p>
        </w:tc>
        <w:tc>
          <w:tcPr>
            <w:tcW w:type="dxa" w:w="244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4.8 ms</w:t>
            </w:r>
          </w:p>
        </w:tc>
        <w:tc>
          <w:tcPr>
            <w:tcW w:type="dxa" w:w="2592"/>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218.4 ms</w:t>
            </w:r>
          </w:p>
        </w:tc>
        <w:tc>
          <w:tcPr>
            <w:tcW w:type="dxa" w:w="2592"/>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241.6 ms</w:t>
            </w:r>
          </w:p>
        </w:tc>
        <w:tc>
          <w:tcPr>
            <w:tcW w:type="dxa" w:w="1584"/>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w:t>
            </w:r>
          </w:p>
        </w:tc>
      </w:tr>
      <w:tr>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System Image (1 GB)</w:t>
            </w:r>
          </w:p>
        </w:tc>
        <w:tc>
          <w:tcPr>
            <w:tcW w:type="dxa" w:w="244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6.2 ms</w:t>
            </w:r>
          </w:p>
        </w:tc>
        <w:tc>
          <w:tcPr>
            <w:tcW w:type="dxa" w:w="259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2,190.5 ms</w:t>
            </w:r>
          </w:p>
        </w:tc>
        <w:tc>
          <w:tcPr>
            <w:tcW w:type="dxa" w:w="259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2,218.0 ms</w:t>
            </w:r>
          </w:p>
        </w:tc>
        <w:tc>
          <w:tcPr>
            <w:tcW w:type="dxa" w:w="1584"/>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w:t>
            </w:r>
          </w:p>
        </w:tc>
      </w:tr>
    </w:tbl>
    <w:p>
      <w:pPr>
        <w:spacing w:after="120"/>
      </w:pPr>
    </w:p>
    <w:p>
      <w:pPr>
        <w:spacing w:line="360" w:lineRule="auto" w:after="120" w:before="0"/>
        <w:jc w:val="both"/>
      </w:pPr>
      <w:r>
        <w:rPr>
          <w:rFonts w:ascii="Times New Roman" w:hAnsi="Times New Roman"/>
          <w:b/>
          <w:color w:val="000000"/>
          <w:sz w:val="24"/>
        </w:rPr>
        <w:t xml:space="preserve">4.6.2 Ransomware Attack Mitigation Test: </w:t>
      </w:r>
      <w:r>
        <w:rPr>
          <w:rFonts w:ascii="Times New Roman" w:hAnsi="Times New Roman"/>
          <w:i w:val="0"/>
          <w:color w:val="000000"/>
          <w:sz w:val="24"/>
        </w:rPr>
        <w:t>Experiment 2: Simulated Ransomware Attack Mitigation Test: An adversarial Python script simulating modern ransomware behavior (rapid directory traversal, XOR encryption, header tampering) was executed against 500 test files. In an unprotected directory, 100% of files were encrypted in 2.8 seconds. In the directory protected by Integrity Guardian Critical Auto-Lock, 100% of encryption attempts were immediately blocked by the Windows NT kernel with zero files encrypted.</w:t>
      </w:r>
    </w:p>
    <w:p>
      <w:pPr>
        <w:spacing w:before="120" w:after="160"/>
        <w:jc w:val="center"/>
      </w:pPr>
      <w:r>
        <w:rPr>
          <w:rFonts w:ascii="Times New Roman" w:hAnsi="Times New Roman"/>
          <w:b/>
          <w:i/>
          <w:color w:val="282828"/>
          <w:sz w:val="22"/>
        </w:rPr>
        <w:t>Table 4.3: Empirical Ransomware Simulation Attack Results (500 Target Files)</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trPr>
        <w:tc>
          <w:tcPr>
            <w:tcW w:type="dxa" w:w="273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Protection Status</w:t>
            </w:r>
          </w:p>
        </w:tc>
        <w:tc>
          <w:tcPr>
            <w:tcW w:type="dxa" w:w="144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Target Files</w:t>
            </w:r>
          </w:p>
        </w:tc>
        <w:tc>
          <w:tcPr>
            <w:tcW w:type="dxa" w:w="144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Encrypted Files</w:t>
            </w:r>
          </w:p>
        </w:tc>
        <w:tc>
          <w:tcPr>
            <w:tcW w:type="dxa" w:w="1728"/>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Blocked Operations</w:t>
            </w:r>
          </w:p>
        </w:tc>
        <w:tc>
          <w:tcPr>
            <w:tcW w:type="dxa" w:w="187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Mitigation Rate (%)</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Time to Mitigation</w:t>
            </w:r>
          </w:p>
        </w:tc>
      </w:tr>
      <w:tr>
        <w:tc>
          <w:tcPr>
            <w:tcW w:type="dxa" w:w="273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Unprotected Baseline</w:t>
            </w:r>
          </w:p>
        </w:tc>
        <w:tc>
          <w:tcPr>
            <w:tcW w:type="dxa" w:w="144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500</w:t>
            </w:r>
          </w:p>
        </w:tc>
        <w:tc>
          <w:tcPr>
            <w:tcW w:type="dxa" w:w="144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500</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0</w:t>
            </w:r>
          </w:p>
        </w:tc>
        <w:tc>
          <w:tcPr>
            <w:tcW w:type="dxa" w:w="187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0.0%</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N/A (Total compromise)</w:t>
            </w:r>
          </w:p>
        </w:tc>
      </w:tr>
      <w:tr>
        <w:tc>
          <w:tcPr>
            <w:tcW w:type="dxa" w:w="273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Standard FIM (Alert Only)</w:t>
            </w:r>
          </w:p>
        </w:tc>
        <w:tc>
          <w:tcPr>
            <w:tcW w:type="dxa" w:w="144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500</w:t>
            </w:r>
          </w:p>
        </w:tc>
        <w:tc>
          <w:tcPr>
            <w:tcW w:type="dxa" w:w="144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500</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0</w:t>
            </w:r>
          </w:p>
        </w:tc>
        <w:tc>
          <w:tcPr>
            <w:tcW w:type="dxa" w:w="1872"/>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0.0%</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18.2 ms (Alert post encryption)</w:t>
            </w:r>
          </w:p>
        </w:tc>
      </w:tr>
      <w:tr>
        <w:tc>
          <w:tcPr>
            <w:tcW w:type="dxa" w:w="273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Integrity Guardian Critical ACL</w:t>
            </w:r>
          </w:p>
        </w:tc>
        <w:tc>
          <w:tcPr>
            <w:tcW w:type="dxa" w:w="144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500</w:t>
            </w:r>
          </w:p>
        </w:tc>
        <w:tc>
          <w:tcPr>
            <w:tcW w:type="dxa" w:w="144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0</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500</w:t>
            </w:r>
          </w:p>
        </w:tc>
        <w:tc>
          <w:tcPr>
            <w:tcW w:type="dxa" w:w="1872"/>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Instantaneous (Kernel blocked)</w:t>
            </w:r>
          </w:p>
        </w:tc>
      </w:tr>
    </w:tbl>
    <w:p>
      <w:pPr>
        <w:spacing w:after="120"/>
      </w:pPr>
    </w:p>
    <w:p>
      <w:pPr>
        <w:spacing w:line="360" w:lineRule="auto" w:after="120" w:before="0"/>
        <w:jc w:val="both"/>
      </w:pPr>
      <w:r>
        <w:rPr>
          <w:rFonts w:ascii="Times New Roman" w:hAnsi="Times New Roman"/>
          <w:b/>
          <w:color w:val="000000"/>
          <w:sz w:val="24"/>
        </w:rPr>
        <w:t xml:space="preserve">4.6.3 Resource Overhead Profile: </w:t>
      </w:r>
      <w:r>
        <w:rPr>
          <w:rFonts w:ascii="Times New Roman" w:hAnsi="Times New Roman"/>
          <w:i w:val="0"/>
          <w:color w:val="000000"/>
          <w:sz w:val="24"/>
        </w:rPr>
        <w:t>Experiment 3: System Resource Utilization and Operational Overhead: Monitored under idle surveillance and peak burst stress testing (1,000 events/minute). CPU utilization averaged 0.28% during idle surveillance and peaked at 4.12% during peak bursts. RAM footprint remained steady at 46.8 MB for the service daemon and 32.4 MB for the React dashboard interface.</w:t>
      </w:r>
    </w:p>
    <w:p>
      <w:pPr>
        <w:spacing w:before="120" w:after="160"/>
        <w:jc w:val="center"/>
      </w:pPr>
      <w:r>
        <w:rPr>
          <w:rFonts w:ascii="Times New Roman" w:hAnsi="Times New Roman"/>
          <w:b/>
          <w:i/>
          <w:color w:val="282828"/>
          <w:sz w:val="22"/>
        </w:rPr>
        <w:t>Table 4.4: System Resource Overhead Profile Under Diverse Operational Workloads</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259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Operational State</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Event Throughput</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Mean CPU Usage (%)</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RAM Footprint (MB)</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Disk I/O Write (KB/s)</w:t>
            </w:r>
          </w:p>
        </w:tc>
      </w:tr>
      <w:tr>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Idle Surveillance</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0 events/min</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0.28%</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46.8 MB</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&lt; 0.1 KB/s</w:t>
            </w:r>
          </w:p>
        </w:tc>
      </w:tr>
      <w:tr>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Normal System Activity</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50 events/min</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1.14%</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48.2 MB</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12.4 KB/s</w:t>
            </w:r>
          </w:p>
        </w:tc>
      </w:tr>
      <w:tr>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Peak Burst Stress Test</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 events/min</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4.12%</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53.6 MB</w:t>
            </w:r>
          </w:p>
        </w:tc>
        <w:tc>
          <w:tcPr>
            <w:tcW w:type="dxa" w:w="2160"/>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148.2 KB/s</w:t>
            </w:r>
          </w:p>
        </w:tc>
      </w:tr>
      <w:tr>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Continuous Baseline Hashing</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Batch hashing</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6.85%</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64.1 MB</w:t>
            </w:r>
          </w:p>
        </w:tc>
        <w:tc>
          <w:tcPr>
            <w:tcW w:type="dxa" w:w="2160"/>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412.0 MB/s</w:t>
            </w:r>
          </w:p>
        </w:tc>
      </w:tr>
    </w:tbl>
    <w:p>
      <w:pPr>
        <w:spacing w:after="120"/>
      </w:pPr>
    </w:p>
    <w:p>
      <w:pPr>
        <w:spacing w:line="360" w:lineRule="auto" w:after="120" w:before="0"/>
        <w:jc w:val="both"/>
      </w:pPr>
      <w:r>
        <w:rPr>
          <w:rFonts w:ascii="Times New Roman" w:hAnsi="Times New Roman"/>
          <w:b/>
          <w:color w:val="000000"/>
          <w:sz w:val="24"/>
        </w:rPr>
        <w:t xml:space="preserve">4.6.4 Vault Rollback Recovery Precision: </w:t>
      </w:r>
      <w:r>
        <w:rPr>
          <w:rFonts w:ascii="Times New Roman" w:hAnsi="Times New Roman"/>
          <w:i w:val="0"/>
          <w:color w:val="000000"/>
          <w:sz w:val="24"/>
        </w:rPr>
        <w:t>Experiment 4: Vault Encryption and Self-Healing Rollback Precision: One hundred (100) controlled tamper events were introduced across protected configuration files, followed by automated rollback invocation. In 100 out of 100 trials (100% success rate), the encrypted mirror snapshot was successfully decrypted via AES-256-GCM, restored to the original path, and verified against the initial SHA-256 cryptographic hash with zero byte discrepancies and an average rollback execution latency of 84.6 milliseconds.</w:t>
      </w:r>
    </w:p>
    <w:p>
      <w:pPr>
        <w:keepNext/>
        <w:spacing w:before="280" w:after="120"/>
        <w:jc w:val="left"/>
      </w:pPr>
      <w:r>
        <w:rPr>
          <w:rFonts w:ascii="Times New Roman" w:hAnsi="Times New Roman"/>
          <w:b/>
          <w:color w:val="000000"/>
          <w:sz w:val="26"/>
        </w:rPr>
        <w:t>4.7 Discussion of Findings</w:t>
      </w:r>
    </w:p>
    <w:p>
      <w:pPr>
        <w:spacing w:line="360" w:lineRule="auto" w:after="120" w:before="0"/>
        <w:jc w:val="both"/>
      </w:pPr>
      <w:r>
        <w:rPr>
          <w:rFonts w:ascii="Times New Roman" w:hAnsi="Times New Roman"/>
          <w:i w:val="0"/>
          <w:color w:val="000000"/>
          <w:sz w:val="24"/>
        </w:rPr>
        <w:t>The empirical findings validate the core thesis hypothesis: integrating active OS-level access control with real-time cryptographic monitoring successfully resolves the fundamental vulnerabilities of traditional FIM systems.</w:t>
      </w:r>
    </w:p>
    <w:p>
      <w:pPr>
        <w:spacing w:line="360" w:lineRule="auto" w:after="120" w:before="0"/>
        <w:jc w:val="both"/>
      </w:pPr>
      <w:r>
        <w:rPr>
          <w:rFonts w:ascii="Times New Roman" w:hAnsi="Times New Roman"/>
          <w:b/>
          <w:color w:val="000000"/>
          <w:sz w:val="24"/>
        </w:rPr>
        <w:t xml:space="preserve">4.7.1 Discussion Based on Research Objectives: </w:t>
      </w:r>
      <w:r>
        <w:rPr>
          <w:rFonts w:ascii="Times New Roman" w:hAnsi="Times New Roman"/>
          <w:i w:val="0"/>
          <w:color w:val="000000"/>
          <w:sz w:val="24"/>
        </w:rPr>
        <w:t>The experimental results directly support the research objectives established in Chapter One. The achievement of 14.2 ms detection latency fulfills Objective 1; the 100% prevention rate against simulated ransomware via NTFS DENY Write ACLs fulfills Objective 2; and the 100% accurate vault recovery validates Objective 3.</w:t>
      </w:r>
    </w:p>
    <w:p>
      <w:pPr>
        <w:spacing w:line="360" w:lineRule="auto" w:after="120" w:before="0"/>
        <w:jc w:val="both"/>
      </w:pPr>
      <w:r>
        <w:rPr>
          <w:rFonts w:ascii="Times New Roman" w:hAnsi="Times New Roman"/>
          <w:b/>
          <w:color w:val="000000"/>
          <w:sz w:val="24"/>
        </w:rPr>
        <w:t xml:space="preserve">4.7.2 Comparison with Previous Studies: </w:t>
      </w:r>
      <w:r>
        <w:rPr>
          <w:rFonts w:ascii="Times New Roman" w:hAnsi="Times New Roman"/>
          <w:i w:val="0"/>
          <w:color w:val="000000"/>
          <w:sz w:val="24"/>
        </w:rPr>
        <w:t>The findings substantiate the theoretical assertions of Saltzer and Schroeder regarding the Principle of Fail-Safe Defaults and Complete Mediation. In comparison with prior empirical studies (e.g., Kim and Lee, 2023; Du et al., 2022; Spafford and Kim, 1994), which focused solely on post-incident anomaly detection, Integrity Guardian demonstrates that applying active access controls at the file system boundary stops attacks before encryption begins.</w:t>
      </w:r>
    </w:p>
    <w:p>
      <w:pPr>
        <w:keepNext/>
        <w:spacing w:before="280" w:after="120"/>
        <w:jc w:val="left"/>
      </w:pPr>
      <w:r>
        <w:rPr>
          <w:rFonts w:ascii="Times New Roman" w:hAnsi="Times New Roman"/>
          <w:b/>
          <w:color w:val="000000"/>
          <w:sz w:val="26"/>
        </w:rPr>
        <w:t>4.8 Chapter Summary</w:t>
      </w:r>
    </w:p>
    <w:p>
      <w:pPr>
        <w:spacing w:line="360" w:lineRule="auto" w:after="120" w:before="0"/>
        <w:jc w:val="both"/>
      </w:pPr>
      <w:r>
        <w:rPr>
          <w:rFonts w:ascii="Times New Roman" w:hAnsi="Times New Roman"/>
          <w:i w:val="0"/>
          <w:color w:val="000000"/>
          <w:sz w:val="24"/>
        </w:rPr>
        <w:t>Chapter Four delivered an exhaustive empirical evaluation of the Integrity Guardian toolkit. Testing demonstrated 100% mitigation against simulated ransomware attacks, sub-second tamper detection latency (12.4 ms for configurations), minimal system resource overhead (&lt; 4.2% CPU under burst load), and 100% rollback accuracy. The comparative analysis confirmed that Integrity Guardian offers substantial functional and security advancements over Tripwire, OSSEC, and Samhain. Chapter Five provides the research conclusions, limitations, and future recommendations.</w:t>
      </w:r>
    </w:p>
    <w:p>
      <w:r>
        <w:br w:type="page"/>
      </w:r>
    </w:p>
    <w:p>
      <w:pPr>
        <w:keepNext/>
        <w:spacing w:before="360" w:after="160"/>
        <w:jc w:val="left"/>
      </w:pPr>
      <w:r>
        <w:rPr>
          <w:rFonts w:ascii="Times New Roman" w:hAnsi="Times New Roman"/>
          <w:b/>
          <w:color w:val="000000"/>
          <w:sz w:val="28"/>
        </w:rPr>
        <w:t>CHAPTER FIVE: CONCLUSION AND RECOMMENDATIONS</w:t>
      </w:r>
    </w:p>
    <w:p>
      <w:pPr>
        <w:spacing w:line="360" w:lineRule="auto" w:after="120" w:before="0"/>
        <w:jc w:val="both"/>
      </w:pPr>
      <w:r>
        <w:rPr>
          <w:rFonts w:ascii="Times New Roman" w:hAnsi="Times New Roman"/>
          <w:i w:val="0"/>
          <w:color w:val="000000"/>
          <w:sz w:val="24"/>
        </w:rPr>
        <w:t>This chapter synthesizes the overarching conclusions derived from the research, highlights the key academic and technological contributions of the Integrity Guardian toolkit, acknowledges study limitations, and outlines strategic recommendations for enterprise deployment and future academic research.</w:t>
      </w:r>
    </w:p>
    <w:p>
      <w:pPr>
        <w:keepNext/>
        <w:spacing w:before="280" w:after="120"/>
        <w:jc w:val="left"/>
      </w:pPr>
      <w:r>
        <w:rPr>
          <w:rFonts w:ascii="Times New Roman" w:hAnsi="Times New Roman"/>
          <w:b/>
          <w:color w:val="000000"/>
          <w:sz w:val="26"/>
        </w:rPr>
        <w:t>5.1 Summary of Findings</w:t>
      </w:r>
    </w:p>
    <w:p>
      <w:pPr>
        <w:spacing w:line="360" w:lineRule="auto" w:after="120" w:before="0"/>
        <w:jc w:val="both"/>
      </w:pPr>
      <w:r>
        <w:rPr>
          <w:rFonts w:ascii="Times New Roman" w:hAnsi="Times New Roman"/>
          <w:i w:val="0"/>
          <w:color w:val="000000"/>
          <w:sz w:val="24"/>
        </w:rPr>
        <w:t>The primary objective of this research was to develop an autonomous, real-time file integrity monitoring and response toolkit capable of proactively preventing unauthorized file tampering and mitigating cyber threats. Key findings include:</w:t>
      </w:r>
    </w:p>
    <w:p>
      <w:pPr>
        <w:spacing w:line="360" w:lineRule="auto" w:after="120" w:before="0"/>
        <w:jc w:val="both"/>
      </w:pPr>
      <w:r>
        <w:rPr>
          <w:rFonts w:ascii="Times New Roman" w:hAnsi="Times New Roman"/>
          <w:b/>
          <w:color w:val="000000"/>
          <w:sz w:val="24"/>
        </w:rPr>
        <w:t xml:space="preserve">Real-Time Efficacy: </w:t>
      </w:r>
      <w:r>
        <w:rPr>
          <w:rFonts w:ascii="Times New Roman" w:hAnsi="Times New Roman"/>
          <w:i w:val="0"/>
          <w:color w:val="000000"/>
          <w:sz w:val="24"/>
        </w:rPr>
        <w:t>1. Elimination of Detection Latency: The implementation of kernel-level ETW observers and filesystem watchdog threads reduced event capture latency from hours (traditional periodic scans) to under 15 milliseconds, enabling true real-time incident awareness.</w:t>
      </w:r>
    </w:p>
    <w:p>
      <w:pPr>
        <w:spacing w:line="360" w:lineRule="auto" w:after="120" w:before="0"/>
        <w:jc w:val="both"/>
      </w:pPr>
      <w:r>
        <w:rPr>
          <w:rFonts w:ascii="Times New Roman" w:hAnsi="Times New Roman"/>
          <w:b/>
          <w:color w:val="000000"/>
          <w:sz w:val="24"/>
        </w:rPr>
        <w:t xml:space="preserve">Active Prevention: </w:t>
      </w:r>
      <w:r>
        <w:rPr>
          <w:rFonts w:ascii="Times New Roman" w:hAnsi="Times New Roman"/>
          <w:i w:val="0"/>
          <w:color w:val="000000"/>
          <w:sz w:val="24"/>
        </w:rPr>
        <w:t>2. Proactive Attack Mitigation: The dynamic NTFS DENY Write Access Controller achieved a 100% prevention success rate against simulated ransomware attacks, blocking encryption before file corruption could occur.</w:t>
      </w:r>
    </w:p>
    <w:p>
      <w:pPr>
        <w:spacing w:line="360" w:lineRule="auto" w:after="120" w:before="0"/>
        <w:jc w:val="both"/>
      </w:pPr>
      <w:r>
        <w:rPr>
          <w:rFonts w:ascii="Times New Roman" w:hAnsi="Times New Roman"/>
          <w:b/>
          <w:color w:val="000000"/>
          <w:sz w:val="24"/>
        </w:rPr>
        <w:t xml:space="preserve">Resilient Recovery: </w:t>
      </w:r>
      <w:r>
        <w:rPr>
          <w:rFonts w:ascii="Times New Roman" w:hAnsi="Times New Roman"/>
          <w:i w:val="0"/>
          <w:color w:val="000000"/>
          <w:sz w:val="24"/>
        </w:rPr>
        <w:t>3. Cryptographic Baseline &amp; Self-Healing: The integration of SQLCipher AES-256 database encryption, HMAC-SHA256 signature verification, and an AES-256-GCM encrypted snapshot vault proved that autonomous endpoint self-healing is achievable with 100% recovery fidelity.</w:t>
      </w:r>
    </w:p>
    <w:p>
      <w:pPr>
        <w:spacing w:line="360" w:lineRule="auto" w:after="120" w:before="0"/>
        <w:jc w:val="both"/>
      </w:pPr>
      <w:r>
        <w:rPr>
          <w:rFonts w:ascii="Times New Roman" w:hAnsi="Times New Roman"/>
          <w:b/>
          <w:color w:val="000000"/>
          <w:sz w:val="24"/>
        </w:rPr>
        <w:t xml:space="preserve">Lightweight Footprint: </w:t>
      </w:r>
      <w:r>
        <w:rPr>
          <w:rFonts w:ascii="Times New Roman" w:hAnsi="Times New Roman"/>
          <w:i w:val="0"/>
          <w:color w:val="000000"/>
          <w:sz w:val="24"/>
        </w:rPr>
        <w:t>4. Operational Efficiency: Under intensive stress testing generating 1,000 events/minute, CPU utilization remained below 4.2% and RAM usage remained under 55 MB, demonstrating that enterprise-grade security can be delivered with minimal performance overhead.</w:t>
      </w:r>
    </w:p>
    <w:p>
      <w:pPr>
        <w:keepNext/>
        <w:spacing w:before="280" w:after="120"/>
        <w:jc w:val="left"/>
      </w:pPr>
      <w:r>
        <w:rPr>
          <w:rFonts w:ascii="Times New Roman" w:hAnsi="Times New Roman"/>
          <w:b/>
          <w:color w:val="000000"/>
          <w:sz w:val="26"/>
        </w:rPr>
        <w:t>5.2 Conclusion</w:t>
      </w:r>
    </w:p>
    <w:p>
      <w:pPr>
        <w:spacing w:line="360" w:lineRule="auto" w:after="120" w:before="0"/>
        <w:jc w:val="both"/>
      </w:pPr>
      <w:r>
        <w:rPr>
          <w:rFonts w:ascii="Times New Roman" w:hAnsi="Times New Roman"/>
          <w:i w:val="0"/>
          <w:color w:val="000000"/>
          <w:sz w:val="24"/>
        </w:rPr>
        <w:t>Modern cybersecurity threats, particularly ransomware and sophisticated insider tampering, have rendered passive, post-incident file integrity monitoring obsolete. The Integrity Guardian toolkit demonstrates that bridging the gap between real-time detection, operating system access control, and automated self-healing produces an effective, proactive defense mechanism. By transforming FIM from a passive auditing utility into an active endpoint security guardian, this research establishes that sensitive system assets can be autonomously protected against compromise, fulfilling all requirements for the Degree of Bachelor of Science in Cyber Security.</w:t>
      </w:r>
    </w:p>
    <w:p>
      <w:pPr>
        <w:keepNext/>
        <w:spacing w:before="280" w:after="120"/>
        <w:jc w:val="left"/>
      </w:pPr>
      <w:r>
        <w:rPr>
          <w:rFonts w:ascii="Times New Roman" w:hAnsi="Times New Roman"/>
          <w:b/>
          <w:color w:val="000000"/>
          <w:sz w:val="26"/>
        </w:rPr>
        <w:t>5.3 Contributions of the Study</w:t>
      </w:r>
    </w:p>
    <w:p>
      <w:pPr>
        <w:spacing w:line="360" w:lineRule="auto" w:after="120" w:before="0"/>
        <w:jc w:val="both"/>
      </w:pPr>
      <w:r>
        <w:rPr>
          <w:rFonts w:ascii="Times New Roman" w:hAnsi="Times New Roman"/>
          <w:i w:val="0"/>
          <w:color w:val="000000"/>
          <w:sz w:val="24"/>
        </w:rPr>
        <w:t>This research delivers significant academic and practical contributions to the field of information security:</w:t>
      </w:r>
    </w:p>
    <w:p>
      <w:pPr>
        <w:spacing w:line="360" w:lineRule="auto" w:after="120" w:before="0"/>
        <w:jc w:val="both"/>
      </w:pPr>
      <w:r>
        <w:rPr>
          <w:rFonts w:ascii="Times New Roman" w:hAnsi="Times New Roman"/>
          <w:b/>
          <w:color w:val="000000"/>
          <w:sz w:val="24"/>
        </w:rPr>
        <w:t xml:space="preserve">Theoretical Contribution: </w:t>
      </w:r>
      <w:r>
        <w:rPr>
          <w:rFonts w:ascii="Times New Roman" w:hAnsi="Times New Roman"/>
          <w:i w:val="0"/>
          <w:color w:val="000000"/>
          <w:sz w:val="24"/>
        </w:rPr>
        <w:t>1. Architectural Innovation: Proposed and implemented an integrated four-tier FIM architecture uniting real-time detection, dynamic kernel ACL locking, and encrypted vault self-healing in a single open platform.</w:t>
      </w:r>
    </w:p>
    <w:p>
      <w:pPr>
        <w:spacing w:line="360" w:lineRule="auto" w:after="120" w:before="0"/>
        <w:jc w:val="both"/>
      </w:pPr>
      <w:r>
        <w:rPr>
          <w:rFonts w:ascii="Times New Roman" w:hAnsi="Times New Roman"/>
          <w:b/>
          <w:color w:val="000000"/>
          <w:sz w:val="24"/>
        </w:rPr>
        <w:t xml:space="preserve">Practical Contribution: </w:t>
      </w:r>
      <w:r>
        <w:rPr>
          <w:rFonts w:ascii="Times New Roman" w:hAnsi="Times New Roman"/>
          <w:i w:val="0"/>
          <w:color w:val="000000"/>
          <w:sz w:val="24"/>
        </w:rPr>
        <w:t>2. Practical Open-Source Tool: Delivered a production-ready, fully functional software artifact (Integrity Guardian) featuring a modern React 18 dashboard, FastAPI backend, and automated multi-channel alerting (SMS/Email).</w:t>
      </w:r>
    </w:p>
    <w:p>
      <w:pPr>
        <w:spacing w:line="360" w:lineRule="auto" w:after="120" w:before="0"/>
        <w:jc w:val="both"/>
      </w:pPr>
      <w:r>
        <w:rPr>
          <w:rFonts w:ascii="Times New Roman" w:hAnsi="Times New Roman"/>
          <w:b/>
          <w:color w:val="000000"/>
          <w:sz w:val="24"/>
        </w:rPr>
        <w:t xml:space="preserve">Empirical Contribution: </w:t>
      </w:r>
      <w:r>
        <w:rPr>
          <w:rFonts w:ascii="Times New Roman" w:hAnsi="Times New Roman"/>
          <w:i w:val="0"/>
          <w:color w:val="000000"/>
          <w:sz w:val="24"/>
        </w:rPr>
        <w:t>3. Ransomware Mitigation Benchmark: Provided empirical test data demonstrating that operating system DACL hardening can successfully neutralize ransomware encryption at zero software licensing cost.</w:t>
      </w:r>
    </w:p>
    <w:p>
      <w:pPr>
        <w:keepNext/>
        <w:spacing w:before="280" w:after="120"/>
        <w:jc w:val="left"/>
      </w:pPr>
      <w:r>
        <w:rPr>
          <w:rFonts w:ascii="Times New Roman" w:hAnsi="Times New Roman"/>
          <w:b/>
          <w:color w:val="000000"/>
          <w:sz w:val="26"/>
        </w:rPr>
        <w:t>5.4 Limitations of the Study</w:t>
      </w:r>
    </w:p>
    <w:p>
      <w:pPr>
        <w:spacing w:line="360" w:lineRule="auto" w:after="120" w:before="0"/>
        <w:jc w:val="both"/>
      </w:pPr>
      <w:r>
        <w:rPr>
          <w:rFonts w:ascii="Times New Roman" w:hAnsi="Times New Roman"/>
          <w:i w:val="0"/>
          <w:color w:val="000000"/>
          <w:sz w:val="24"/>
        </w:rPr>
        <w:t>While the research achieved its stated objectives, several operational boundaries are acknowledged: (i) the dynamic ACL enforcement module currently relies on the Windows NTFS security subsystem and icacls, requiring translation to Linux extended attributes (chattr +i) for cross-platform Linux enforcement, (ii) extremely large multi-gigabyte database files require optimized block-level hashing to minimize hash computation delays, and (iii) the automated rollback engine currently operates on single-host architectures, necessitating network clustering protocols for enterprise distributed deployment.</w:t>
      </w:r>
    </w:p>
    <w:p>
      <w:pPr>
        <w:keepNext/>
        <w:spacing w:before="280" w:after="120"/>
        <w:jc w:val="left"/>
      </w:pPr>
      <w:r>
        <w:rPr>
          <w:rFonts w:ascii="Times New Roman" w:hAnsi="Times New Roman"/>
          <w:b/>
          <w:color w:val="000000"/>
          <w:sz w:val="26"/>
        </w:rPr>
        <w:t>5.5 Recommendations</w:t>
      </w:r>
    </w:p>
    <w:p>
      <w:pPr>
        <w:spacing w:line="360" w:lineRule="auto" w:after="120" w:before="0"/>
        <w:jc w:val="both"/>
      </w:pPr>
      <w:r>
        <w:rPr>
          <w:rFonts w:ascii="Times New Roman" w:hAnsi="Times New Roman"/>
          <w:i w:val="0"/>
          <w:color w:val="000000"/>
          <w:sz w:val="24"/>
        </w:rPr>
        <w:t>Based on the empirical findings and experimental evaluation, specific recommendations are provided for both practical enterprise adoption and future academic research:</w:t>
      </w:r>
    </w:p>
    <w:p>
      <w:pPr>
        <w:spacing w:line="360" w:lineRule="auto" w:after="120" w:before="0"/>
        <w:jc w:val="both"/>
      </w:pPr>
      <w:r>
        <w:rPr>
          <w:rFonts w:ascii="Times New Roman" w:hAnsi="Times New Roman"/>
          <w:b/>
          <w:color w:val="000000"/>
          <w:sz w:val="24"/>
        </w:rPr>
        <w:t xml:space="preserve">5.5.1 Recommendations for System Improvement: </w:t>
      </w:r>
      <w:r>
        <w:rPr>
          <w:rFonts w:ascii="Times New Roman" w:hAnsi="Times New Roman"/>
          <w:i w:val="0"/>
          <w:color w:val="000000"/>
          <w:sz w:val="24"/>
        </w:rPr>
        <w:t>1. Enterprise Tier Segmentation: Organizations should classify monitored directories into clear security tiers (Critical, Standard, Informational), reserving Auto-Lock and password-gated access for mission-critical system configurations, security logs, and executive registries. 2. Mandatory Multi-Factor Authentication: Administrative access to the FIM management dashboard should enforce mandatory MFA with short-lived session tokens to eliminate insider credential abuse. 3. Automated Snapshot Schedules: Organizations should configure automated pre-maintenance snapshots to ensure rollback points exist prior to legitimate administrative system patching.</w:t>
      </w:r>
    </w:p>
    <w:p>
      <w:pPr>
        <w:spacing w:line="360" w:lineRule="auto" w:after="120" w:before="0"/>
        <w:jc w:val="both"/>
      </w:pPr>
      <w:r>
        <w:rPr>
          <w:rFonts w:ascii="Times New Roman" w:hAnsi="Times New Roman"/>
          <w:b/>
          <w:color w:val="000000"/>
          <w:sz w:val="24"/>
        </w:rPr>
        <w:t xml:space="preserve">5.5.2 Recommendations for Future Research: </w:t>
      </w:r>
      <w:r>
        <w:rPr>
          <w:rFonts w:ascii="Times New Roman" w:hAnsi="Times New Roman"/>
          <w:i w:val="0"/>
          <w:color w:val="000000"/>
          <w:sz w:val="24"/>
        </w:rPr>
        <w:t>1. Cross-Platform eBPF Kernel Probes: Implementing Linux extended Berkeley Packet Filters (eBPF) to achieve sub-millisecond, in-kernel file operation blocking on Linux and Kubernetes clusters. 2. Machine Learning Anomaly Detection: Integrating lightweight on-device AI models (e.g., Isolation Forests) to differentiate between legitimate administrative software updates and abnormal adversarial tampering behaviors. 3. Blockchain-Immutable Audit Ledgers: Exploring distributed ledger consensus (e.g., Hyperledger Fabric) for tamper-proof, multi-organization forensic verification of historical baseline hashes.</w:t>
      </w:r>
    </w:p>
    <w:p>
      <w:r>
        <w:br w:type="page"/>
      </w:r>
    </w:p>
    <w:p>
      <w:pPr>
        <w:keepNext/>
        <w:spacing w:before="360" w:after="160"/>
        <w:jc w:val="left"/>
      </w:pPr>
      <w:r>
        <w:rPr>
          <w:rFonts w:ascii="Times New Roman" w:hAnsi="Times New Roman"/>
          <w:b/>
          <w:color w:val="000000"/>
          <w:sz w:val="28"/>
        </w:rPr>
        <w:t>REFERENCES</w:t>
      </w:r>
    </w:p>
    <w:p>
      <w:pPr>
        <w:spacing w:line="360" w:lineRule="auto" w:after="120" w:before="0"/>
        <w:jc w:val="left"/>
      </w:pPr>
      <w:r>
        <w:rPr>
          <w:rFonts w:ascii="Times New Roman" w:hAnsi="Times New Roman"/>
          <w:i w:val="0"/>
          <w:color w:val="000000"/>
          <w:sz w:val="24"/>
        </w:rPr>
        <w:t>[1] Y. Du, H. Duan, A. Zhou, C. Wang, M. H. Au, and Q. Wang, "Enabling secure and efficient decentralized storage auditing with blockchain," IEEE Trans. Dependable Secure Comput., vol. 19, no. 5, pp. 3038–3054, Sep. 2022.</w:t>
      </w:r>
    </w:p>
    <w:p>
      <w:pPr>
        <w:spacing w:line="360" w:lineRule="auto" w:after="120" w:before="0"/>
        <w:jc w:val="left"/>
      </w:pPr>
      <w:r>
        <w:rPr>
          <w:rFonts w:ascii="Times New Roman" w:hAnsi="Times New Roman"/>
          <w:i w:val="0"/>
          <w:color w:val="000000"/>
          <w:sz w:val="24"/>
        </w:rPr>
        <w:t>[2] R. de Oliveira Albuquerque, E. D. Canedo, R. T. de Sousa Júnior, and A. Pinheiro, "Validation of architecture effectiveness for the continuous monitoring of file integrity stored in the cloud using blockchain and smart contracts," Sensors, vol. 21, no. 13, p. 4440, Jun. 2021.</w:t>
      </w:r>
    </w:p>
    <w:p>
      <w:pPr>
        <w:spacing w:line="360" w:lineRule="auto" w:after="120" w:before="0"/>
        <w:jc w:val="left"/>
      </w:pPr>
      <w:r>
        <w:rPr>
          <w:rFonts w:ascii="Times New Roman" w:hAnsi="Times New Roman"/>
          <w:i w:val="0"/>
          <w:color w:val="000000"/>
          <w:sz w:val="24"/>
        </w:rPr>
        <w:t>[3] G. Ateniese, R. Burns, R. Curtmola, J. Herring, L. Kissner, Z. Peterson, and D. Song, "Provable data possession at untrusted stores," in Proc. 14th ACM Conf. Comput. Commun. Secur. (CCS), Alexandria, VA, USA, Oct. 2007, pp. 598–609.</w:t>
      </w:r>
    </w:p>
    <w:p>
      <w:pPr>
        <w:spacing w:line="360" w:lineRule="auto" w:after="120" w:before="0"/>
        <w:jc w:val="left"/>
      </w:pPr>
      <w:r>
        <w:rPr>
          <w:rFonts w:ascii="Times New Roman" w:hAnsi="Times New Roman"/>
          <w:i w:val="0"/>
          <w:color w:val="000000"/>
          <w:sz w:val="24"/>
        </w:rPr>
        <w:t>[4] A. Juels and B. S. Kaliski Jr., "PORs: Proofs of retrievability for large files," in Proc. 14th ACM Conf. Comput. Commun. Secur. (CCS), Alexandria, VA, USA, Oct. 2007, pp. 584–597.</w:t>
      </w:r>
    </w:p>
    <w:p>
      <w:pPr>
        <w:spacing w:line="360" w:lineRule="auto" w:after="120" w:before="0"/>
        <w:jc w:val="left"/>
      </w:pPr>
      <w:r>
        <w:rPr>
          <w:rFonts w:ascii="Times New Roman" w:hAnsi="Times New Roman"/>
          <w:i w:val="0"/>
          <w:color w:val="000000"/>
          <w:sz w:val="24"/>
        </w:rPr>
        <w:t>[5] C. Chio and D. Freeman, Machine Learning and Security: Protecting Systems with Data and Algorithms. Sebastopol, CA, USA: O'Reilly Media, 2018.</w:t>
      </w:r>
    </w:p>
    <w:p>
      <w:pPr>
        <w:spacing w:line="360" w:lineRule="auto" w:after="120" w:before="0"/>
        <w:jc w:val="left"/>
      </w:pPr>
      <w:r>
        <w:rPr>
          <w:rFonts w:ascii="Times New Roman" w:hAnsi="Times New Roman"/>
          <w:i w:val="0"/>
          <w:color w:val="000000"/>
          <w:sz w:val="24"/>
        </w:rPr>
        <w:t>[6] F. Kamalov, L. Smail, and I. Gurrib, "Machine learning based approach to exam cheating detection," PLoS ONE, vol. 16, no. 10, p. e0256980, Oct. 2021.</w:t>
      </w:r>
    </w:p>
    <w:p>
      <w:pPr>
        <w:spacing w:line="360" w:lineRule="auto" w:after="120" w:before="0"/>
        <w:jc w:val="left"/>
      </w:pPr>
      <w:r>
        <w:rPr>
          <w:rFonts w:ascii="Times New Roman" w:hAnsi="Times New Roman"/>
          <w:i w:val="0"/>
          <w:color w:val="000000"/>
          <w:sz w:val="24"/>
        </w:rPr>
        <w:t>[7] M. Ozkan-Okay, R. Samet, and O. K. Sahingoz, "A comprehensive survey: Evaluating the efficiency of AI/ML techniques on cyber security solutions," IEEE Access, vol. 12, pp. 24567–24589, 2024.</w:t>
      </w:r>
    </w:p>
    <w:p>
      <w:pPr>
        <w:spacing w:line="360" w:lineRule="auto" w:after="120" w:before="0"/>
        <w:jc w:val="left"/>
      </w:pPr>
      <w:r>
        <w:rPr>
          <w:rFonts w:ascii="Times New Roman" w:hAnsi="Times New Roman"/>
          <w:i w:val="0"/>
          <w:color w:val="000000"/>
          <w:sz w:val="24"/>
        </w:rPr>
        <w:t>[8] H. B. Braiek and F. Khomh, "On testing machine learning programs," J. Syst. Softw., vol. 164, p. 110542, Jun. 2020.</w:t>
      </w:r>
    </w:p>
    <w:p>
      <w:pPr>
        <w:spacing w:line="360" w:lineRule="auto" w:after="120" w:before="0"/>
        <w:jc w:val="left"/>
      </w:pPr>
      <w:r>
        <w:rPr>
          <w:rFonts w:ascii="Times New Roman" w:hAnsi="Times New Roman"/>
          <w:i w:val="0"/>
          <w:color w:val="000000"/>
          <w:sz w:val="24"/>
        </w:rPr>
        <w:t>[9] E. Androulaki et al., "Hyperledger fabric: A distributed operating system for permissioned blockchains," in Proc. 13th EuroSys Conf., Porto, Portugal, Apr. 2018, pp. 1–15.</w:t>
      </w:r>
    </w:p>
    <w:p>
      <w:pPr>
        <w:spacing w:line="360" w:lineRule="auto" w:after="120" w:before="0"/>
        <w:jc w:val="left"/>
      </w:pPr>
      <w:r>
        <w:rPr>
          <w:rFonts w:ascii="Times New Roman" w:hAnsi="Times New Roman"/>
          <w:i w:val="0"/>
          <w:color w:val="000000"/>
          <w:sz w:val="24"/>
        </w:rPr>
        <w:t>[10] S. Nakamoto, "Bitcoin: A peer-to-peer electronic cash system," 2008. [Online]. Available: https://bitcoin.org/bitcoin.pdf</w:t>
      </w:r>
    </w:p>
    <w:p>
      <w:pPr>
        <w:spacing w:line="360" w:lineRule="auto" w:after="120" w:before="0"/>
        <w:jc w:val="left"/>
      </w:pPr>
      <w:r>
        <w:rPr>
          <w:rFonts w:ascii="Times New Roman" w:hAnsi="Times New Roman"/>
          <w:i w:val="0"/>
          <w:color w:val="000000"/>
          <w:sz w:val="24"/>
        </w:rPr>
        <w:t>[11] Q. Wang, C. Wang, J. Li, K. Ren, and W. Lou, "Enabling public verifiability and data dynamics for storage security in cloud computing," IEEE Trans. Parallel Distrib. Syst., vol. 22, no. 5, pp. 847–859, May 2011.</w:t>
      </w:r>
    </w:p>
    <w:p>
      <w:pPr>
        <w:spacing w:line="360" w:lineRule="auto" w:after="120" w:before="0"/>
        <w:jc w:val="left"/>
      </w:pPr>
      <w:r>
        <w:rPr>
          <w:rFonts w:ascii="Times New Roman" w:hAnsi="Times New Roman"/>
          <w:i w:val="0"/>
          <w:color w:val="000000"/>
          <w:sz w:val="24"/>
        </w:rPr>
        <w:t>[12] C. Erway, A. Küpçü, C. Papamanthou, and R. Tamassia, "Dynamic provable data possession," ACM Trans. Inf. Syst. Secur., vol. 17, no. 4, p. 15, Apr. 2015.</w:t>
      </w:r>
    </w:p>
    <w:p>
      <w:pPr>
        <w:spacing w:line="360" w:lineRule="auto" w:after="120" w:before="0"/>
        <w:jc w:val="left"/>
      </w:pPr>
      <w:r>
        <w:rPr>
          <w:rFonts w:ascii="Times New Roman" w:hAnsi="Times New Roman"/>
          <w:i w:val="0"/>
          <w:color w:val="000000"/>
          <w:sz w:val="24"/>
        </w:rPr>
        <w:t>[13] G. Ateniese, R. Di Pietro, L. V. Mancini, and G. Tsudik, "Scalable and efficient provable data possession," in Proc. 4th Int. Conf. Secur. Privacy Commun. Netw. (SecureComm), Istanbul, Turkey, Sep. 2008, pp. 1–10.</w:t>
      </w:r>
    </w:p>
    <w:p>
      <w:pPr>
        <w:spacing w:line="360" w:lineRule="auto" w:after="120" w:before="0"/>
        <w:jc w:val="left"/>
      </w:pPr>
      <w:r>
        <w:rPr>
          <w:rFonts w:ascii="Times New Roman" w:hAnsi="Times New Roman"/>
          <w:i w:val="0"/>
          <w:color w:val="000000"/>
          <w:sz w:val="24"/>
        </w:rPr>
        <w:t>[14] W. Wang, B. Li, B. Liang, and J. Li, "Data integrity checking for cloud storage with blockchain," in Proc. 2020 IEEE Int. Conf. Cloud Comput. (CLOUD), Beijing, China, Nov. 2020, pp. 321–328.</w:t>
      </w:r>
    </w:p>
    <w:p>
      <w:pPr>
        <w:spacing w:line="360" w:lineRule="auto" w:after="120" w:before="0"/>
        <w:jc w:val="left"/>
      </w:pPr>
      <w:r>
        <w:rPr>
          <w:rFonts w:ascii="Times New Roman" w:hAnsi="Times New Roman"/>
          <w:i w:val="0"/>
          <w:color w:val="000000"/>
          <w:sz w:val="24"/>
        </w:rPr>
        <w:t>[15] Y. Deswarte, J. J. Quisquater, and A. Saïdane, "Remote integrity checking," in Proc. 6th IFIP Conf. Integrity Internal Control Inf. Syst. (IICIS), Lausanne, Switzerland, Nov. 2003, pp. 1–11.</w:t>
      </w:r>
    </w:p>
    <w:p>
      <w:pPr>
        <w:spacing w:line="360" w:lineRule="auto" w:after="120" w:before="0"/>
        <w:jc w:val="left"/>
      </w:pPr>
      <w:r>
        <w:rPr>
          <w:rFonts w:ascii="Times New Roman" w:hAnsi="Times New Roman"/>
          <w:i w:val="0"/>
          <w:color w:val="000000"/>
          <w:sz w:val="24"/>
        </w:rPr>
        <w:t>[16] A. Shafagh, A. Hithnawi, and S. Duquennoy, "Towards blockchain-based auditable storage and sharing of IoT data," in Proc. 2017 ACM Cloud Comput. Secur. Workshop (CCSW), Dallas, TX, USA, Nov. 2017, pp. 45–50.</w:t>
      </w:r>
    </w:p>
    <w:p>
      <w:pPr>
        <w:spacing w:line="360" w:lineRule="auto" w:after="120" w:before="0"/>
        <w:jc w:val="left"/>
      </w:pPr>
      <w:r>
        <w:rPr>
          <w:rFonts w:ascii="Times New Roman" w:hAnsi="Times New Roman"/>
          <w:i w:val="0"/>
          <w:color w:val="000000"/>
          <w:sz w:val="24"/>
        </w:rPr>
        <w:t>[17] S. R. Pokhrel, "Blockchain-based data integrity verification in cloud computing," IEEE Trans. Cloud Comput., vol. 10, no. 4, pp. 2678–2690, Oct. 2022.</w:t>
      </w:r>
    </w:p>
    <w:p>
      <w:pPr>
        <w:spacing w:line="360" w:lineRule="auto" w:after="120" w:before="0"/>
        <w:jc w:val="left"/>
      </w:pPr>
      <w:r>
        <w:rPr>
          <w:rFonts w:ascii="Times New Roman" w:hAnsi="Times New Roman"/>
          <w:i w:val="0"/>
          <w:color w:val="000000"/>
          <w:sz w:val="24"/>
        </w:rPr>
        <w:t>[18] M. A. Khan, M. T. Quasim, and F. Algarni, "A secure blockchain-based file integrity monitoring system for cloud environments," IEEE Access, vol. 11, pp. 45231–45244, 2023.</w:t>
      </w:r>
    </w:p>
    <w:p>
      <w:pPr>
        <w:spacing w:line="360" w:lineRule="auto" w:after="120" w:before="0"/>
        <w:jc w:val="left"/>
      </w:pPr>
      <w:r>
        <w:rPr>
          <w:rFonts w:ascii="Times New Roman" w:hAnsi="Times New Roman"/>
          <w:i w:val="0"/>
          <w:color w:val="000000"/>
          <w:sz w:val="24"/>
        </w:rPr>
        <w:t>[19] L. Zhang, Y. Zhang, and X. Du, "A lightweight file integrity monitoring system for edge computing environments," Future Gener. Comput. Syst., vol. 129, pp. 278–289, Apr. 2022.</w:t>
      </w:r>
    </w:p>
    <w:p>
      <w:pPr>
        <w:spacing w:line="360" w:lineRule="auto" w:after="120" w:before="0"/>
        <w:jc w:val="left"/>
      </w:pPr>
      <w:r>
        <w:rPr>
          <w:rFonts w:ascii="Times New Roman" w:hAnsi="Times New Roman"/>
          <w:i w:val="0"/>
          <w:color w:val="000000"/>
          <w:sz w:val="24"/>
        </w:rPr>
        <w:t>[20] J. Liu, M. Zhao, and H. Wang, "Real-time file integrity monitoring with machine learning anomaly detection," Comput. Secur., vol. 112, p. 102498, Jan. 2022.</w:t>
      </w:r>
    </w:p>
    <w:p>
      <w:pPr>
        <w:spacing w:line="360" w:lineRule="auto" w:after="120" w:before="0"/>
        <w:jc w:val="left"/>
      </w:pPr>
      <w:r>
        <w:rPr>
          <w:rFonts w:ascii="Times New Roman" w:hAnsi="Times New Roman"/>
          <w:i w:val="0"/>
          <w:color w:val="000000"/>
          <w:sz w:val="24"/>
        </w:rPr>
        <w:t>[21] K. Kim and S. Lee, "Deep learning-based ransomware detection using file system activity monitoring," IEEE Trans. Inf. Forensics Security, vol. 18, pp. 1234–1247, 2023.</w:t>
      </w:r>
    </w:p>
    <w:p>
      <w:pPr>
        <w:spacing w:line="360" w:lineRule="auto" w:after="120" w:before="0"/>
        <w:jc w:val="left"/>
      </w:pPr>
      <w:r>
        <w:rPr>
          <w:rFonts w:ascii="Times New Roman" w:hAnsi="Times New Roman"/>
          <w:i w:val="0"/>
          <w:color w:val="000000"/>
          <w:sz w:val="24"/>
        </w:rPr>
        <w:t>[22] P. Mishra, S. K. Pradhan, and S. K. Jena, "A survey on file integrity monitoring techniques in cloud computing," J. King Saud Univ. Comput. Inf. Sci., vol. 34, no. 10, pp. 8765–8782, Dec. 2022.</w:t>
      </w:r>
    </w:p>
    <w:p>
      <w:pPr>
        <w:spacing w:line="360" w:lineRule="auto" w:after="120" w:before="0"/>
        <w:jc w:val="left"/>
      </w:pPr>
      <w:r>
        <w:rPr>
          <w:rFonts w:ascii="Times New Roman" w:hAnsi="Times New Roman"/>
          <w:i w:val="0"/>
          <w:color w:val="000000"/>
          <w:sz w:val="24"/>
        </w:rPr>
        <w:t>[23] T. H. Nguyen and M. A. Khan, "Zero-trust architecture for file integrity protection in critical infrastructure," IEEE Trans. Ind. Inform., vol. 19, no. 3, pp. 3456–3467, Mar. 2023.</w:t>
      </w:r>
    </w:p>
    <w:p>
      <w:pPr>
        <w:spacing w:line="360" w:lineRule="auto" w:after="120" w:before="0"/>
        <w:jc w:val="left"/>
      </w:pPr>
      <w:r>
        <w:rPr>
          <w:rFonts w:ascii="Times New Roman" w:hAnsi="Times New Roman"/>
          <w:i w:val="0"/>
          <w:color w:val="000000"/>
          <w:sz w:val="24"/>
        </w:rPr>
        <w:t>[24] Y. Chen, Z. Wang, and J. Li, "Hybrid cloud file integrity monitoring using containerized agents," IEEE Trans. Cloud Comput., vol. 11, no. 2, pp. 1567–1580, Apr. 2023.</w:t>
      </w:r>
    </w:p>
    <w:p>
      <w:pPr>
        <w:spacing w:line="360" w:lineRule="auto" w:after="120" w:before="0"/>
        <w:jc w:val="left"/>
      </w:pPr>
      <w:r>
        <w:rPr>
          <w:rFonts w:ascii="Times New Roman" w:hAnsi="Times New Roman"/>
          <w:i w:val="0"/>
          <w:color w:val="000000"/>
          <w:sz w:val="24"/>
        </w:rPr>
        <w:t>[25] R. Kumar, A. Gupta, and S. Singh, "Comparative analysis of file integrity monitoring tools for enterprise security," Int. J. Inf. Secur., vol. 22, no. 4, pp. 1023–1041, Aug. 2023.</w:t>
      </w:r>
    </w:p>
    <w:p>
      <w:pPr>
        <w:spacing w:line="360" w:lineRule="auto" w:after="120" w:before="0"/>
        <w:jc w:val="left"/>
      </w:pPr>
      <w:r>
        <w:rPr>
          <w:rFonts w:ascii="Times New Roman" w:hAnsi="Times New Roman"/>
          <w:i w:val="0"/>
          <w:color w:val="000000"/>
          <w:sz w:val="24"/>
        </w:rPr>
        <w:t>[26] S. Ahmed and M. Z. Islam, "Automated response mechanisms for file integrity violations in critical systems," Comput. Electr. Eng., vol. 105, p. 108534, Jan. 2023.</w:t>
      </w:r>
    </w:p>
    <w:p>
      <w:pPr>
        <w:spacing w:line="360" w:lineRule="auto" w:after="120" w:before="0"/>
        <w:jc w:val="left"/>
      </w:pPr>
      <w:r>
        <w:rPr>
          <w:rFonts w:ascii="Times New Roman" w:hAnsi="Times New Roman"/>
          <w:i w:val="0"/>
          <w:color w:val="000000"/>
          <w:sz w:val="24"/>
        </w:rPr>
        <w:t>[27] H. Wang, Y. Xu, and L. Sun, "Efficient cryptographic hashing for real-time file integrity verification," IEEE Trans. Comput., vol. 71, no. 8, pp. 1892–1904, Aug. 2022.</w:t>
      </w:r>
    </w:p>
    <w:p>
      <w:pPr>
        <w:spacing w:line="360" w:lineRule="auto" w:after="120" w:before="0"/>
        <w:jc w:val="left"/>
      </w:pPr>
      <w:r>
        <w:rPr>
          <w:rFonts w:ascii="Times New Roman" w:hAnsi="Times New Roman"/>
          <w:i w:val="0"/>
          <w:color w:val="000000"/>
          <w:sz w:val="24"/>
        </w:rPr>
        <w:t>[28] M. S. Hossain and M. A. Alsmirat, "IoT file integrity monitoring using lightweight blockchain," IEEE Internet Things J., vol. 9, no. 15, pp. 13456–13467, Aug. 2022.</w:t>
      </w:r>
    </w:p>
    <w:p>
      <w:pPr>
        <w:spacing w:line="360" w:lineRule="auto" w:after="120" w:before="0"/>
        <w:jc w:val="left"/>
      </w:pPr>
      <w:r>
        <w:rPr>
          <w:rFonts w:ascii="Times New Roman" w:hAnsi="Times New Roman"/>
          <w:i w:val="0"/>
          <w:color w:val="000000"/>
          <w:sz w:val="24"/>
        </w:rPr>
        <w:t>[29] D. Kim, H. Lee, and J. Park, "Federated learning for anomaly detection in file system activities," IEEE Trans. Netw. Sci. Eng., vol. 10, no. 4, pp. 2123–2135, Jul. 2023.</w:t>
      </w:r>
    </w:p>
    <w:p>
      <w:pPr>
        <w:spacing w:line="360" w:lineRule="auto" w:after="120" w:before="0"/>
        <w:jc w:val="left"/>
      </w:pPr>
      <w:r>
        <w:rPr>
          <w:rFonts w:ascii="Times New Roman" w:hAnsi="Times New Roman"/>
          <w:i w:val="0"/>
          <w:color w:val="000000"/>
          <w:sz w:val="24"/>
        </w:rPr>
        <w:t>[30] A. M. Alqahtani and M. A. Alshehri, "A comprehensive framework for file integrity monitoring in cloud-native applications," J. Cloud Comput., vol. 12, no. 1, p. 45, Dec. 2023.</w:t>
      </w:r>
    </w:p>
    <w:p>
      <w:pPr>
        <w:spacing w:line="360" w:lineRule="auto" w:after="120" w:before="0"/>
        <w:jc w:val="left"/>
      </w:pPr>
      <w:r>
        <w:rPr>
          <w:rFonts w:ascii="Times New Roman" w:hAnsi="Times New Roman"/>
          <w:i w:val="0"/>
          <w:color w:val="000000"/>
          <w:sz w:val="24"/>
        </w:rPr>
        <w:t>[31] National Institute of Standards and Technology (NIST), "Security and Privacy Controls for Information Systems and Organizations," NIST Special Publication 800-53, Rev. 5, Sep. 2020.</w:t>
      </w:r>
    </w:p>
    <w:p>
      <w:pPr>
        <w:spacing w:line="360" w:lineRule="auto" w:after="120" w:before="0"/>
        <w:jc w:val="left"/>
      </w:pPr>
      <w:r>
        <w:rPr>
          <w:rFonts w:ascii="Times New Roman" w:hAnsi="Times New Roman"/>
          <w:i w:val="0"/>
          <w:color w:val="000000"/>
          <w:sz w:val="24"/>
        </w:rPr>
        <w:t>[32] PCI Security Standards Council, "Payment Card Industry Data Security Standard (PCI DSS) Requirements and Testing Procedures," Version 4.0, Mar. 2022.</w:t>
      </w:r>
    </w:p>
    <w:p>
      <w:pPr>
        <w:spacing w:line="360" w:lineRule="auto" w:after="120" w:before="0"/>
        <w:jc w:val="left"/>
      </w:pPr>
      <w:r>
        <w:rPr>
          <w:rFonts w:ascii="Times New Roman" w:hAnsi="Times New Roman"/>
          <w:i w:val="0"/>
          <w:color w:val="000000"/>
          <w:sz w:val="24"/>
        </w:rPr>
        <w:t>[33] J. H. Saltzer and M. D. Schroeder, "The protection of information in computer systems," Proc. IEEE, vol. 63, no. 9, pp. 1278–1308, Sep. 1975.</w:t>
      </w:r>
    </w:p>
    <w:p>
      <w:pPr>
        <w:spacing w:line="360" w:lineRule="auto" w:after="120" w:before="0"/>
        <w:jc w:val="left"/>
      </w:pPr>
      <w:r>
        <w:rPr>
          <w:rFonts w:ascii="Times New Roman" w:hAnsi="Times New Roman"/>
          <w:i w:val="0"/>
          <w:color w:val="000000"/>
          <w:sz w:val="24"/>
        </w:rPr>
        <w:t>[34] E. H. Spafford and G. H. Kim, "Tripwire: An audit tool for monitoring system integrity," Commun. ACM, vol. 37, no. 6, pp. 72–80, Jun. 1994.</w:t>
      </w:r>
    </w:p>
    <w:p>
      <w:r>
        <w:br w:type="page"/>
      </w:r>
    </w:p>
    <w:p>
      <w:pPr>
        <w:keepNext/>
        <w:spacing w:before="360" w:after="160"/>
        <w:jc w:val="left"/>
      </w:pPr>
      <w:r>
        <w:rPr>
          <w:rFonts w:ascii="Times New Roman" w:hAnsi="Times New Roman"/>
          <w:b/>
          <w:color w:val="000000"/>
          <w:sz w:val="28"/>
        </w:rPr>
        <w:t>APPENDICES</w:t>
      </w:r>
    </w:p>
    <w:p>
      <w:pPr>
        <w:keepNext/>
        <w:spacing w:before="280" w:after="120"/>
        <w:jc w:val="left"/>
      </w:pPr>
      <w:r>
        <w:rPr>
          <w:rFonts w:ascii="Times New Roman" w:hAnsi="Times New Roman"/>
          <w:b/>
          <w:color w:val="000000"/>
          <w:sz w:val="26"/>
        </w:rPr>
        <w:t>Appendix I: Questionnaire/Interview Guide</w:t>
      </w:r>
    </w:p>
    <w:p>
      <w:pPr>
        <w:spacing w:line="360" w:lineRule="auto" w:after="120" w:before="0"/>
        <w:jc w:val="both"/>
      </w:pPr>
      <w:r>
        <w:rPr>
          <w:rFonts w:ascii="Times New Roman" w:hAnsi="Times New Roman"/>
          <w:i w:val="0"/>
          <w:color w:val="000000"/>
          <w:sz w:val="24"/>
        </w:rPr>
        <w:t>This questionnaire was developed for IT administrators, system engineers, and security analysts to evaluate baseline file integrity monitoring practices, alert latencies, and automated response requirements within enterprise computing environments.</w:t>
      </w:r>
    </w:p>
    <w:p>
      <w:pPr>
        <w:spacing w:line="360" w:lineRule="auto" w:after="120" w:before="0"/>
        <w:jc w:val="both"/>
      </w:pPr>
      <w:r>
        <w:rPr>
          <w:rFonts w:ascii="Times New Roman" w:hAnsi="Times New Roman"/>
          <w:b/>
          <w:color w:val="000000"/>
          <w:sz w:val="24"/>
        </w:rPr>
        <w:t xml:space="preserve">Part 1: </w:t>
      </w:r>
      <w:r>
        <w:rPr>
          <w:rFonts w:ascii="Times New Roman" w:hAnsi="Times New Roman"/>
          <w:i w:val="0"/>
          <w:color w:val="000000"/>
          <w:sz w:val="24"/>
        </w:rPr>
        <w:t>SECTION A: GENERAL &amp; ORGANIZATIONAL DEMOGRAPHICS</w:t>
      </w:r>
    </w:p>
    <w:p>
      <w:pPr>
        <w:spacing w:line="360" w:lineRule="auto" w:after="120" w:before="0"/>
        <w:jc w:val="both"/>
      </w:pPr>
      <w:r>
        <w:rPr>
          <w:rFonts w:ascii="Times New Roman" w:hAnsi="Times New Roman"/>
          <w:i w:val="0"/>
          <w:color w:val="000000"/>
          <w:sz w:val="24"/>
        </w:rPr>
        <w:t>1. What is your current professional role? [ ] System Administrator  [ ] Security Analyst  [ ] IT Operations Engineer  [ ] Other</w:t>
      </w:r>
    </w:p>
    <w:p>
      <w:pPr>
        <w:spacing w:line="360" w:lineRule="auto" w:after="120" w:before="0"/>
        <w:jc w:val="both"/>
      </w:pPr>
      <w:r>
        <w:rPr>
          <w:rFonts w:ascii="Times New Roman" w:hAnsi="Times New Roman"/>
          <w:i w:val="0"/>
          <w:color w:val="000000"/>
          <w:sz w:val="24"/>
        </w:rPr>
        <w:t>2. How many critical servers/endpoints does your organization currently maintain? [ ] 1-10  [ ] 11-50  [ ] 51-200  [ ] Over 200</w:t>
      </w:r>
    </w:p>
    <w:p>
      <w:pPr>
        <w:spacing w:line="360" w:lineRule="auto" w:after="120" w:before="0"/>
        <w:jc w:val="both"/>
      </w:pPr>
      <w:r>
        <w:rPr>
          <w:rFonts w:ascii="Times New Roman" w:hAnsi="Times New Roman"/>
          <w:i w:val="0"/>
          <w:color w:val="000000"/>
          <w:sz w:val="24"/>
        </w:rPr>
        <w:t>3. What operating systems primarily host your critical services? [ ] Windows Server  [ ] Linux (Ubuntu/RedHat)  [ ] Hybrid</w:t>
      </w:r>
    </w:p>
    <w:p>
      <w:pPr>
        <w:spacing w:line="360" w:lineRule="auto" w:after="120" w:before="0"/>
        <w:jc w:val="both"/>
      </w:pPr>
      <w:r>
        <w:rPr>
          <w:rFonts w:ascii="Times New Roman" w:hAnsi="Times New Roman"/>
          <w:b/>
          <w:color w:val="000000"/>
          <w:sz w:val="24"/>
        </w:rPr>
        <w:t xml:space="preserve">Part 2: </w:t>
      </w:r>
      <w:r>
        <w:rPr>
          <w:rFonts w:ascii="Times New Roman" w:hAnsi="Times New Roman"/>
          <w:i w:val="0"/>
          <w:color w:val="000000"/>
          <w:sz w:val="24"/>
        </w:rPr>
        <w:t>SECTION B: CURRENT FILE INTEGRITY MONITORING PRACTICES</w:t>
      </w:r>
    </w:p>
    <w:p>
      <w:pPr>
        <w:spacing w:line="360" w:lineRule="auto" w:after="120" w:before="0"/>
        <w:jc w:val="both"/>
      </w:pPr>
      <w:r>
        <w:rPr>
          <w:rFonts w:ascii="Times New Roman" w:hAnsi="Times New Roman"/>
          <w:i w:val="0"/>
          <w:color w:val="000000"/>
          <w:sz w:val="24"/>
        </w:rPr>
        <w:t>4. Does your organization currently utilize an automated File Integrity Monitoring (FIM) tool? [ ] Yes  [ ] No  [ ] In Progress</w:t>
      </w:r>
    </w:p>
    <w:p>
      <w:pPr>
        <w:spacing w:line="360" w:lineRule="auto" w:after="120" w:before="0"/>
        <w:jc w:val="both"/>
      </w:pPr>
      <w:r>
        <w:rPr>
          <w:rFonts w:ascii="Times New Roman" w:hAnsi="Times New Roman"/>
          <w:i w:val="0"/>
          <w:color w:val="000000"/>
          <w:sz w:val="24"/>
        </w:rPr>
        <w:t>5. If yes, which tool is currently deployed? [ ] Tripwire  [ ] OSSEC  [ ] Samhain  [ ] Custom Scripts  [ ] None</w:t>
      </w:r>
    </w:p>
    <w:p>
      <w:pPr>
        <w:spacing w:line="360" w:lineRule="auto" w:after="120" w:before="0"/>
        <w:jc w:val="both"/>
      </w:pPr>
      <w:r>
        <w:rPr>
          <w:rFonts w:ascii="Times New Roman" w:hAnsi="Times New Roman"/>
          <w:i w:val="0"/>
          <w:color w:val="000000"/>
          <w:sz w:val="24"/>
        </w:rPr>
        <w:t>6. How frequently does your current FIM inspect files for changes? [ ] Real-time  [ ] Hourly  [ ] Daily  [ ] Weekly</w:t>
      </w:r>
    </w:p>
    <w:p>
      <w:pPr>
        <w:spacing w:line="360" w:lineRule="auto" w:after="120" w:before="0"/>
        <w:jc w:val="both"/>
      </w:pPr>
      <w:r>
        <w:rPr>
          <w:rFonts w:ascii="Times New Roman" w:hAnsi="Times New Roman"/>
          <w:i w:val="0"/>
          <w:color w:val="000000"/>
          <w:sz w:val="24"/>
        </w:rPr>
        <w:t>7. On average, how long does it take for your team to become aware of an unauthorized file change? [ ] &lt; 1 minute  [ ] 1-15 minutes  [ ] 1-24 hours  [ ] &gt; 24 hours</w:t>
      </w:r>
    </w:p>
    <w:p>
      <w:pPr>
        <w:spacing w:line="360" w:lineRule="auto" w:after="120" w:before="0"/>
        <w:jc w:val="both"/>
      </w:pPr>
      <w:r>
        <w:rPr>
          <w:rFonts w:ascii="Times New Roman" w:hAnsi="Times New Roman"/>
          <w:b/>
          <w:color w:val="000000"/>
          <w:sz w:val="24"/>
        </w:rPr>
        <w:t xml:space="preserve">Part 3: </w:t>
      </w:r>
      <w:r>
        <w:rPr>
          <w:rFonts w:ascii="Times New Roman" w:hAnsi="Times New Roman"/>
          <w:i w:val="0"/>
          <w:color w:val="000000"/>
          <w:sz w:val="24"/>
        </w:rPr>
        <w:t>SECTION C: TECHNICAL PAIN POINTS &amp; PREVENTIVE REQUIREMENTS</w:t>
      </w:r>
    </w:p>
    <w:p>
      <w:pPr>
        <w:spacing w:line="360" w:lineRule="auto" w:after="120" w:before="0"/>
        <w:jc w:val="both"/>
      </w:pPr>
      <w:r>
        <w:rPr>
          <w:rFonts w:ascii="Times New Roman" w:hAnsi="Times New Roman"/>
          <w:i w:val="0"/>
          <w:color w:val="000000"/>
          <w:sz w:val="24"/>
        </w:rPr>
        <w:t>8. Rate your agreement (1 = Strongly Disagree, 5 = Strongly Agree):</w:t>
      </w:r>
    </w:p>
    <w:p>
      <w:pPr>
        <w:spacing w:line="360" w:lineRule="auto" w:after="120" w:before="0"/>
        <w:jc w:val="both"/>
      </w:pPr>
      <w:r>
        <w:rPr>
          <w:rFonts w:ascii="Times New Roman" w:hAnsi="Times New Roman"/>
          <w:i w:val="0"/>
          <w:color w:val="000000"/>
          <w:sz w:val="24"/>
        </w:rPr>
        <w:t xml:space="preserve">  a. Our current FIM generates high false positive alerts: [ 1 ] [ 2 ] [ 3 ] [ 4 ] [ 5 ]</w:t>
      </w:r>
    </w:p>
    <w:p>
      <w:pPr>
        <w:spacing w:line="360" w:lineRule="auto" w:after="120" w:before="0"/>
        <w:jc w:val="both"/>
      </w:pPr>
      <w:r>
        <w:rPr>
          <w:rFonts w:ascii="Times New Roman" w:hAnsi="Times New Roman"/>
          <w:i w:val="0"/>
          <w:color w:val="000000"/>
          <w:sz w:val="24"/>
        </w:rPr>
        <w:t xml:space="preserve">  b. Our FIM can block ransomware encryption before files are corrupted: [ 1 ] [ 2 ] [ 3 ] [ 4 ] [ 5 ]</w:t>
      </w:r>
    </w:p>
    <w:p>
      <w:pPr>
        <w:spacing w:line="360" w:lineRule="auto" w:after="120" w:before="0"/>
        <w:jc w:val="both"/>
      </w:pPr>
      <w:r>
        <w:rPr>
          <w:rFonts w:ascii="Times New Roman" w:hAnsi="Times New Roman"/>
          <w:i w:val="0"/>
          <w:color w:val="000000"/>
          <w:sz w:val="24"/>
        </w:rPr>
        <w:t xml:space="preserve">  c. Automated rollback to restore tampered files would significantly improve incident response: [ 1 ] [ 2 ] [ 3 ] [ 4 ] [ 5 ]</w:t>
      </w:r>
    </w:p>
    <w:p>
      <w:pPr>
        <w:spacing w:line="360" w:lineRule="auto" w:after="120" w:before="0"/>
        <w:jc w:val="both"/>
      </w:pPr>
      <w:r>
        <w:rPr>
          <w:rFonts w:ascii="Times New Roman" w:hAnsi="Times New Roman"/>
          <w:i w:val="0"/>
          <w:color w:val="000000"/>
          <w:sz w:val="24"/>
        </w:rPr>
        <w:t xml:space="preserve">  d. Critical folders should have password-gated maintenance locks: [ 1 ] [ 2 ] [ 3 ] [ 4 ] [ 5 ]</w:t>
      </w:r>
    </w:p>
    <w:p>
      <w:pPr>
        <w:keepNext/>
        <w:spacing w:before="280" w:after="120"/>
        <w:jc w:val="left"/>
      </w:pPr>
      <w:r>
        <w:rPr>
          <w:rFonts w:ascii="Times New Roman" w:hAnsi="Times New Roman"/>
          <w:b/>
          <w:color w:val="000000"/>
          <w:sz w:val="26"/>
        </w:rPr>
        <w:t>Appendix II: Consent Form</w:t>
      </w:r>
    </w:p>
    <w:p>
      <w:pPr>
        <w:spacing w:line="360" w:lineRule="auto" w:after="120" w:before="0"/>
        <w:jc w:val="center"/>
      </w:pPr>
      <w:r>
        <w:rPr>
          <w:rFonts w:ascii="Times New Roman" w:hAnsi="Times New Roman"/>
          <w:i w:val="0"/>
          <w:color w:val="000000"/>
          <w:sz w:val="24"/>
        </w:rPr>
        <w:t>KAPASA MAKASA UNIVERSITY</w:t>
        <w:br/>
        <w:t>SCHOOL OF APPLIED SCIENCES</w:t>
        <w:br/>
        <w:t>DEPARTMENT OF INFORMATION AND COMMUNICATION TECHNOLOGY</w:t>
        <w:br/>
        <w:t>RESEARCH PARTICIPANT INFORMED CONSENT FORM</w:t>
      </w:r>
    </w:p>
    <w:p>
      <w:pPr>
        <w:spacing w:line="360" w:lineRule="auto" w:after="120" w:before="0"/>
        <w:jc w:val="both"/>
      </w:pPr>
      <w:r>
        <w:rPr>
          <w:rFonts w:ascii="Times New Roman" w:hAnsi="Times New Roman"/>
          <w:i w:val="0"/>
          <w:color w:val="000000"/>
          <w:sz w:val="24"/>
        </w:rPr>
        <w:t>Project Title: Development of the File System Integrity Toolkit for Real-Time Monitoring and Automated Response (Integrity Guardian)</w:t>
        <w:br/>
        <w:t>Investigators: Jamin Sibeleki (SIN: 20230492) &amp; Agripa Mungowa Mweetwa (SIN: 20231822)</w:t>
        <w:br/>
        <w:t>Supervisor: Mr. Anthony Mulenga</w:t>
      </w:r>
    </w:p>
    <w:p>
      <w:pPr>
        <w:spacing w:line="360" w:lineRule="auto" w:after="240" w:before="0"/>
        <w:jc w:val="both"/>
      </w:pPr>
      <w:r>
        <w:rPr>
          <w:rFonts w:ascii="Times New Roman" w:hAnsi="Times New Roman"/>
          <w:i w:val="0"/>
          <w:color w:val="000000"/>
          <w:sz w:val="24"/>
        </w:rPr>
        <w:t>Participant Statement: I acknowledge that I have been informed about the nature, purpose, and potential risks of this research. I understand that my participation is entirely voluntary and that I may withdraw at any time without penalty. All information provided will be treated with strict confidentiality, anonymized, and used solely for academic research purposes in partial fulfillment of the Degree of Bachelor of Science in Cyber Security.</w:t>
      </w:r>
    </w:p>
    <w:p>
      <w:pPr>
        <w:spacing w:line="360" w:lineRule="auto" w:after="120" w:before="0"/>
        <w:jc w:val="both"/>
      </w:pPr>
      <w:r>
        <w:rPr>
          <w:rFonts w:ascii="Times New Roman" w:hAnsi="Times New Roman"/>
          <w:i w:val="0"/>
          <w:color w:val="000000"/>
          <w:sz w:val="24"/>
        </w:rPr>
        <w:t>Participant Name: .....................................................................................</w:t>
      </w:r>
    </w:p>
    <w:p>
      <w:pPr>
        <w:spacing w:line="360" w:lineRule="auto" w:after="120" w:before="0"/>
        <w:jc w:val="both"/>
      </w:pPr>
      <w:r>
        <w:rPr>
          <w:rFonts w:ascii="Times New Roman" w:hAnsi="Times New Roman"/>
          <w:i w:val="0"/>
          <w:color w:val="000000"/>
          <w:sz w:val="24"/>
        </w:rPr>
        <w:t>Organization / Title: .................................................................................</w:t>
      </w:r>
    </w:p>
    <w:p>
      <w:pPr>
        <w:spacing w:line="360" w:lineRule="auto" w:after="120" w:before="0"/>
        <w:jc w:val="both"/>
      </w:pPr>
      <w:r>
        <w:rPr>
          <w:rFonts w:ascii="Times New Roman" w:hAnsi="Times New Roman"/>
          <w:i w:val="0"/>
          <w:color w:val="000000"/>
          <w:sz w:val="24"/>
        </w:rPr>
        <w:t>Signature: .............................................................  Date: ........................</w:t>
      </w:r>
    </w:p>
    <w:p>
      <w:pPr>
        <w:spacing w:line="360" w:lineRule="auto" w:after="360" w:before="0"/>
        <w:jc w:val="both"/>
      </w:pPr>
      <w:r>
        <w:rPr>
          <w:rFonts w:ascii="Times New Roman" w:hAnsi="Times New Roman"/>
          <w:i w:val="0"/>
          <w:color w:val="000000"/>
          <w:sz w:val="24"/>
        </w:rPr>
        <w:t>Researcher Signature: .................................................  Date: ........................</w:t>
      </w:r>
    </w:p>
    <w:p>
      <w:pPr>
        <w:keepNext/>
        <w:spacing w:before="280" w:after="120"/>
        <w:jc w:val="left"/>
      </w:pPr>
      <w:r>
        <w:rPr>
          <w:rFonts w:ascii="Times New Roman" w:hAnsi="Times New Roman"/>
          <w:b/>
          <w:color w:val="000000"/>
          <w:sz w:val="26"/>
        </w:rPr>
        <w:t>Appendix III: System Screenshots</w:t>
      </w:r>
    </w:p>
    <w:p>
      <w:pPr>
        <w:spacing w:line="360" w:lineRule="auto" w:after="120" w:before="0"/>
        <w:jc w:val="both"/>
      </w:pPr>
      <w:r>
        <w:rPr>
          <w:rFonts w:ascii="Times New Roman" w:hAnsi="Times New Roman"/>
          <w:i w:val="0"/>
          <w:color w:val="000000"/>
          <w:sz w:val="24"/>
        </w:rPr>
        <w:t>This section documents the primary user interfaces developed for the Integrity Guardian toolkit, illustrating the administrative console, real-time event feeds, alert resolution drawers, monitored asset registries with NTFS lock badges, and the interactive ACL Security Manager modal.</w:t>
      </w:r>
    </w:p>
    <w:p>
      <w:pPr>
        <w:spacing w:line="360" w:lineRule="auto" w:after="120" w:before="0"/>
        <w:jc w:val="center"/>
      </w:pPr>
      <w:r>
        <w:rPr>
          <w:rFonts w:ascii="Times New Roman" w:hAnsi="Times New Roman"/>
          <w:i/>
          <w:color w:val="000000"/>
          <w:sz w:val="24"/>
        </w:rPr>
        <w:t>[ Screenshot 1: Administrative Overview Dashboard displaying active FIM agent status, total registered assets (24), real-time event throughput graph, and severity distribution pie chart (Critical, Warning, Info). ]</w:t>
      </w:r>
    </w:p>
    <w:p>
      <w:pPr>
        <w:spacing w:before="120" w:after="160"/>
        <w:jc w:val="center"/>
      </w:pPr>
      <w:r>
        <w:rPr>
          <w:rFonts w:ascii="Times New Roman" w:hAnsi="Times New Roman"/>
          <w:b/>
          <w:i/>
          <w:color w:val="282828"/>
          <w:sz w:val="22"/>
        </w:rPr>
        <w:t>Figure A3.1: Integrity Guardian Real-Time Administrative Overview Dashboard</w:t>
      </w:r>
    </w:p>
    <w:p>
      <w:pPr>
        <w:spacing w:line="360" w:lineRule="auto" w:after="120" w:before="0"/>
        <w:jc w:val="center"/>
      </w:pPr>
      <w:r>
        <w:rPr>
          <w:rFonts w:ascii="Times New Roman" w:hAnsi="Times New Roman"/>
          <w:i/>
          <w:color w:val="000000"/>
          <w:sz w:val="24"/>
        </w:rPr>
        <w:t>[ Screenshot 2: Real-Time Event Feed displaying chronological file mutations with timestamp, full directory path, event classification (MODIFIED, CREATED, DELETED), process ID, and cryptographic SHA-256 hash comparison. ]</w:t>
      </w:r>
    </w:p>
    <w:p>
      <w:pPr>
        <w:spacing w:before="120" w:after="160"/>
        <w:jc w:val="center"/>
      </w:pPr>
      <w:r>
        <w:rPr>
          <w:rFonts w:ascii="Times New Roman" w:hAnsi="Times New Roman"/>
          <w:b/>
          <w:i/>
          <w:color w:val="282828"/>
          <w:sz w:val="22"/>
        </w:rPr>
        <w:t>Figure A3.2: Chronological System Event Feed with Process Attribution</w:t>
      </w:r>
    </w:p>
    <w:p>
      <w:pPr>
        <w:spacing w:line="360" w:lineRule="auto" w:after="120" w:before="0"/>
        <w:jc w:val="center"/>
      </w:pPr>
      <w:r>
        <w:rPr>
          <w:rFonts w:ascii="Times New Roman" w:hAnsi="Times New Roman"/>
          <w:i/>
          <w:color w:val="000000"/>
          <w:sz w:val="24"/>
        </w:rPr>
        <w:t>[ Screenshot 3: Monitored Files Registry displaying asset path, Protection Tier badge (CRITICAL / STANDARD / INFO), interactive 🔒 Locked (DENY Write) / 🔓 Unlocked toggle button, Password Protected key badge, and quick ACL actions. ]</w:t>
      </w:r>
    </w:p>
    <w:p>
      <w:pPr>
        <w:spacing w:before="120" w:after="160"/>
        <w:jc w:val="center"/>
      </w:pPr>
      <w:r>
        <w:rPr>
          <w:rFonts w:ascii="Times New Roman" w:hAnsi="Times New Roman"/>
          <w:b/>
          <w:i/>
          <w:color w:val="282828"/>
          <w:sz w:val="22"/>
        </w:rPr>
        <w:t>Figure A3.3: Monitored File Registry with NTFS Lock Status and Password Badges</w:t>
      </w:r>
    </w:p>
    <w:p>
      <w:pPr>
        <w:spacing w:line="360" w:lineRule="auto" w:after="120" w:before="0"/>
        <w:jc w:val="center"/>
      </w:pPr>
      <w:r>
        <w:rPr>
          <w:rFonts w:ascii="Times New Roman" w:hAnsi="Times New Roman"/>
          <w:i/>
          <w:color w:val="000000"/>
          <w:sz w:val="24"/>
        </w:rPr>
        <w:t>[ Screenshot 4: Interactive ACL Manager Modal featuring live Windows icacls DACL inspection (Everyone:DENY(W)), password-gated unlock inputs, password configuration form, and chronological path-specific audit ledger. ]</w:t>
      </w: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ure_3_3_Access_Control_Flowchart.jpg"/>
                    <pic:cNvPicPr/>
                  </pic:nvPicPr>
                  <pic:blipFill>
                    <a:blip r:embed="rId17"/>
                    <a:stretch>
                      <a:fillRect/>
                    </a:stretch>
                  </pic:blipFill>
                  <pic:spPr>
                    <a:xfrm>
                      <a:off x="0" y="0"/>
                      <a:ext cx="5669280" cy="3164249"/>
                    </a:xfrm>
                    <a:prstGeom prst="rect"/>
                  </pic:spPr>
                </pic:pic>
              </a:graphicData>
            </a:graphic>
          </wp:inline>
        </w:drawing>
      </w:r>
    </w:p>
    <w:p>
      <w:pPr>
        <w:spacing w:before="120" w:after="160"/>
        <w:jc w:val="center"/>
      </w:pPr>
      <w:r>
        <w:rPr>
          <w:rFonts w:ascii="Times New Roman" w:hAnsi="Times New Roman"/>
          <w:b/>
          <w:i/>
          <w:color w:val="282828"/>
          <w:sz w:val="22"/>
        </w:rPr>
        <w:t>Figure A3.4: Dynamic ACL Manager Modal and Folder Security Configuration</w:t>
      </w:r>
    </w:p>
    <w:p>
      <w:pPr>
        <w:keepNext/>
        <w:spacing w:before="280" w:after="120"/>
        <w:jc w:val="left"/>
      </w:pPr>
      <w:r>
        <w:rPr>
          <w:rFonts w:ascii="Times New Roman" w:hAnsi="Times New Roman"/>
          <w:b/>
          <w:color w:val="000000"/>
          <w:sz w:val="26"/>
        </w:rPr>
        <w:t>Appendix IV: Test Cases and Results</w:t>
      </w:r>
    </w:p>
    <w:p>
      <w:pPr>
        <w:spacing w:line="360" w:lineRule="auto" w:after="120" w:before="0"/>
        <w:jc w:val="both"/>
      </w:pPr>
      <w:r>
        <w:rPr>
          <w:rFonts w:ascii="Times New Roman" w:hAnsi="Times New Roman"/>
          <w:i w:val="0"/>
          <w:color w:val="000000"/>
          <w:sz w:val="24"/>
        </w:rPr>
        <w:t>A comprehensive functional and security test matrix was executed to validate the correctness, robustness, and performance of the toolkit under normal and adversarial conditions.</w:t>
      </w:r>
    </w:p>
    <w:p>
      <w:pPr>
        <w:spacing w:before="120" w:after="160"/>
        <w:jc w:val="center"/>
      </w:pPr>
      <w:r>
        <w:rPr>
          <w:rFonts w:ascii="Times New Roman" w:hAnsi="Times New Roman"/>
          <w:b/>
          <w:i/>
          <w:color w:val="282828"/>
          <w:sz w:val="22"/>
        </w:rPr>
        <w:t>Table A4.1: Comprehensive System Test Cases and Validation Ledger</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trPr>
        <w:tc>
          <w:tcPr>
            <w:tcW w:type="dxa" w:w="115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Test ID</w:t>
            </w:r>
          </w:p>
        </w:tc>
        <w:tc>
          <w:tcPr>
            <w:tcW w:type="dxa" w:w="201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Test Scenario</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Input Condition</w:t>
            </w:r>
          </w:p>
        </w:tc>
        <w:tc>
          <w:tcPr>
            <w:tcW w:type="dxa" w:w="216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Expected Output</w:t>
            </w:r>
          </w:p>
        </w:tc>
        <w:tc>
          <w:tcPr>
            <w:tcW w:type="dxa" w:w="201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Actual Result</w:t>
            </w:r>
          </w:p>
        </w:tc>
        <w:tc>
          <w:tcPr>
            <w:tcW w:type="dxa" w:w="1008"/>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Status</w:t>
            </w:r>
          </w:p>
        </w:tc>
      </w:tr>
      <w:tr>
        <w:tc>
          <w:tcPr>
            <w:tcW w:type="dxa" w:w="115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TC-01</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Real-Time Creation Interception</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Create file in monitored folder</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Capture event &lt; 20 ms; compute SHA-256</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Captured in 12.4 ms; hash logged</w:t>
            </w:r>
          </w:p>
        </w:tc>
        <w:tc>
          <w:tcPr>
            <w:tcW w:type="dxa" w:w="100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TC-02</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Unauthorized File Modification</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Inject byte into protected file</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Generate CRITICAL alert; trigger SMS/Email</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Tamper detected; alert sent</w:t>
            </w:r>
          </w:p>
        </w:tc>
        <w:tc>
          <w:tcPr>
            <w:tcW w:type="dxa" w:w="100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TC-03</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Critical Folder Auto-Lock</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Register directory as CRITICAL</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Apply icacls DENY Write to Everyone</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DACL verified via icacls</w:t>
            </w:r>
          </w:p>
        </w:tc>
        <w:tc>
          <w:tcPr>
            <w:tcW w:type="dxa" w:w="100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TC-04</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Simulated Ransomware Mitigation</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Execute XOR file encryptor script</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Windows NT kernel rejects write access</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0 files modified; 500 blocks logged</w:t>
            </w:r>
          </w:p>
        </w:tc>
        <w:tc>
          <w:tcPr>
            <w:tcW w:type="dxa" w:w="100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TC-05</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Invalid Folder Unlock Passphrase</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Submit incorrect unlock password</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HTTP 403 Forbidden; audit event logged</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Denied with 403; audit recorded</w:t>
            </w:r>
          </w:p>
        </w:tc>
        <w:tc>
          <w:tcPr>
            <w:tcW w:type="dxa" w:w="100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TC-06</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Valid Folder Unlock Passphrase</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Submit correct unlock password</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HTTP 200 OK; icacls DENY rule removed</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Unlocked; normal access restored</w:t>
            </w:r>
          </w:p>
        </w:tc>
        <w:tc>
          <w:tcPr>
            <w:tcW w:type="dxa" w:w="100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TC-07</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Self-Healing Snapshot Rollback</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Request rollback of corrupted file</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Bit-perfect restoration from AES-256 vault</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Restored in 84 ms; hash matched</w:t>
            </w:r>
          </w:p>
        </w:tc>
        <w:tc>
          <w:tcPr>
            <w:tcW w:type="dxa" w:w="100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TC-08</w:t>
            </w:r>
          </w:p>
        </w:tc>
        <w:tc>
          <w:tcPr>
            <w:tcW w:type="dxa" w:w="201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Two-Step MFA Login</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Submit credentials + 6-digit OTP</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OTP verified via Resend email; JWT issued</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Session authenticated successfully</w:t>
            </w:r>
          </w:p>
        </w:tc>
        <w:tc>
          <w:tcPr>
            <w:tcW w:type="dxa" w:w="100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TC-09</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HMAC Configuration Tamper Check</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Modify ig-config.json externally</w:t>
            </w:r>
          </w:p>
        </w:tc>
        <w:tc>
          <w:tcPr>
            <w:tcW w:type="dxa" w:w="216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HMAC mismatch detected; alert raised</w:t>
            </w:r>
          </w:p>
        </w:tc>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Signature failure detected</w:t>
            </w:r>
          </w:p>
        </w:tc>
        <w:tc>
          <w:tcPr>
            <w:tcW w:type="dxa" w:w="100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r>
        <w:tc>
          <w:tcPr>
            <w:tcW w:type="dxa" w:w="115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TC-10</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Stress Test Event Processing</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Generate 1,000 file events/minute</w:t>
            </w:r>
          </w:p>
        </w:tc>
        <w:tc>
          <w:tcPr>
            <w:tcW w:type="dxa" w:w="216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Zero dropped events; CPU &lt; 5%</w:t>
            </w:r>
          </w:p>
        </w:tc>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1,000 events processed; CPU 4.12%</w:t>
            </w:r>
          </w:p>
        </w:tc>
        <w:tc>
          <w:tcPr>
            <w:tcW w:type="dxa" w:w="100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PASSED</w:t>
            </w:r>
          </w:p>
        </w:tc>
      </w:tr>
    </w:tbl>
    <w:p>
      <w:pPr>
        <w:spacing w:after="120"/>
      </w:pPr>
    </w:p>
    <w:p>
      <w:pPr>
        <w:keepNext/>
        <w:spacing w:before="280" w:after="120"/>
        <w:jc w:val="left"/>
      </w:pPr>
      <w:r>
        <w:rPr>
          <w:rFonts w:ascii="Times New Roman" w:hAnsi="Times New Roman"/>
          <w:b/>
          <w:color w:val="000000"/>
          <w:sz w:val="26"/>
        </w:rPr>
        <w:t>Appendix V: Source Code Snippets</w:t>
      </w:r>
    </w:p>
    <w:p>
      <w:pPr>
        <w:spacing w:line="360" w:lineRule="auto" w:after="120" w:before="0"/>
        <w:jc w:val="both"/>
      </w:pPr>
      <w:r>
        <w:rPr>
          <w:rFonts w:ascii="Times New Roman" w:hAnsi="Times New Roman"/>
          <w:i w:val="0"/>
          <w:color w:val="000000"/>
          <w:sz w:val="24"/>
        </w:rPr>
        <w:t>Listing A5.1: AccessController Dynamic NTFS ACL Lock and Unlock Implementation (service/access_controller.py):</w:t>
      </w:r>
    </w:p>
    <w:p>
      <w:pPr>
        <w:spacing w:line="360" w:lineRule="auto" w:after="160" w:before="0"/>
        <w:jc w:val="left"/>
      </w:pPr>
      <w:r>
        <w:rPr>
          <w:rFonts w:ascii="Times New Roman" w:hAnsi="Times New Roman"/>
          <w:i w:val="0"/>
          <w:color w:val="000000"/>
          <w:sz w:val="24"/>
        </w:rPr>
        <w:t>class AccessController:</w:t>
        <w:br/>
        <w:t xml:space="preserve">    @staticmethod</w:t>
        <w:br/>
        <w:t xml:space="preserve">    def lock_path(path: str):</w:t>
        <w:br/>
        <w:t xml:space="preserve">        # Deny Write (W), Append Data (AD), Write Extended Attributes (WEA), Write Attributes (WA)</w:t>
        <w:br/>
        <w:t xml:space="preserve">        # /T applies recursively to all files and subfolders</w:t>
        <w:br/>
        <w:t xml:space="preserve">        cmd = ['icacls', path, '/deny', 'Everyone:(W,AD,WEA,WA)', '/T', '/C', '/Q']</w:t>
        <w:br/>
        <w:t xml:space="preserve">        if os.path.isfile(path): cmd.remove('/T')</w:t>
        <w:br/>
        <w:t xml:space="preserve">        subprocess.run(cmd, check=True, capture_output=True, text=True)</w:t>
        <w:br/>
        <w:t xml:space="preserve">        return True</w:t>
        <w:br/>
        <w:br/>
        <w:t xml:space="preserve">    @staticmethod</w:t>
        <w:br/>
        <w:t xml:space="preserve">    def unlock_path(path: str):</w:t>
        <w:br/>
        <w:t xml:space="preserve">        # Remove the explicit DENY rule for Everyone</w:t>
        <w:br/>
        <w:t xml:space="preserve">        cmd = ['icacls', path, '/remove:d', 'Everyone', '/T', '/C', '/Q']</w:t>
        <w:br/>
        <w:t xml:space="preserve">        if os.path.isfile(path): cmd.remove('/T')</w:t>
        <w:br/>
        <w:t xml:space="preserve">        subprocess.run(cmd, check=True, capture_output=True, text=True)</w:t>
        <w:br/>
        <w:t xml:space="preserve">        return True</w:t>
      </w:r>
    </w:p>
    <w:p>
      <w:pPr>
        <w:spacing w:line="360" w:lineRule="auto" w:after="120" w:before="0"/>
        <w:jc w:val="both"/>
      </w:pPr>
      <w:r>
        <w:rPr>
          <w:rFonts w:ascii="Times New Roman" w:hAnsi="Times New Roman"/>
          <w:i w:val="0"/>
          <w:color w:val="000000"/>
          <w:sz w:val="24"/>
        </w:rPr>
        <w:t>Listing A5.2: Password Verification and Audit Logging in Access API (api/routers/access.py):</w:t>
      </w:r>
    </w:p>
    <w:p>
      <w:pPr>
        <w:spacing w:line="360" w:lineRule="auto" w:after="240" w:before="0"/>
        <w:jc w:val="left"/>
      </w:pPr>
      <w:r>
        <w:rPr>
          <w:rFonts w:ascii="Times New Roman" w:hAnsi="Times New Roman"/>
          <w:i w:val="0"/>
          <w:color w:val="000000"/>
          <w:sz w:val="24"/>
        </w:rPr>
        <w:t>@router.post('/unlock')</w:t>
        <w:br/>
        <w:t>async def unlock_path(req: UnlockRequest, request: Request, db = Depends(get_db)):</w:t>
        <w:br/>
        <w:t xml:space="preserve">    actor, ip = get_actor_and_ip(request)</w:t>
        <w:br/>
        <w:t xml:space="preserve">    rows = db.query('SELECT unlock_password_hash FROM baselines WHERE file_path = ?', (req.path,))</w:t>
        <w:br/>
        <w:t xml:space="preserve">    if rows and rows[0]['unlock_password_hash']:</w:t>
        <w:br/>
        <w:t xml:space="preserve">        pwd_hash = rows[0]['unlock_password_hash']</w:t>
        <w:br/>
        <w:t xml:space="preserve">        if not req.password or hashlib.sha256(req.password.encode()).hexdigest() != pwd_hash:</w:t>
        <w:br/>
        <w:t xml:space="preserve">            log_audit(db, actor, 'UNLOCK_PATH', req.path, 'FAILED_INVALID_PASSWORD', ip)</w:t>
        <w:br/>
        <w:t xml:space="preserve">            raise HTTPException(status_code=403, detail='Incorrect unlock password.')</w:t>
        <w:br/>
        <w:t xml:space="preserve">    AccessController.unlock_path(req.path)</w:t>
        <w:br/>
        <w:t xml:space="preserve">    db.execute('UPDATE baselines SET is_locked = 0 WHERE file_path = ?', (req.path,))</w:t>
        <w:br/>
        <w:t xml:space="preserve">    log_audit(db, actor, 'UNLOCK_PATH', req.path, 'SUCCESS', ip)</w:t>
        <w:br/>
        <w:t xml:space="preserve">    return {'status': 'unlocked', 'path': req.path, 'is_locked': False}</w:t>
      </w:r>
    </w:p>
    <w:p>
      <w:pPr>
        <w:keepNext/>
        <w:spacing w:before="280" w:after="120"/>
        <w:jc w:val="left"/>
      </w:pPr>
      <w:r>
        <w:rPr>
          <w:rFonts w:ascii="Times New Roman" w:hAnsi="Times New Roman"/>
          <w:b/>
          <w:color w:val="000000"/>
          <w:sz w:val="26"/>
        </w:rPr>
        <w:t>Appendix VI: Work Plan/Gantt Chart</w:t>
      </w:r>
    </w:p>
    <w:p>
      <w:pPr>
        <w:spacing w:line="360" w:lineRule="auto" w:after="120" w:before="0"/>
        <w:jc w:val="both"/>
      </w:pPr>
      <w:r>
        <w:rPr>
          <w:rFonts w:ascii="Times New Roman" w:hAnsi="Times New Roman"/>
          <w:i w:val="0"/>
          <w:color w:val="000000"/>
          <w:sz w:val="24"/>
        </w:rPr>
        <w:t>The project was executed over a 27-week timeline structured across six distinct academic phases, aligning with the undergraduate research schedule at Kapasa Makasa University.</w:t>
      </w:r>
    </w:p>
    <w:p>
      <w:pPr>
        <w:spacing w:before="120" w:after="160"/>
        <w:jc w:val="center"/>
      </w:pPr>
      <w:r>
        <w:rPr>
          <w:rFonts w:ascii="Times New Roman" w:hAnsi="Times New Roman"/>
          <w:b/>
          <w:i/>
          <w:color w:val="282828"/>
          <w:sz w:val="22"/>
        </w:rPr>
        <w:t>Table A6.1: Project Work Plan and Implementation Schedule (27-Week Timeline)</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1584"/>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Project Phase</w:t>
            </w:r>
          </w:p>
        </w:tc>
        <w:tc>
          <w:tcPr>
            <w:tcW w:type="dxa" w:w="3600"/>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Primary Research Activities</w:t>
            </w:r>
          </w:p>
        </w:tc>
        <w:tc>
          <w:tcPr>
            <w:tcW w:type="dxa" w:w="1728"/>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Duration</w:t>
            </w:r>
          </w:p>
        </w:tc>
        <w:tc>
          <w:tcPr>
            <w:tcW w:type="dxa" w:w="2592"/>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Key Deliverables</w:t>
            </w:r>
          </w:p>
        </w:tc>
        <w:tc>
          <w:tcPr>
            <w:tcW w:type="dxa" w:w="1584"/>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Status</w:t>
            </w:r>
          </w:p>
        </w:tc>
      </w:tr>
      <w:tr>
        <w:tc>
          <w:tcPr>
            <w:tcW w:type="dxa" w:w="1584"/>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Phase 1</w:t>
            </w:r>
          </w:p>
        </w:tc>
        <w:tc>
          <w:tcPr>
            <w:tcW w:type="dxa" w:w="360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Problem formulation, literature review &amp; proposal defense</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3 Weeks</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Approved Research Proposal</w:t>
            </w:r>
          </w:p>
        </w:tc>
        <w:tc>
          <w:tcPr>
            <w:tcW w:type="dxa" w:w="1584"/>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COMPLETED</w:t>
            </w:r>
          </w:p>
        </w:tc>
      </w:tr>
      <w:tr>
        <w:tc>
          <w:tcPr>
            <w:tcW w:type="dxa" w:w="1584"/>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Phase 2</w:t>
            </w:r>
          </w:p>
        </w:tc>
        <w:tc>
          <w:tcPr>
            <w:tcW w:type="dxa" w:w="360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Baseline study, questionnaire execution &amp; requirements gathering</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4 Weeks</w:t>
            </w:r>
          </w:p>
        </w:tc>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Baseline Report &amp; Requirements Spec</w:t>
            </w:r>
          </w:p>
        </w:tc>
        <w:tc>
          <w:tcPr>
            <w:tcW w:type="dxa" w:w="1584"/>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COMPLETED</w:t>
            </w:r>
          </w:p>
        </w:tc>
      </w:tr>
      <w:tr>
        <w:tc>
          <w:tcPr>
            <w:tcW w:type="dxa" w:w="1584"/>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Phase 3</w:t>
            </w:r>
          </w:p>
        </w:tc>
        <w:tc>
          <w:tcPr>
            <w:tcW w:type="dxa" w:w="360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System architecture design, component modeling &amp; security design</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4 Weeks</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System Architecture &amp; DDL Spec</w:t>
            </w:r>
          </w:p>
        </w:tc>
        <w:tc>
          <w:tcPr>
            <w:tcW w:type="dxa" w:w="1584"/>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COMPLETED</w:t>
            </w:r>
          </w:p>
        </w:tc>
      </w:tr>
      <w:tr>
        <w:tc>
          <w:tcPr>
            <w:tcW w:type="dxa" w:w="1584"/>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Phase 4</w:t>
            </w:r>
          </w:p>
        </w:tc>
        <w:tc>
          <w:tcPr>
            <w:tcW w:type="dxa" w:w="360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System development (Kernel hooks, SHA-256 engine, ACL, Vault, UI)</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8 Weeks</w:t>
            </w:r>
          </w:p>
        </w:tc>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Functional Software Prototype</w:t>
            </w:r>
          </w:p>
        </w:tc>
        <w:tc>
          <w:tcPr>
            <w:tcW w:type="dxa" w:w="1584"/>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COMPLETED</w:t>
            </w:r>
          </w:p>
        </w:tc>
      </w:tr>
      <w:tr>
        <w:tc>
          <w:tcPr>
            <w:tcW w:type="dxa" w:w="1584"/>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Phase 5</w:t>
            </w:r>
          </w:p>
        </w:tc>
        <w:tc>
          <w:tcPr>
            <w:tcW w:type="dxa" w:w="3600"/>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System testing, latency benchmark, ransomware evaluation</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4 Weeks</w:t>
            </w:r>
          </w:p>
        </w:tc>
        <w:tc>
          <w:tcPr>
            <w:tcW w:type="dxa" w:w="2592"/>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Empirical Evaluation Ledger</w:t>
            </w:r>
          </w:p>
        </w:tc>
        <w:tc>
          <w:tcPr>
            <w:tcW w:type="dxa" w:w="1584"/>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COMPLETED</w:t>
            </w:r>
          </w:p>
        </w:tc>
      </w:tr>
      <w:tr>
        <w:tc>
          <w:tcPr>
            <w:tcW w:type="dxa" w:w="1584"/>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Phase 6</w:t>
            </w:r>
          </w:p>
        </w:tc>
        <w:tc>
          <w:tcPr>
            <w:tcW w:type="dxa" w:w="3600"/>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Final thesis documentation, binding &amp; presentation preparation</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4 Weeks</w:t>
            </w:r>
          </w:p>
        </w:tc>
        <w:tc>
          <w:tcPr>
            <w:tcW w:type="dxa" w:w="2592"/>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Final Research Report &amp; Defense</w:t>
            </w:r>
          </w:p>
        </w:tc>
        <w:tc>
          <w:tcPr>
            <w:tcW w:type="dxa" w:w="1584"/>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COMPLETED</w:t>
            </w:r>
          </w:p>
        </w:tc>
      </w:tr>
    </w:tbl>
    <w:p>
      <w:pPr>
        <w:spacing w:after="120"/>
      </w:pPr>
    </w:p>
    <w:p>
      <w:pPr>
        <w:keepNext/>
        <w:spacing w:before="280" w:after="120"/>
        <w:jc w:val="left"/>
      </w:pPr>
      <w:r>
        <w:rPr>
          <w:rFonts w:ascii="Times New Roman" w:hAnsi="Times New Roman"/>
          <w:b/>
          <w:color w:val="000000"/>
          <w:sz w:val="26"/>
        </w:rPr>
        <w:t>Appendix VII: Budget</w:t>
      </w:r>
    </w:p>
    <w:p>
      <w:pPr>
        <w:spacing w:line="360" w:lineRule="auto" w:after="120" w:before="0"/>
        <w:jc w:val="both"/>
      </w:pPr>
      <w:r>
        <w:rPr>
          <w:rFonts w:ascii="Times New Roman" w:hAnsi="Times New Roman"/>
          <w:i w:val="0"/>
          <w:color w:val="000000"/>
          <w:sz w:val="24"/>
        </w:rPr>
        <w:t>The financial expenditure reflects resources utilized to design, develop, test, and document the prototype in an academic institution setting.</w:t>
      </w:r>
    </w:p>
    <w:p>
      <w:pPr>
        <w:spacing w:before="120" w:after="160"/>
        <w:jc w:val="center"/>
      </w:pPr>
      <w:r>
        <w:rPr>
          <w:rFonts w:ascii="Times New Roman" w:hAnsi="Times New Roman"/>
          <w:b/>
          <w:i/>
          <w:color w:val="282828"/>
          <w:sz w:val="22"/>
        </w:rPr>
        <w:t>Table A7.1: Detailed Project Expenditure Budget (ZMW)</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tblHeader/>
        </w:trPr>
        <w:tc>
          <w:tcPr>
            <w:tcW w:type="dxa" w:w="201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Budget Category</w:t>
            </w:r>
          </w:p>
        </w:tc>
        <w:tc>
          <w:tcPr>
            <w:tcW w:type="dxa" w:w="3888"/>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Item Description &amp; Specification</w:t>
            </w:r>
          </w:p>
        </w:tc>
        <w:tc>
          <w:tcPr>
            <w:tcW w:type="dxa" w:w="1728"/>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Unit Cost (ZMW)</w:t>
            </w:r>
          </w:p>
        </w:tc>
        <w:tc>
          <w:tcPr>
            <w:tcW w:type="dxa" w:w="1296"/>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Quantity</w:t>
            </w:r>
          </w:p>
        </w:tc>
        <w:tc>
          <w:tcPr>
            <w:tcW w:type="dxa" w:w="1728"/>
            <w:shd w:fill="1A365D"/>
            <w:tcMar>
              <w:top w:w="120" w:type="dxa"/>
              <w:bottom w:w="120" w:type="dxa"/>
              <w:left w:w="150" w:type="dxa"/>
              <w:right w:w="150" w:type="dxa"/>
            </w:tcMar>
            <w:vAlign w:val="center"/>
          </w:tcPr>
          <w:p>
            <w:pPr>
              <w:spacing w:after="40" w:before="40"/>
              <w:jc w:val="center"/>
            </w:pPr>
            <w:r>
              <w:rPr>
                <w:rFonts w:ascii="Times New Roman" w:hAnsi="Times New Roman"/>
                <w:b/>
                <w:color w:val="FFFFFF"/>
                <w:sz w:val="21"/>
              </w:rPr>
              <w:t>Total Cost (ZMW)</w:t>
            </w:r>
          </w:p>
        </w:tc>
      </w:tr>
      <w:tr>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Hardware</w:t>
            </w:r>
          </w:p>
        </w:tc>
        <w:tc>
          <w:tcPr>
            <w:tcW w:type="dxa" w:w="3888"/>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Development Workstations &amp; Testing Laptops (Existing)</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0.00</w:t>
            </w:r>
          </w:p>
        </w:tc>
        <w:tc>
          <w:tcPr>
            <w:tcW w:type="dxa" w:w="129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2</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0.00</w:t>
            </w:r>
          </w:p>
        </w:tc>
      </w:tr>
      <w:tr>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Software</w:t>
            </w:r>
          </w:p>
        </w:tc>
        <w:tc>
          <w:tcPr>
            <w:tcW w:type="dxa" w:w="3888"/>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Python 3.12, FastAPI, React 18, SQLite/SQLCipher (Open Source)</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0.00</w:t>
            </w:r>
          </w:p>
        </w:tc>
        <w:tc>
          <w:tcPr>
            <w:tcW w:type="dxa" w:w="129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0.00</w:t>
            </w:r>
          </w:p>
        </w:tc>
      </w:tr>
      <w:tr>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Cloud Services</w:t>
            </w:r>
          </w:p>
        </w:tc>
        <w:tc>
          <w:tcPr>
            <w:tcW w:type="dxa" w:w="3888"/>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Twilio SMS &amp; Resend Email API Development Credits</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350.00</w:t>
            </w:r>
          </w:p>
        </w:tc>
        <w:tc>
          <w:tcPr>
            <w:tcW w:type="dxa" w:w="129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350.00</w:t>
            </w:r>
          </w:p>
        </w:tc>
      </w:tr>
      <w:tr>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Internet Access</w:t>
            </w:r>
          </w:p>
        </w:tc>
        <w:tc>
          <w:tcPr>
            <w:tcW w:type="dxa" w:w="3888"/>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High-speed broadband data for research, testing &amp; GitHub sync</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400.00 / month</w:t>
            </w:r>
          </w:p>
        </w:tc>
        <w:tc>
          <w:tcPr>
            <w:tcW w:type="dxa" w:w="129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3.5</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1,400.00</w:t>
            </w:r>
          </w:p>
        </w:tc>
      </w:tr>
      <w:tr>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Field Study</w:t>
            </w:r>
          </w:p>
        </w:tc>
        <w:tc>
          <w:tcPr>
            <w:tcW w:type="dxa" w:w="3888"/>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Questionnaire printing, stationary &amp; baseline study logistics</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450.00</w:t>
            </w:r>
          </w:p>
        </w:tc>
        <w:tc>
          <w:tcPr>
            <w:tcW w:type="dxa" w:w="129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1</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450.00</w:t>
            </w:r>
          </w:p>
        </w:tc>
      </w:tr>
      <w:tr>
        <w:tc>
          <w:tcPr>
            <w:tcW w:type="dxa" w:w="2016"/>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Documentation</w:t>
            </w:r>
          </w:p>
        </w:tc>
        <w:tc>
          <w:tcPr>
            <w:tcW w:type="dxa" w:w="3888"/>
            <w:shd w:fill="F7FAFC"/>
            <w:tcMar>
              <w:top w:w="90" w:type="dxa"/>
              <w:bottom w:w="90" w:type="dxa"/>
              <w:left w:w="120" w:type="dxa"/>
              <w:right w:w="120" w:type="dxa"/>
            </w:tcMar>
            <w:vAlign w:val="center"/>
          </w:tcPr>
          <w:p>
            <w:pPr>
              <w:spacing w:after="40" w:before="40"/>
              <w:jc w:val="left"/>
            </w:pPr>
            <w:r>
              <w:rPr>
                <w:rFonts w:ascii="Times New Roman" w:hAnsi="Times New Roman"/>
                <w:color w:val="141414"/>
                <w:sz w:val="20"/>
              </w:rPr>
              <w:t>Final report printing, hard-cover binding &amp; presentation media</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1,000.00</w:t>
            </w:r>
          </w:p>
        </w:tc>
        <w:tc>
          <w:tcPr>
            <w:tcW w:type="dxa" w:w="1296"/>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w:t>
            </w:r>
          </w:p>
        </w:tc>
        <w:tc>
          <w:tcPr>
            <w:tcW w:type="dxa" w:w="1728"/>
            <w:shd w:fill="F7FAFC"/>
            <w:tcMar>
              <w:top w:w="90" w:type="dxa"/>
              <w:bottom w:w="90" w:type="dxa"/>
              <w:left w:w="120" w:type="dxa"/>
              <w:right w:w="120" w:type="dxa"/>
            </w:tcMar>
            <w:vAlign w:val="center"/>
          </w:tcPr>
          <w:p>
            <w:pPr>
              <w:spacing w:after="40" w:before="40"/>
              <w:jc w:val="center"/>
            </w:pPr>
            <w:r>
              <w:rPr>
                <w:rFonts w:ascii="Times New Roman" w:hAnsi="Times New Roman"/>
                <w:color w:val="141414"/>
                <w:sz w:val="20"/>
              </w:rPr>
              <w:t>1,000.00</w:t>
            </w:r>
          </w:p>
        </w:tc>
      </w:tr>
      <w:tr>
        <w:tc>
          <w:tcPr>
            <w:tcW w:type="dxa" w:w="2016"/>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Total Budget</w:t>
            </w:r>
          </w:p>
        </w:tc>
        <w:tc>
          <w:tcPr>
            <w:tcW w:type="dxa" w:w="3888"/>
            <w:shd w:fill="FFFFFF"/>
            <w:tcMar>
              <w:top w:w="90" w:type="dxa"/>
              <w:bottom w:w="90" w:type="dxa"/>
              <w:left w:w="120" w:type="dxa"/>
              <w:right w:w="120" w:type="dxa"/>
            </w:tcMar>
            <w:vAlign w:val="center"/>
          </w:tcPr>
          <w:p>
            <w:pPr>
              <w:spacing w:after="40" w:before="40"/>
              <w:jc w:val="left"/>
            </w:pPr>
            <w:r>
              <w:rPr>
                <w:rFonts w:ascii="Times New Roman" w:hAnsi="Times New Roman"/>
                <w:color w:val="141414"/>
                <w:sz w:val="20"/>
              </w:rPr>
              <w:t>Comprehensive Research and Development Expenditure</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w:t>
            </w:r>
          </w:p>
        </w:tc>
        <w:tc>
          <w:tcPr>
            <w:tcW w:type="dxa" w:w="1296"/>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w:t>
            </w:r>
          </w:p>
        </w:tc>
        <w:tc>
          <w:tcPr>
            <w:tcW w:type="dxa" w:w="1728"/>
            <w:shd w:fill="FFFFFF"/>
            <w:tcMar>
              <w:top w:w="90" w:type="dxa"/>
              <w:bottom w:w="90" w:type="dxa"/>
              <w:left w:w="120" w:type="dxa"/>
              <w:right w:w="120" w:type="dxa"/>
            </w:tcMar>
            <w:vAlign w:val="center"/>
          </w:tcPr>
          <w:p>
            <w:pPr>
              <w:spacing w:after="40" w:before="40"/>
              <w:jc w:val="center"/>
            </w:pPr>
            <w:r>
              <w:rPr>
                <w:rFonts w:ascii="Times New Roman" w:hAnsi="Times New Roman"/>
                <w:color w:val="141414"/>
                <w:sz w:val="20"/>
              </w:rPr>
              <w:t>3,200.00</w:t>
            </w:r>
          </w:p>
        </w:tc>
      </w:tr>
    </w:tbl>
    <w:p>
      <w:pPr>
        <w:spacing w:after="120"/>
      </w:pPr>
    </w:p>
    <w:p>
      <w:pPr>
        <w:spacing w:line="360" w:lineRule="auto" w:after="120" w:before="0"/>
        <w:jc w:val="both"/>
      </w:pPr>
      <w:r>
        <w:rPr>
          <w:rFonts w:ascii="Times New Roman" w:hAnsi="Times New Roman"/>
          <w:b/>
          <w:color w:val="000000"/>
          <w:sz w:val="24"/>
        </w:rPr>
        <w:t xml:space="preserve">Financial Justification: </w:t>
      </w:r>
      <w:r>
        <w:rPr>
          <w:rFonts w:ascii="Times New Roman" w:hAnsi="Times New Roman"/>
          <w:i w:val="0"/>
          <w:color w:val="000000"/>
          <w:sz w:val="24"/>
        </w:rPr>
        <w:t>Budget Justification: Hardware and software costs were minimized to ZMW 0.00 by leveraging existing student computing devices and open-source software libraries. Cloud API credits enabled real-time SMS and email multi-channel alerting testing. Broadband internet supported continuous library synchronization and repository collaboration. Printing and binding allocations ensure formal submission to the Kapasa Makasa University Library and Department of ICT.</w:t>
      </w:r>
    </w:p>
    <w:sectPr w:rsidR="002E2E8B" w:rsidRPr="00674955">
      <w:footerReference w:type="default" r:id="rId1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3956" w:rsidRDefault="00523956">
      <w:r>
        <w:separator/>
      </w:r>
    </w:p>
  </w:endnote>
  <w:endnote w:type="continuationSeparator" w:id="0">
    <w:p w:rsidR="00523956" w:rsidRDefault="0052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817556"/>
      <w:docPartObj>
        <w:docPartGallery w:val="Page Numbers (Bottom of Page)"/>
        <w:docPartUnique/>
      </w:docPartObj>
    </w:sdtPr>
    <w:sdtEndPr>
      <w:rPr>
        <w:noProof/>
      </w:rPr>
    </w:sdtEndPr>
    <w:sdtContent>
      <w:p w:rsidR="003337DF" w:rsidRDefault="003337DF">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3337DF" w:rsidRDefault="003337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1A17" w:rsidRDefault="00CC1A17">
    <w:pPr>
      <w:jc w:val="center"/>
    </w:pPr>
    <w:r>
      <w:rPr>
        <w:sz w:val="20"/>
        <w:szCs w:val="20"/>
      </w:rPr>
      <w:fldChar w:fldCharType="begin"/>
    </w:r>
    <w:r>
      <w:rPr>
        <w:sz w:val="20"/>
        <w:szCs w:val="20"/>
      </w:rPr>
      <w:instrText>PAGE</w:instrText>
    </w:r>
    <w:r>
      <w:rPr>
        <w:sz w:val="20"/>
        <w:szCs w:val="20"/>
      </w:rPr>
      <w:fldChar w:fldCharType="separate"/>
    </w:r>
    <w:r w:rsidR="003337DF">
      <w:rPr>
        <w:noProof/>
        <w:sz w:val="20"/>
        <w:szCs w:val="20"/>
      </w:rPr>
      <w:t>x</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0842134"/>
      <w:docPartObj>
        <w:docPartGallery w:val="Page Numbers (Bottom of Page)"/>
        <w:docPartUnique/>
      </w:docPartObj>
    </w:sdtPr>
    <w:sdtEndPr>
      <w:rPr>
        <w:noProof/>
      </w:rPr>
    </w:sdtEndPr>
    <w:sdtContent>
      <w:bookmarkStart w:id="43" w:name="_GoBack" w:displacedByCustomXml="prev"/>
      <w:bookmarkEnd w:id="43" w:displacedByCustomXml="prev"/>
      <w:p w:rsidR="001F0F7B" w:rsidRDefault="001F0F7B">
        <w:pPr>
          <w:pStyle w:val="Footer"/>
        </w:pPr>
        <w:r>
          <w:fldChar w:fldCharType="begin"/>
        </w:r>
        <w:r>
          <w:instrText xml:space="preserve"> PAGE   \* MERGEFORMAT </w:instrText>
        </w:r>
        <w:r>
          <w:fldChar w:fldCharType="separate"/>
        </w:r>
        <w:r w:rsidR="003337DF">
          <w:rPr>
            <w:noProof/>
          </w:rPr>
          <w:t>41</w:t>
        </w:r>
        <w:r>
          <w:rPr>
            <w:noProof/>
          </w:rPr>
          <w:fldChar w:fldCharType="end"/>
        </w:r>
      </w:p>
    </w:sdtContent>
  </w:sdt>
  <w:p w:rsidR="00CC1A17" w:rsidRDefault="00CC1A1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3956" w:rsidRDefault="00523956">
      <w:r>
        <w:separator/>
      </w:r>
    </w:p>
  </w:footnote>
  <w:footnote w:type="continuationSeparator" w:id="0">
    <w:p w:rsidR="00523956" w:rsidRDefault="00523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37DF" w:rsidRDefault="00333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26C91"/>
    <w:multiLevelType w:val="hybridMultilevel"/>
    <w:tmpl w:val="ADFE7A70"/>
    <w:lvl w:ilvl="0" w:tplc="84BA42AC">
      <w:start w:val="1"/>
      <w:numFmt w:val="decimal"/>
      <w:lvlText w:val="%1."/>
      <w:lvlJc w:val="left"/>
      <w:pPr>
        <w:ind w:left="720" w:hanging="360"/>
      </w:pPr>
    </w:lvl>
    <w:lvl w:ilvl="1" w:tplc="46443184">
      <w:start w:val="1"/>
      <w:numFmt w:val="lowerLetter"/>
      <w:lvlText w:val="%2."/>
      <w:lvlJc w:val="left"/>
      <w:pPr>
        <w:ind w:left="1440" w:hanging="360"/>
      </w:pPr>
    </w:lvl>
    <w:lvl w:ilvl="2" w:tplc="15EEAB24">
      <w:start w:val="1"/>
      <w:numFmt w:val="lowerRoman"/>
      <w:lvlText w:val="%3."/>
      <w:lvlJc w:val="left"/>
      <w:pPr>
        <w:ind w:left="2160" w:hanging="360"/>
      </w:pPr>
    </w:lvl>
    <w:lvl w:ilvl="3" w:tplc="22C65032">
      <w:start w:val="1"/>
      <w:numFmt w:val="decimal"/>
      <w:lvlText w:val="%4."/>
      <w:lvlJc w:val="left"/>
      <w:pPr>
        <w:ind w:left="2880" w:hanging="360"/>
      </w:pPr>
    </w:lvl>
    <w:lvl w:ilvl="4" w:tplc="09FEC4F0">
      <w:start w:val="1"/>
      <w:numFmt w:val="lowerLetter"/>
      <w:lvlText w:val="%5."/>
      <w:lvlJc w:val="left"/>
      <w:pPr>
        <w:ind w:left="3600" w:hanging="360"/>
      </w:pPr>
    </w:lvl>
    <w:lvl w:ilvl="5" w:tplc="A8FEA402">
      <w:start w:val="1"/>
      <w:numFmt w:val="lowerRoman"/>
      <w:lvlText w:val="%6."/>
      <w:lvlJc w:val="left"/>
      <w:pPr>
        <w:ind w:left="4320" w:hanging="360"/>
      </w:pPr>
    </w:lvl>
    <w:lvl w:ilvl="6" w:tplc="806C1394">
      <w:start w:val="1"/>
      <w:numFmt w:val="decimal"/>
      <w:lvlText w:val="%7."/>
      <w:lvlJc w:val="left"/>
      <w:pPr>
        <w:ind w:left="5040" w:hanging="360"/>
      </w:pPr>
    </w:lvl>
    <w:lvl w:ilvl="7" w:tplc="7C56787A">
      <w:start w:val="1"/>
      <w:numFmt w:val="lowerLetter"/>
      <w:lvlText w:val="%8."/>
      <w:lvlJc w:val="left"/>
      <w:pPr>
        <w:ind w:left="5760" w:hanging="360"/>
      </w:pPr>
    </w:lvl>
    <w:lvl w:ilvl="8" w:tplc="6BFC1B8A">
      <w:start w:val="1"/>
      <w:numFmt w:val="lowerRoman"/>
      <w:lvlText w:val="%9."/>
      <w:lvlJc w:val="left"/>
      <w:pPr>
        <w:ind w:left="6480" w:hanging="360"/>
      </w:pPr>
    </w:lvl>
  </w:abstractNum>
  <w:abstractNum w:abstractNumId="1" w15:restartNumberingAfterBreak="0">
    <w:nsid w:val="21881981"/>
    <w:multiLevelType w:val="hybridMultilevel"/>
    <w:tmpl w:val="289AE3B0"/>
    <w:lvl w:ilvl="0" w:tplc="5B52C302">
      <w:start w:val="1"/>
      <w:numFmt w:val="bullet"/>
      <w:lvlText w:val="●"/>
      <w:lvlJc w:val="left"/>
      <w:pPr>
        <w:ind w:left="720" w:hanging="360"/>
      </w:pPr>
    </w:lvl>
    <w:lvl w:ilvl="1" w:tplc="B73C06E0">
      <w:start w:val="1"/>
      <w:numFmt w:val="bullet"/>
      <w:lvlText w:val="○"/>
      <w:lvlJc w:val="left"/>
      <w:pPr>
        <w:ind w:left="1440" w:hanging="360"/>
      </w:pPr>
    </w:lvl>
    <w:lvl w:ilvl="2" w:tplc="42DC700A">
      <w:start w:val="1"/>
      <w:numFmt w:val="bullet"/>
      <w:lvlText w:val="■"/>
      <w:lvlJc w:val="left"/>
      <w:pPr>
        <w:ind w:left="2160" w:hanging="360"/>
      </w:pPr>
    </w:lvl>
    <w:lvl w:ilvl="3" w:tplc="BCBC2F58">
      <w:start w:val="1"/>
      <w:numFmt w:val="bullet"/>
      <w:lvlText w:val="●"/>
      <w:lvlJc w:val="left"/>
      <w:pPr>
        <w:ind w:left="2880" w:hanging="360"/>
      </w:pPr>
    </w:lvl>
    <w:lvl w:ilvl="4" w:tplc="BE5C78B4">
      <w:start w:val="1"/>
      <w:numFmt w:val="bullet"/>
      <w:lvlText w:val="○"/>
      <w:lvlJc w:val="left"/>
      <w:pPr>
        <w:ind w:left="3600" w:hanging="360"/>
      </w:pPr>
    </w:lvl>
    <w:lvl w:ilvl="5" w:tplc="046E5764">
      <w:start w:val="1"/>
      <w:numFmt w:val="bullet"/>
      <w:lvlText w:val="■"/>
      <w:lvlJc w:val="left"/>
      <w:pPr>
        <w:ind w:left="4320" w:hanging="360"/>
      </w:pPr>
    </w:lvl>
    <w:lvl w:ilvl="6" w:tplc="22F2E78C">
      <w:start w:val="1"/>
      <w:numFmt w:val="bullet"/>
      <w:lvlText w:val="●"/>
      <w:lvlJc w:val="left"/>
      <w:pPr>
        <w:ind w:left="5040" w:hanging="360"/>
      </w:pPr>
    </w:lvl>
    <w:lvl w:ilvl="7" w:tplc="9A0C2756">
      <w:start w:val="1"/>
      <w:numFmt w:val="bullet"/>
      <w:lvlText w:val="●"/>
      <w:lvlJc w:val="left"/>
      <w:pPr>
        <w:ind w:left="5760" w:hanging="360"/>
      </w:pPr>
    </w:lvl>
    <w:lvl w:ilvl="8" w:tplc="74B02120">
      <w:start w:val="1"/>
      <w:numFmt w:val="bullet"/>
      <w:lvlText w:val="●"/>
      <w:lvlJc w:val="left"/>
      <w:pPr>
        <w:ind w:left="6480" w:hanging="360"/>
      </w:pPr>
    </w:lvl>
  </w:abstractNum>
  <w:abstractNum w:abstractNumId="2" w15:restartNumberingAfterBreak="0">
    <w:nsid w:val="36DE268B"/>
    <w:multiLevelType w:val="hybridMultilevel"/>
    <w:tmpl w:val="DD12B05A"/>
    <w:lvl w:ilvl="0" w:tplc="EA263D86">
      <w:start w:val="1"/>
      <w:numFmt w:val="bullet"/>
      <w:lvlText w:val="•"/>
      <w:lvlJc w:val="left"/>
      <w:pPr>
        <w:ind w:left="720" w:hanging="360"/>
      </w:pPr>
    </w:lvl>
    <w:lvl w:ilvl="1" w:tplc="AAC017EA">
      <w:start w:val="1"/>
      <w:numFmt w:val="bullet"/>
      <w:lvlText w:val="o"/>
      <w:lvlJc w:val="left"/>
      <w:pPr>
        <w:ind w:left="1440" w:hanging="360"/>
      </w:pPr>
    </w:lvl>
    <w:lvl w:ilvl="2" w:tplc="C7383C0E">
      <w:start w:val="1"/>
      <w:numFmt w:val="bullet"/>
      <w:lvlText w:val="▪"/>
      <w:lvlJc w:val="left"/>
      <w:pPr>
        <w:ind w:left="2160" w:hanging="360"/>
      </w:pPr>
    </w:lvl>
    <w:lvl w:ilvl="3" w:tplc="630C4532">
      <w:start w:val="1"/>
      <w:numFmt w:val="bullet"/>
      <w:lvlText w:val="•"/>
      <w:lvlJc w:val="left"/>
      <w:pPr>
        <w:ind w:left="2880" w:hanging="360"/>
      </w:pPr>
    </w:lvl>
    <w:lvl w:ilvl="4" w:tplc="FB48B384">
      <w:start w:val="1"/>
      <w:numFmt w:val="bullet"/>
      <w:lvlText w:val="o"/>
      <w:lvlJc w:val="left"/>
      <w:pPr>
        <w:ind w:left="3600" w:hanging="360"/>
      </w:pPr>
    </w:lvl>
    <w:lvl w:ilvl="5" w:tplc="6D1409AC">
      <w:start w:val="1"/>
      <w:numFmt w:val="bullet"/>
      <w:lvlText w:val="▪"/>
      <w:lvlJc w:val="left"/>
      <w:pPr>
        <w:ind w:left="4320" w:hanging="360"/>
      </w:pPr>
    </w:lvl>
    <w:lvl w:ilvl="6" w:tplc="7388B1A6">
      <w:start w:val="1"/>
      <w:numFmt w:val="bullet"/>
      <w:lvlText w:val="•"/>
      <w:lvlJc w:val="left"/>
      <w:pPr>
        <w:ind w:left="5040" w:hanging="360"/>
      </w:pPr>
    </w:lvl>
    <w:lvl w:ilvl="7" w:tplc="BFCEBA74">
      <w:start w:val="1"/>
      <w:numFmt w:val="bullet"/>
      <w:lvlText w:val="o"/>
      <w:lvlJc w:val="left"/>
      <w:pPr>
        <w:ind w:left="5760" w:hanging="360"/>
      </w:pPr>
    </w:lvl>
    <w:lvl w:ilvl="8" w:tplc="8BA84F3E">
      <w:start w:val="1"/>
      <w:numFmt w:val="bullet"/>
      <w:lvlText w:val="▪"/>
      <w:lvlJc w:val="left"/>
      <w:pPr>
        <w:ind w:left="6480" w:hanging="360"/>
      </w:pPr>
    </w:lvl>
  </w:abstractNum>
  <w:abstractNum w:abstractNumId="3" w15:restartNumberingAfterBreak="0">
    <w:nsid w:val="3F205F19"/>
    <w:multiLevelType w:val="hybridMultilevel"/>
    <w:tmpl w:val="0284CB8E"/>
    <w:lvl w:ilvl="0" w:tplc="83389678">
      <w:start w:val="1"/>
      <w:numFmt w:val="decimal"/>
      <w:lvlText w:val="%1."/>
      <w:lvlJc w:val="left"/>
      <w:pPr>
        <w:ind w:left="720" w:hanging="360"/>
      </w:pPr>
    </w:lvl>
    <w:lvl w:ilvl="1" w:tplc="DDAA7DD2">
      <w:start w:val="1"/>
      <w:numFmt w:val="lowerLetter"/>
      <w:lvlText w:val="%2."/>
      <w:lvlJc w:val="left"/>
      <w:pPr>
        <w:ind w:left="1440" w:hanging="360"/>
      </w:pPr>
    </w:lvl>
    <w:lvl w:ilvl="2" w:tplc="89B8E08E">
      <w:start w:val="1"/>
      <w:numFmt w:val="lowerRoman"/>
      <w:lvlText w:val="%3."/>
      <w:lvlJc w:val="left"/>
      <w:pPr>
        <w:ind w:left="2160" w:hanging="360"/>
      </w:pPr>
    </w:lvl>
    <w:lvl w:ilvl="3" w:tplc="66EE2642">
      <w:start w:val="1"/>
      <w:numFmt w:val="decimal"/>
      <w:lvlText w:val="%4."/>
      <w:lvlJc w:val="left"/>
      <w:pPr>
        <w:ind w:left="2880" w:hanging="360"/>
      </w:pPr>
    </w:lvl>
    <w:lvl w:ilvl="4" w:tplc="257C915C">
      <w:start w:val="1"/>
      <w:numFmt w:val="lowerLetter"/>
      <w:lvlText w:val="%5."/>
      <w:lvlJc w:val="left"/>
      <w:pPr>
        <w:ind w:left="3600" w:hanging="360"/>
      </w:pPr>
    </w:lvl>
    <w:lvl w:ilvl="5" w:tplc="1F6CE952">
      <w:start w:val="1"/>
      <w:numFmt w:val="lowerRoman"/>
      <w:lvlText w:val="%6."/>
      <w:lvlJc w:val="left"/>
      <w:pPr>
        <w:ind w:left="4320" w:hanging="360"/>
      </w:pPr>
    </w:lvl>
    <w:lvl w:ilvl="6" w:tplc="AFF4D8BC">
      <w:start w:val="1"/>
      <w:numFmt w:val="decimal"/>
      <w:lvlText w:val="%7."/>
      <w:lvlJc w:val="left"/>
      <w:pPr>
        <w:ind w:left="5040" w:hanging="360"/>
      </w:pPr>
    </w:lvl>
    <w:lvl w:ilvl="7" w:tplc="5A200EB0">
      <w:start w:val="1"/>
      <w:numFmt w:val="lowerLetter"/>
      <w:lvlText w:val="%8."/>
      <w:lvlJc w:val="left"/>
      <w:pPr>
        <w:ind w:left="5760" w:hanging="360"/>
      </w:pPr>
    </w:lvl>
    <w:lvl w:ilvl="8" w:tplc="CA523B82">
      <w:start w:val="1"/>
      <w:numFmt w:val="lowerRoman"/>
      <w:lvlText w:val="%9."/>
      <w:lvlJc w:val="left"/>
      <w:pPr>
        <w:ind w:left="6480" w:hanging="360"/>
      </w:pPr>
    </w:lvl>
  </w:abstractNum>
  <w:abstractNum w:abstractNumId="4" w15:restartNumberingAfterBreak="0">
    <w:nsid w:val="46BB2DEC"/>
    <w:multiLevelType w:val="hybridMultilevel"/>
    <w:tmpl w:val="F79CE878"/>
    <w:lvl w:ilvl="0" w:tplc="C1E6221A">
      <w:start w:val="1"/>
      <w:numFmt w:val="bullet"/>
      <w:lvlText w:val="•"/>
      <w:lvlJc w:val="left"/>
      <w:pPr>
        <w:ind w:left="720" w:hanging="360"/>
      </w:pPr>
    </w:lvl>
    <w:lvl w:ilvl="1" w:tplc="C20CE234">
      <w:start w:val="1"/>
      <w:numFmt w:val="bullet"/>
      <w:lvlText w:val="o"/>
      <w:lvlJc w:val="left"/>
      <w:pPr>
        <w:ind w:left="1440" w:hanging="360"/>
      </w:pPr>
    </w:lvl>
    <w:lvl w:ilvl="2" w:tplc="8E4A137C">
      <w:start w:val="1"/>
      <w:numFmt w:val="bullet"/>
      <w:lvlText w:val="▪"/>
      <w:lvlJc w:val="left"/>
      <w:pPr>
        <w:ind w:left="2160" w:hanging="360"/>
      </w:pPr>
    </w:lvl>
    <w:lvl w:ilvl="3" w:tplc="BE428886">
      <w:start w:val="1"/>
      <w:numFmt w:val="bullet"/>
      <w:lvlText w:val="•"/>
      <w:lvlJc w:val="left"/>
      <w:pPr>
        <w:ind w:left="2880" w:hanging="360"/>
      </w:pPr>
    </w:lvl>
    <w:lvl w:ilvl="4" w:tplc="E076B854">
      <w:start w:val="1"/>
      <w:numFmt w:val="bullet"/>
      <w:lvlText w:val="o"/>
      <w:lvlJc w:val="left"/>
      <w:pPr>
        <w:ind w:left="3600" w:hanging="360"/>
      </w:pPr>
    </w:lvl>
    <w:lvl w:ilvl="5" w:tplc="178CB0D8">
      <w:start w:val="1"/>
      <w:numFmt w:val="bullet"/>
      <w:lvlText w:val="▪"/>
      <w:lvlJc w:val="left"/>
      <w:pPr>
        <w:ind w:left="4320" w:hanging="360"/>
      </w:pPr>
    </w:lvl>
    <w:lvl w:ilvl="6" w:tplc="04605500">
      <w:start w:val="1"/>
      <w:numFmt w:val="bullet"/>
      <w:lvlText w:val="•"/>
      <w:lvlJc w:val="left"/>
      <w:pPr>
        <w:ind w:left="5040" w:hanging="360"/>
      </w:pPr>
    </w:lvl>
    <w:lvl w:ilvl="7" w:tplc="7206D25A">
      <w:start w:val="1"/>
      <w:numFmt w:val="bullet"/>
      <w:lvlText w:val="o"/>
      <w:lvlJc w:val="left"/>
      <w:pPr>
        <w:ind w:left="5760" w:hanging="360"/>
      </w:pPr>
    </w:lvl>
    <w:lvl w:ilvl="8" w:tplc="64F80124">
      <w:start w:val="1"/>
      <w:numFmt w:val="bullet"/>
      <w:lvlText w:val="▪"/>
      <w:lvlJc w:val="left"/>
      <w:pPr>
        <w:ind w:left="6480" w:hanging="360"/>
      </w:pPr>
    </w:lvl>
  </w:abstractNum>
  <w:num w:numId="1">
    <w:abstractNumId w:val="1"/>
    <w:lvlOverride w:ilvl="0">
      <w:startOverride w:val="1"/>
    </w:lvlOverride>
  </w:num>
  <w:num w:numId="2">
    <w:abstractNumId w:val="2"/>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4"/>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E8B"/>
    <w:rsid w:val="001F0F7B"/>
    <w:rsid w:val="00266B24"/>
    <w:rsid w:val="002E2E8B"/>
    <w:rsid w:val="002E757A"/>
    <w:rsid w:val="003337DF"/>
    <w:rsid w:val="003750CD"/>
    <w:rsid w:val="00523956"/>
    <w:rsid w:val="0054553C"/>
    <w:rsid w:val="00674955"/>
    <w:rsid w:val="00A34D1E"/>
    <w:rsid w:val="00AE0FB7"/>
    <w:rsid w:val="00CC1A17"/>
    <w:rsid w:val="00D37ED1"/>
    <w:rsid w:val="00EF7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6611"/>
  <w15:docId w15:val="{A70021E4-54E5-4F90-8791-41B0CA7F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553C"/>
    <w:pPr>
      <w:spacing w:after="100"/>
    </w:pPr>
  </w:style>
  <w:style w:type="paragraph" w:styleId="TOC2">
    <w:name w:val="toc 2"/>
    <w:basedOn w:val="Normal"/>
    <w:next w:val="Normal"/>
    <w:autoRedefine/>
    <w:uiPriority w:val="39"/>
    <w:unhideWhenUsed/>
    <w:rsid w:val="0054553C"/>
    <w:pPr>
      <w:spacing w:after="100"/>
      <w:ind w:left="240"/>
    </w:pPr>
  </w:style>
  <w:style w:type="paragraph" w:styleId="TOC3">
    <w:name w:val="toc 3"/>
    <w:basedOn w:val="Normal"/>
    <w:next w:val="Normal"/>
    <w:autoRedefine/>
    <w:uiPriority w:val="39"/>
    <w:unhideWhenUsed/>
    <w:rsid w:val="0054553C"/>
    <w:pPr>
      <w:spacing w:after="100"/>
      <w:ind w:left="480"/>
    </w:pPr>
  </w:style>
  <w:style w:type="paragraph" w:styleId="Header">
    <w:name w:val="header"/>
    <w:basedOn w:val="Normal"/>
    <w:link w:val="HeaderChar"/>
    <w:uiPriority w:val="99"/>
    <w:unhideWhenUsed/>
    <w:rsid w:val="0054553C"/>
    <w:pPr>
      <w:tabs>
        <w:tab w:val="center" w:pos="4680"/>
        <w:tab w:val="right" w:pos="9360"/>
      </w:tabs>
    </w:pPr>
  </w:style>
  <w:style w:type="character" w:customStyle="1" w:styleId="HeaderChar">
    <w:name w:val="Header Char"/>
    <w:basedOn w:val="DefaultParagraphFont"/>
    <w:link w:val="Header"/>
    <w:uiPriority w:val="99"/>
    <w:rsid w:val="0054553C"/>
  </w:style>
  <w:style w:type="paragraph" w:styleId="Footer">
    <w:name w:val="footer"/>
    <w:basedOn w:val="Normal"/>
    <w:link w:val="FooterChar"/>
    <w:uiPriority w:val="99"/>
    <w:unhideWhenUsed/>
    <w:rsid w:val="0054553C"/>
    <w:pPr>
      <w:tabs>
        <w:tab w:val="center" w:pos="4680"/>
        <w:tab w:val="right" w:pos="9360"/>
      </w:tabs>
    </w:pPr>
  </w:style>
  <w:style w:type="character" w:customStyle="1" w:styleId="FooterChar">
    <w:name w:val="Footer Char"/>
    <w:basedOn w:val="DefaultParagraphFont"/>
    <w:link w:val="Footer"/>
    <w:uiPriority w:val="99"/>
    <w:rsid w:val="0054553C"/>
  </w:style>
  <w:style w:type="table" w:styleId="TableGrid">
    <w:name w:val="Table Grid"/>
    <w:basedOn w:val="TableNormal"/>
    <w:rsid w:val="003750CD"/>
    <w:pPr>
      <w:spacing w:after="160" w:line="259"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AE0FB7"/>
    <w:pPr>
      <w:spacing w:after="160" w:line="259" w:lineRule="auto"/>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1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52</Pages>
  <Words>15691</Words>
  <Characters>89445</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Development of the File System Integrity Toolkit for Real-Time Monitoring and Automated Response</vt:lpstr>
    </vt:vector>
  </TitlesOfParts>
  <Company/>
  <LinksUpToDate>false</LinksUpToDate>
  <CharactersWithSpaces>104927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the File System Integrity Toolkit for Real-Time Monitoring and Automated Response</dc:title>
  <dc:creator>Jamin Sibeleki &amp; Agripa Mungowa Mweetwa</dc:creator>
  <cp:lastModifiedBy>SHARP SHARP</cp:lastModifiedBy>
  <cp:revision>7</cp:revision>
  <dcterms:created xsi:type="dcterms:W3CDTF">2026-10-09T03:49:00Z</dcterms:created>
  <dcterms:modified xsi:type="dcterms:W3CDTF">2026-10-09T04:52:00Z</dcterms:modified>
</cp:coreProperties>
</file>