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C08" w:rsidRPr="005527CE" w:rsidRDefault="005F4C08" w:rsidP="005F4C08">
      <w:pPr>
        <w:spacing w:line="360" w:lineRule="auto"/>
        <w:jc w:val="center"/>
        <w:rPr>
          <w:rFonts w:ascii="Times New Roman" w:hAnsi="Times New Roman" w:cs="Times New Roman"/>
          <w:b/>
          <w:sz w:val="28"/>
          <w:szCs w:val="28"/>
        </w:rPr>
      </w:pPr>
      <w:r w:rsidRPr="005527CE">
        <w:rPr>
          <w:rFonts w:ascii="Times New Roman" w:hAnsi="Times New Roman" w:cs="Times New Roman"/>
          <w:b/>
          <w:sz w:val="28"/>
          <w:szCs w:val="28"/>
        </w:rPr>
        <w:t>USER MANUAL</w:t>
      </w:r>
    </w:p>
    <w:p w:rsidR="005F4C08" w:rsidRPr="001A3603" w:rsidRDefault="005F4C08" w:rsidP="005F4C08">
      <w:pPr>
        <w:pStyle w:val="Heading3"/>
        <w:spacing w:line="360" w:lineRule="auto"/>
        <w:jc w:val="both"/>
        <w:rPr>
          <w:iCs/>
        </w:rPr>
      </w:pPr>
      <w:r w:rsidRPr="001A3603">
        <w:rPr>
          <w:iCs/>
        </w:rPr>
        <w:t>Creating the Database Tables</w:t>
      </w:r>
    </w:p>
    <w:p w:rsidR="005F4C08" w:rsidRPr="001A3603" w:rsidRDefault="005F4C08" w:rsidP="005F4C08">
      <w:pPr>
        <w:pStyle w:val="doctext"/>
        <w:spacing w:line="360" w:lineRule="auto"/>
        <w:jc w:val="both"/>
        <w:rPr>
          <w:iCs/>
        </w:rPr>
      </w:pPr>
      <w:r w:rsidRPr="001A3603">
        <w:rPr>
          <w:iCs/>
        </w:rPr>
        <w:tab/>
        <w:t xml:space="preserve">When an address </w:t>
      </w:r>
      <w:bookmarkStart w:id="0" w:name="idd1e60251"/>
      <w:bookmarkStart w:id="1" w:name="idd1e60245"/>
      <w:bookmarkEnd w:id="0"/>
      <w:bookmarkEnd w:id="1"/>
      <w:r w:rsidRPr="001A3603">
        <w:rPr>
          <w:iCs/>
        </w:rPr>
        <w:t xml:space="preserve">book, the obvious fields come to mind—name, </w:t>
      </w:r>
      <w:r w:rsidR="00F87874">
        <w:rPr>
          <w:iCs/>
        </w:rPr>
        <w:t>glasses</w:t>
      </w:r>
      <w:r w:rsidRPr="001A3603">
        <w:rPr>
          <w:iCs/>
        </w:rPr>
        <w:t xml:space="preserve">, </w:t>
      </w:r>
      <w:r w:rsidR="00F87874">
        <w:rPr>
          <w:iCs/>
        </w:rPr>
        <w:t xml:space="preserve">customer name number, email </w:t>
      </w:r>
      <w:proofErr w:type="spellStart"/>
      <w:r w:rsidR="00F87874">
        <w:rPr>
          <w:iCs/>
        </w:rPr>
        <w:t>address,wastage</w:t>
      </w:r>
      <w:proofErr w:type="spellEnd"/>
      <w:r w:rsidR="00F87874">
        <w:rPr>
          <w:iCs/>
        </w:rPr>
        <w:t xml:space="preserve"> report</w:t>
      </w:r>
      <w:r w:rsidRPr="001A3603">
        <w:rPr>
          <w:iCs/>
        </w:rPr>
        <w:t xml:space="preserve"> However, it look at own paper-based address book, may note that  have several entries for one person. Maybe that person has three telephone numbers, or two email addresses, and so forth. In online address book, a set of related tables will help alleviate the redundancy and repetition of information.</w:t>
      </w:r>
    </w:p>
    <w:p w:rsidR="005F4C08" w:rsidRPr="001A3603" w:rsidRDefault="005F4C08" w:rsidP="005F4C08">
      <w:pPr>
        <w:pStyle w:val="doctext"/>
        <w:spacing w:line="360" w:lineRule="auto"/>
        <w:jc w:val="both"/>
        <w:rPr>
          <w:iCs/>
        </w:rPr>
      </w:pPr>
      <w:r w:rsidRPr="001A3603">
        <w:rPr>
          <w:iCs/>
        </w:rPr>
        <w:tab/>
      </w:r>
      <w:proofErr w:type="gramStart"/>
      <w:r w:rsidRPr="001A3603">
        <w:rPr>
          <w:iCs/>
        </w:rPr>
        <w:t>shows</w:t>
      </w:r>
      <w:proofErr w:type="gramEnd"/>
      <w:r w:rsidRPr="001A3603">
        <w:rPr>
          <w:iCs/>
        </w:rPr>
        <w:t xml:space="preserve"> sample table and field names to use for online address book. In a minute, will create the actual SQL statements, but first should look at this information and try to see the relationships appear. The fields should be primary or unique keys.</w:t>
      </w:r>
    </w:p>
    <w:p w:rsidR="005F4C08" w:rsidRPr="001A3603" w:rsidRDefault="005F4C08" w:rsidP="005F4C08">
      <w:pPr>
        <w:pStyle w:val="doctext"/>
        <w:spacing w:line="360" w:lineRule="auto"/>
        <w:jc w:val="both"/>
        <w:rPr>
          <w:iCs/>
        </w:rPr>
      </w:pPr>
      <w:bookmarkStart w:id="2" w:name="ch19table01"/>
      <w:bookmarkEnd w:id="2"/>
      <w:r w:rsidRPr="001A3603">
        <w:rPr>
          <w:iCs/>
        </w:rPr>
        <w:tab/>
      </w:r>
      <w:r w:rsidRPr="001A3603">
        <w:rPr>
          <w:iCs/>
        </w:rPr>
        <w:tab/>
        <w:t xml:space="preserve">As it can see in the following </w:t>
      </w:r>
      <w:bookmarkStart w:id="3" w:name="idd1e60427"/>
      <w:bookmarkStart w:id="4" w:name="idd1e60419"/>
      <w:bookmarkEnd w:id="3"/>
      <w:bookmarkEnd w:id="4"/>
      <w:r w:rsidRPr="001A3603">
        <w:rPr>
          <w:iCs/>
        </w:rPr>
        <w:t xml:space="preserve">SQL statements, the </w:t>
      </w:r>
      <w:proofErr w:type="spellStart"/>
      <w:r w:rsidRPr="001A3603">
        <w:rPr>
          <w:rStyle w:val="HTMLTypewriter"/>
          <w:iCs/>
        </w:rPr>
        <w:t>master_name</w:t>
      </w:r>
      <w:proofErr w:type="spellEnd"/>
      <w:r w:rsidRPr="001A3603">
        <w:rPr>
          <w:iCs/>
        </w:rPr>
        <w:t xml:space="preserve"> table has two fields besides the ID and date-related fields: </w:t>
      </w:r>
      <w:proofErr w:type="spellStart"/>
      <w:r w:rsidRPr="001A3603">
        <w:rPr>
          <w:rStyle w:val="HTMLTypewriter"/>
          <w:iCs/>
        </w:rPr>
        <w:t>f_name</w:t>
      </w:r>
      <w:proofErr w:type="spellEnd"/>
      <w:r w:rsidRPr="001A3603">
        <w:rPr>
          <w:iCs/>
        </w:rPr>
        <w:t xml:space="preserve"> and </w:t>
      </w:r>
      <w:proofErr w:type="spellStart"/>
      <w:r w:rsidRPr="001A3603">
        <w:rPr>
          <w:rStyle w:val="HTMLTypewriter"/>
          <w:iCs/>
        </w:rPr>
        <w:t>l_name</w:t>
      </w:r>
      <w:proofErr w:type="spellEnd"/>
      <w:r w:rsidRPr="001A3603">
        <w:rPr>
          <w:iCs/>
        </w:rPr>
        <w:t xml:space="preserve">, for first name and last name. The </w:t>
      </w:r>
      <w:r w:rsidRPr="001A3603">
        <w:rPr>
          <w:rStyle w:val="HTMLTypewriter"/>
          <w:iCs/>
        </w:rPr>
        <w:t>id</w:t>
      </w:r>
      <w:r w:rsidRPr="001A3603">
        <w:rPr>
          <w:iCs/>
        </w:rPr>
        <w:t xml:space="preserve"> field is the primary key. No other keys need to be primary or unique, it is really want to limit address book</w:t>
      </w:r>
      <w:bookmarkStart w:id="5" w:name="idd1e60453"/>
      <w:bookmarkStart w:id="6" w:name="idd1e60445"/>
      <w:bookmarkEnd w:id="5"/>
      <w:bookmarkEnd w:id="6"/>
      <w:r w:rsidRPr="001A3603">
        <w:rPr>
          <w:iCs/>
        </w:rPr>
        <w:t xml:space="preserve"> to one John Smith, one Mary Jones, and so forth.</w:t>
      </w:r>
    </w:p>
    <w:p w:rsidR="005F4C08" w:rsidRPr="001A3603" w:rsidRDefault="005F4C08" w:rsidP="005F4C08">
      <w:pPr>
        <w:spacing w:line="360" w:lineRule="auto"/>
        <w:ind w:firstLine="720"/>
        <w:jc w:val="both"/>
        <w:rPr>
          <w:rFonts w:ascii="Times New Roman" w:hAnsi="Times New Roman" w:cs="Times New Roman"/>
          <w:iCs/>
          <w:sz w:val="24"/>
          <w:szCs w:val="24"/>
        </w:rPr>
      </w:pPr>
      <w:r w:rsidRPr="001A3603">
        <w:rPr>
          <w:rFonts w:ascii="Times New Roman" w:hAnsi="Times New Roman" w:cs="Times New Roman"/>
          <w:iCs/>
          <w:sz w:val="24"/>
          <w:szCs w:val="24"/>
        </w:rPr>
        <w:t xml:space="preserve">The field lengths for the text fields in the following statements are arbitrary; it can make as long or as short as want, within the allowable definition of the field </w:t>
      </w:r>
      <w:bookmarkStart w:id="7" w:name="idd1e60479"/>
      <w:bookmarkStart w:id="8" w:name="idd1e60471"/>
      <w:bookmarkEnd w:id="7"/>
      <w:bookmarkEnd w:id="8"/>
      <w:r w:rsidRPr="001A3603">
        <w:rPr>
          <w:rFonts w:ascii="Times New Roman" w:hAnsi="Times New Roman" w:cs="Times New Roman"/>
          <w:iCs/>
          <w:sz w:val="24"/>
          <w:szCs w:val="24"/>
        </w:rPr>
        <w:t>type.</w:t>
      </w:r>
    </w:p>
    <w:p w:rsidR="005F4C08" w:rsidRPr="001A3603" w:rsidRDefault="005F4C08" w:rsidP="005F4C08">
      <w:pPr>
        <w:pStyle w:val="HTMLPreformatted"/>
        <w:spacing w:line="360" w:lineRule="auto"/>
        <w:jc w:val="both"/>
        <w:rPr>
          <w:rFonts w:ascii="Times New Roman" w:hAnsi="Times New Roman" w:cs="Times New Roman"/>
          <w:b/>
          <w:color w:val="000000"/>
          <w:sz w:val="24"/>
          <w:szCs w:val="24"/>
        </w:rPr>
      </w:pPr>
      <w:r w:rsidRPr="001A3603">
        <w:rPr>
          <w:rFonts w:ascii="Times New Roman" w:hAnsi="Times New Roman" w:cs="Times New Roman"/>
          <w:b/>
          <w:iCs/>
          <w:sz w:val="24"/>
          <w:szCs w:val="24"/>
        </w:rPr>
        <w:t>Learning Basic SQL Commands:</w:t>
      </w:r>
    </w:p>
    <w:p w:rsidR="00F87874" w:rsidRPr="00F87874" w:rsidRDefault="005F4C08"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iCs/>
          <w:sz w:val="24"/>
          <w:szCs w:val="24"/>
        </w:rPr>
        <w:t xml:space="preserve">         </w:t>
      </w:r>
      <w:r w:rsidR="00F87874" w:rsidRPr="00F87874">
        <w:rPr>
          <w:rFonts w:ascii="Times New Roman" w:hAnsi="Times New Roman" w:cs="Times New Roman"/>
          <w:sz w:val="24"/>
          <w:szCs w:val="24"/>
        </w:rPr>
        <w:t>The OLAP Services feature available in SQL Server version 7.0 is now called SQL Server 2000 Analysis Services. The term OLAP Services has been replaced with the term Analysis Services. Analysis Services also includes a new data mining component. The Repository component available in SQL Server version 7.0 is now called Microsoft SQL Server 2000 Meta Data Services. References to the component now use the term Meta Data Services. The term repository is used only in reference to the repository engine within Meta Data Services</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SQL-SERVER database consist of six type of objects,</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They are,</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1. TABLE</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lastRenderedPageBreak/>
        <w:t>2. QUERY</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3. FORM</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4. REPORT</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5. MACRO</w:t>
      </w:r>
    </w:p>
    <w:p w:rsidR="00F87874" w:rsidRPr="00F87874" w:rsidRDefault="00F87874" w:rsidP="00F87874">
      <w:pPr>
        <w:spacing w:line="360" w:lineRule="auto"/>
        <w:jc w:val="both"/>
        <w:rPr>
          <w:rFonts w:ascii="Times New Roman" w:hAnsi="Times New Roman" w:cs="Times New Roman"/>
          <w:b/>
          <w:bCs/>
          <w:sz w:val="24"/>
          <w:szCs w:val="24"/>
        </w:rPr>
      </w:pPr>
    </w:p>
    <w:p w:rsidR="00F87874" w:rsidRPr="00F87874" w:rsidRDefault="00F87874" w:rsidP="00F87874">
      <w:pPr>
        <w:spacing w:line="360" w:lineRule="auto"/>
        <w:jc w:val="both"/>
        <w:rPr>
          <w:rFonts w:ascii="Times New Roman" w:hAnsi="Times New Roman" w:cs="Times New Roman"/>
          <w:b/>
          <w:bCs/>
          <w:sz w:val="24"/>
          <w:szCs w:val="24"/>
        </w:rPr>
      </w:pPr>
    </w:p>
    <w:p w:rsidR="00F87874" w:rsidRPr="00F87874" w:rsidRDefault="00F87874" w:rsidP="00F87874">
      <w:pPr>
        <w:spacing w:line="360" w:lineRule="auto"/>
        <w:jc w:val="both"/>
        <w:rPr>
          <w:rFonts w:ascii="Times New Roman" w:hAnsi="Times New Roman" w:cs="Times New Roman"/>
          <w:b/>
          <w:bCs/>
          <w:sz w:val="24"/>
          <w:szCs w:val="24"/>
        </w:rPr>
      </w:pPr>
      <w:r w:rsidRPr="00F87874">
        <w:rPr>
          <w:rFonts w:ascii="Times New Roman" w:hAnsi="Times New Roman" w:cs="Times New Roman"/>
          <w:b/>
          <w:bCs/>
          <w:sz w:val="24"/>
          <w:szCs w:val="24"/>
        </w:rPr>
        <w:t>TABLE:</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 xml:space="preserve">          A database is a collection of data about a specific topic.</w:t>
      </w:r>
    </w:p>
    <w:p w:rsidR="00F87874" w:rsidRPr="00F87874" w:rsidRDefault="00F87874" w:rsidP="00F87874">
      <w:pPr>
        <w:spacing w:line="360" w:lineRule="auto"/>
        <w:jc w:val="both"/>
        <w:rPr>
          <w:rFonts w:ascii="Times New Roman" w:hAnsi="Times New Roman" w:cs="Times New Roman"/>
          <w:b/>
          <w:bCs/>
          <w:sz w:val="24"/>
          <w:szCs w:val="24"/>
        </w:rPr>
      </w:pPr>
    </w:p>
    <w:p w:rsidR="00F87874" w:rsidRPr="00F87874" w:rsidRDefault="00F87874" w:rsidP="00F87874">
      <w:pPr>
        <w:spacing w:line="360" w:lineRule="auto"/>
        <w:jc w:val="both"/>
        <w:rPr>
          <w:rFonts w:ascii="Times New Roman" w:hAnsi="Times New Roman" w:cs="Times New Roman"/>
          <w:b/>
          <w:bCs/>
          <w:sz w:val="24"/>
          <w:szCs w:val="24"/>
        </w:rPr>
      </w:pPr>
      <w:r w:rsidRPr="00F87874">
        <w:rPr>
          <w:rFonts w:ascii="Times New Roman" w:hAnsi="Times New Roman" w:cs="Times New Roman"/>
          <w:b/>
          <w:bCs/>
          <w:sz w:val="24"/>
          <w:szCs w:val="24"/>
        </w:rPr>
        <w:t>VIEWS OF TABLE:</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b/>
          <w:bCs/>
          <w:sz w:val="24"/>
          <w:szCs w:val="24"/>
        </w:rPr>
        <w:t xml:space="preserve">           </w:t>
      </w:r>
      <w:r w:rsidRPr="00F87874">
        <w:rPr>
          <w:rFonts w:ascii="Times New Roman" w:hAnsi="Times New Roman" w:cs="Times New Roman"/>
          <w:sz w:val="24"/>
          <w:szCs w:val="24"/>
        </w:rPr>
        <w:t>We can work with a table in two types,</w:t>
      </w:r>
    </w:p>
    <w:p w:rsidR="00F87874" w:rsidRPr="00F87874" w:rsidRDefault="00F87874" w:rsidP="00F87874">
      <w:pPr>
        <w:spacing w:line="360" w:lineRule="auto"/>
        <w:ind w:firstLine="1440"/>
        <w:jc w:val="both"/>
        <w:rPr>
          <w:rFonts w:ascii="Times New Roman" w:hAnsi="Times New Roman" w:cs="Times New Roman"/>
          <w:sz w:val="24"/>
          <w:szCs w:val="24"/>
        </w:rPr>
      </w:pP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1. Design View</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2. Datasheet View</w:t>
      </w:r>
    </w:p>
    <w:p w:rsidR="00F87874" w:rsidRPr="00F87874" w:rsidRDefault="00F87874" w:rsidP="00F87874">
      <w:pPr>
        <w:spacing w:line="360" w:lineRule="auto"/>
        <w:jc w:val="both"/>
        <w:rPr>
          <w:rFonts w:ascii="Times New Roman" w:hAnsi="Times New Roman" w:cs="Times New Roman"/>
          <w:b/>
          <w:bCs/>
          <w:sz w:val="24"/>
          <w:szCs w:val="24"/>
        </w:rPr>
      </w:pPr>
    </w:p>
    <w:p w:rsidR="00F87874" w:rsidRPr="00F87874" w:rsidRDefault="00F87874" w:rsidP="00F87874">
      <w:pPr>
        <w:spacing w:line="360" w:lineRule="auto"/>
        <w:jc w:val="both"/>
        <w:rPr>
          <w:rFonts w:ascii="Times New Roman" w:hAnsi="Times New Roman" w:cs="Times New Roman"/>
          <w:b/>
          <w:bCs/>
          <w:sz w:val="24"/>
          <w:szCs w:val="24"/>
        </w:rPr>
      </w:pPr>
    </w:p>
    <w:p w:rsidR="00F87874" w:rsidRPr="00F87874" w:rsidRDefault="00F87874" w:rsidP="00F87874">
      <w:pPr>
        <w:spacing w:line="360" w:lineRule="auto"/>
        <w:jc w:val="both"/>
        <w:rPr>
          <w:rFonts w:ascii="Times New Roman" w:hAnsi="Times New Roman" w:cs="Times New Roman"/>
          <w:b/>
          <w:bCs/>
          <w:sz w:val="24"/>
          <w:szCs w:val="24"/>
        </w:rPr>
      </w:pPr>
      <w:r w:rsidRPr="00F87874">
        <w:rPr>
          <w:rFonts w:ascii="Times New Roman" w:hAnsi="Times New Roman" w:cs="Times New Roman"/>
          <w:b/>
          <w:bCs/>
          <w:sz w:val="24"/>
          <w:szCs w:val="24"/>
        </w:rPr>
        <w:t>Design View</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t xml:space="preserve">          To build or modify the structure of a table we work in the table design view. We can specify what kind of data will be hold.</w:t>
      </w:r>
    </w:p>
    <w:p w:rsidR="00F87874" w:rsidRPr="00F87874" w:rsidRDefault="00F87874" w:rsidP="00F87874">
      <w:pPr>
        <w:spacing w:line="360" w:lineRule="auto"/>
        <w:jc w:val="both"/>
        <w:rPr>
          <w:rFonts w:ascii="Times New Roman" w:hAnsi="Times New Roman" w:cs="Times New Roman"/>
          <w:b/>
          <w:bCs/>
          <w:sz w:val="24"/>
          <w:szCs w:val="24"/>
        </w:rPr>
      </w:pPr>
    </w:p>
    <w:p w:rsidR="00F87874" w:rsidRPr="00F87874" w:rsidRDefault="00F87874" w:rsidP="00F87874">
      <w:pPr>
        <w:spacing w:line="360" w:lineRule="auto"/>
        <w:jc w:val="both"/>
        <w:rPr>
          <w:rFonts w:ascii="Times New Roman" w:hAnsi="Times New Roman" w:cs="Times New Roman"/>
          <w:b/>
          <w:bCs/>
          <w:sz w:val="24"/>
          <w:szCs w:val="24"/>
        </w:rPr>
      </w:pPr>
      <w:r w:rsidRPr="00F87874">
        <w:rPr>
          <w:rFonts w:ascii="Times New Roman" w:hAnsi="Times New Roman" w:cs="Times New Roman"/>
          <w:b/>
          <w:bCs/>
          <w:sz w:val="24"/>
          <w:szCs w:val="24"/>
        </w:rPr>
        <w:t>Datasheet View</w:t>
      </w:r>
    </w:p>
    <w:p w:rsidR="00F87874" w:rsidRPr="00F87874" w:rsidRDefault="00F87874" w:rsidP="00F87874">
      <w:pPr>
        <w:spacing w:line="360" w:lineRule="auto"/>
        <w:ind w:firstLine="1440"/>
        <w:jc w:val="both"/>
        <w:rPr>
          <w:rFonts w:ascii="Times New Roman" w:hAnsi="Times New Roman" w:cs="Times New Roman"/>
          <w:sz w:val="24"/>
          <w:szCs w:val="24"/>
        </w:rPr>
      </w:pPr>
      <w:r w:rsidRPr="00F87874">
        <w:rPr>
          <w:rFonts w:ascii="Times New Roman" w:hAnsi="Times New Roman" w:cs="Times New Roman"/>
          <w:sz w:val="24"/>
          <w:szCs w:val="24"/>
        </w:rPr>
        <w:lastRenderedPageBreak/>
        <w:t xml:space="preserve">            To add, edit or analyses the data itself we work in tables datasheet view mode.</w:t>
      </w:r>
    </w:p>
    <w:p w:rsidR="00F87874" w:rsidRPr="00F87874" w:rsidRDefault="00F87874" w:rsidP="00F87874">
      <w:pPr>
        <w:spacing w:line="360" w:lineRule="auto"/>
        <w:ind w:firstLine="1440"/>
        <w:jc w:val="both"/>
        <w:rPr>
          <w:rFonts w:ascii="Times New Roman" w:hAnsi="Times New Roman" w:cs="Times New Roman"/>
          <w:sz w:val="24"/>
          <w:szCs w:val="24"/>
        </w:rPr>
      </w:pPr>
    </w:p>
    <w:p w:rsidR="00F87874" w:rsidRPr="00F87874" w:rsidRDefault="00F87874" w:rsidP="00F87874">
      <w:pPr>
        <w:spacing w:line="360" w:lineRule="auto"/>
        <w:jc w:val="both"/>
        <w:rPr>
          <w:rFonts w:ascii="Times New Roman" w:hAnsi="Times New Roman" w:cs="Times New Roman"/>
          <w:b/>
          <w:bCs/>
          <w:sz w:val="24"/>
          <w:szCs w:val="24"/>
        </w:rPr>
      </w:pPr>
      <w:r w:rsidRPr="00F87874">
        <w:rPr>
          <w:rFonts w:ascii="Times New Roman" w:hAnsi="Times New Roman" w:cs="Times New Roman"/>
          <w:b/>
          <w:bCs/>
          <w:sz w:val="24"/>
          <w:szCs w:val="24"/>
        </w:rPr>
        <w:t>QUERY:</w:t>
      </w:r>
    </w:p>
    <w:p w:rsidR="00F87874" w:rsidRPr="00F87874" w:rsidRDefault="00F87874" w:rsidP="00F87874">
      <w:pPr>
        <w:spacing w:line="360" w:lineRule="auto"/>
        <w:ind w:firstLine="720"/>
        <w:jc w:val="both"/>
        <w:rPr>
          <w:rFonts w:ascii="Times New Roman" w:hAnsi="Times New Roman" w:cs="Times New Roman"/>
          <w:sz w:val="24"/>
          <w:szCs w:val="24"/>
        </w:rPr>
      </w:pPr>
      <w:r w:rsidRPr="00F87874">
        <w:rPr>
          <w:rFonts w:ascii="Times New Roman" w:hAnsi="Times New Roman" w:cs="Times New Roman"/>
          <w:b/>
          <w:bCs/>
          <w:sz w:val="24"/>
          <w:szCs w:val="24"/>
        </w:rPr>
        <w:t xml:space="preserve">  </w:t>
      </w:r>
      <w:r w:rsidRPr="00F87874">
        <w:rPr>
          <w:rFonts w:ascii="Times New Roman" w:hAnsi="Times New Roman" w:cs="Times New Roman"/>
          <w:sz w:val="24"/>
          <w:szCs w:val="24"/>
        </w:rPr>
        <w:t xml:space="preserve">A query is a question that has to be asked the data. Access gathers data that answers the question from one or more table. The data that make up the answer is either </w:t>
      </w:r>
      <w:proofErr w:type="spellStart"/>
      <w:r w:rsidRPr="00F87874">
        <w:rPr>
          <w:rFonts w:ascii="Times New Roman" w:hAnsi="Times New Roman" w:cs="Times New Roman"/>
          <w:sz w:val="24"/>
          <w:szCs w:val="24"/>
        </w:rPr>
        <w:t>dynaset</w:t>
      </w:r>
      <w:proofErr w:type="spellEnd"/>
      <w:r w:rsidRPr="00F87874">
        <w:rPr>
          <w:rFonts w:ascii="Times New Roman" w:hAnsi="Times New Roman" w:cs="Times New Roman"/>
          <w:sz w:val="24"/>
          <w:szCs w:val="24"/>
        </w:rPr>
        <w:t xml:space="preserve"> (if you edit it) or a snapshot (it cannot be edited).Each time we run query, we get latest information in the </w:t>
      </w:r>
      <w:proofErr w:type="spellStart"/>
      <w:r w:rsidRPr="00F87874">
        <w:rPr>
          <w:rFonts w:ascii="Times New Roman" w:hAnsi="Times New Roman" w:cs="Times New Roman"/>
          <w:sz w:val="24"/>
          <w:szCs w:val="24"/>
        </w:rPr>
        <w:t>dynaset</w:t>
      </w:r>
      <w:proofErr w:type="spellEnd"/>
      <w:r w:rsidRPr="00F87874">
        <w:rPr>
          <w:rFonts w:ascii="Times New Roman" w:hAnsi="Times New Roman" w:cs="Times New Roman"/>
          <w:sz w:val="24"/>
          <w:szCs w:val="24"/>
        </w:rPr>
        <w:t xml:space="preserve">. Access either displays the </w:t>
      </w:r>
      <w:proofErr w:type="spellStart"/>
      <w:r w:rsidRPr="00F87874">
        <w:rPr>
          <w:rFonts w:ascii="Times New Roman" w:hAnsi="Times New Roman" w:cs="Times New Roman"/>
          <w:sz w:val="24"/>
          <w:szCs w:val="24"/>
        </w:rPr>
        <w:t>dynaset</w:t>
      </w:r>
      <w:proofErr w:type="spellEnd"/>
      <w:r w:rsidRPr="00F87874">
        <w:rPr>
          <w:rFonts w:ascii="Times New Roman" w:hAnsi="Times New Roman" w:cs="Times New Roman"/>
          <w:sz w:val="24"/>
          <w:szCs w:val="24"/>
        </w:rPr>
        <w:t xml:space="preserve"> or snapshot for us to view or perform an action on it, such as deleting or updating.</w:t>
      </w:r>
    </w:p>
    <w:p w:rsidR="007934FF" w:rsidRPr="007A74F4" w:rsidRDefault="007934FF" w:rsidP="007934FF">
      <w:pPr>
        <w:rPr>
          <w:rFonts w:ascii="Verdana" w:hAnsi="Verdana"/>
          <w:b/>
          <w:sz w:val="24"/>
          <w:szCs w:val="24"/>
        </w:rPr>
      </w:pPr>
      <w:r w:rsidRPr="007A74F4">
        <w:rPr>
          <w:rFonts w:ascii="Verdana" w:hAnsi="Verdana"/>
          <w:b/>
          <w:sz w:val="24"/>
          <w:szCs w:val="24"/>
        </w:rPr>
        <w:t>Microsoft SQL Server</w:t>
      </w:r>
    </w:p>
    <w:p w:rsidR="007934FF" w:rsidRPr="007A74F4" w:rsidRDefault="007934FF" w:rsidP="007934FF">
      <w:pPr>
        <w:spacing w:after="0" w:line="240" w:lineRule="auto"/>
        <w:rPr>
          <w:rFonts w:ascii="Verdana" w:eastAsia="Times New Roman" w:hAnsi="Verdana"/>
          <w:sz w:val="20"/>
          <w:szCs w:val="20"/>
        </w:rPr>
      </w:pPr>
      <w:r w:rsidRPr="003424CE">
        <w:rPr>
          <w:rFonts w:ascii="Verdana" w:eastAsia="Times New Roman" w:hAnsi="Verdana"/>
          <w:sz w:val="20"/>
          <w:szCs w:val="20"/>
        </w:rPr>
        <w:t>To launch Microsoft SQL Server, click Start -&gt; Programs -&gt; Microsoft SQL Server 200</w:t>
      </w:r>
      <w:r w:rsidRPr="007A74F4">
        <w:rPr>
          <w:rFonts w:ascii="Verdana" w:eastAsia="Times New Roman" w:hAnsi="Verdana"/>
          <w:sz w:val="20"/>
          <w:szCs w:val="20"/>
        </w:rPr>
        <w:t>5</w:t>
      </w:r>
      <w:r w:rsidRPr="003424CE">
        <w:rPr>
          <w:rFonts w:ascii="Verdana" w:eastAsia="Times New Roman" w:hAnsi="Verdana"/>
          <w:sz w:val="20"/>
          <w:szCs w:val="20"/>
        </w:rPr>
        <w:t xml:space="preserve"> -&gt; SQL </w:t>
      </w:r>
      <w:r w:rsidRPr="007A74F4">
        <w:rPr>
          <w:rFonts w:ascii="Verdana" w:eastAsia="Times New Roman" w:hAnsi="Verdana"/>
          <w:sz w:val="20"/>
          <w:szCs w:val="20"/>
        </w:rPr>
        <w:t>Server Management Studio.</w:t>
      </w:r>
    </w:p>
    <w:p w:rsidR="007934FF" w:rsidRPr="007A74F4" w:rsidRDefault="007934FF" w:rsidP="007934FF">
      <w:pPr>
        <w:spacing w:after="0" w:line="240" w:lineRule="auto"/>
        <w:rPr>
          <w:rFonts w:ascii="Verdana" w:eastAsia="Times New Roman" w:hAnsi="Verdana"/>
          <w:sz w:val="20"/>
          <w:szCs w:val="20"/>
        </w:rPr>
      </w:pPr>
    </w:p>
    <w:p w:rsidR="007934FF" w:rsidRPr="007A74F4" w:rsidRDefault="007934FF" w:rsidP="007934FF">
      <w:pPr>
        <w:pStyle w:val="parajust"/>
        <w:rPr>
          <w:rFonts w:ascii="Verdana" w:hAnsi="Verdana"/>
          <w:sz w:val="20"/>
          <w:szCs w:val="20"/>
        </w:rPr>
      </w:pPr>
      <w:r>
        <w:rPr>
          <w:rFonts w:ascii="Verdana" w:hAnsi="Verdana"/>
          <w:noProof/>
          <w:sz w:val="20"/>
          <w:szCs w:val="20"/>
        </w:rPr>
        <w:drawing>
          <wp:inline distT="0" distB="0" distL="0" distR="0">
            <wp:extent cx="5973445" cy="2524760"/>
            <wp:effectExtent l="19050" t="0" r="8255" b="0"/>
            <wp:docPr id="46" name="Picture 46" descr="Launching Microsoft SQL Server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aunching Microsoft SQL Server 2008"/>
                    <pic:cNvPicPr>
                      <a:picLocks noChangeAspect="1" noChangeArrowheads="1"/>
                    </pic:cNvPicPr>
                  </pic:nvPicPr>
                  <pic:blipFill>
                    <a:blip r:embed="rId5"/>
                    <a:srcRect/>
                    <a:stretch>
                      <a:fillRect/>
                    </a:stretch>
                  </pic:blipFill>
                  <pic:spPr bwMode="auto">
                    <a:xfrm>
                      <a:off x="0" y="0"/>
                      <a:ext cx="5973445" cy="2524760"/>
                    </a:xfrm>
                    <a:prstGeom prst="rect">
                      <a:avLst/>
                    </a:prstGeom>
                    <a:noFill/>
                    <a:ln w="9525">
                      <a:noFill/>
                      <a:miter lim="800000"/>
                      <a:headEnd/>
                      <a:tailEnd/>
                    </a:ln>
                  </pic:spPr>
                </pic:pic>
              </a:graphicData>
            </a:graphic>
          </wp:inline>
        </w:drawing>
      </w:r>
    </w:p>
    <w:p w:rsidR="007934FF" w:rsidRPr="007A74F4" w:rsidRDefault="007934FF" w:rsidP="007934FF">
      <w:pPr>
        <w:pStyle w:val="parajust"/>
        <w:rPr>
          <w:rFonts w:ascii="Verdana" w:hAnsi="Verdana"/>
          <w:sz w:val="20"/>
          <w:szCs w:val="20"/>
        </w:rPr>
      </w:pPr>
      <w:r w:rsidRPr="007A74F4">
        <w:rPr>
          <w:rFonts w:ascii="Verdana" w:hAnsi="Verdana"/>
          <w:sz w:val="20"/>
          <w:szCs w:val="20"/>
        </w:rPr>
        <w:t>When it starts, it would present a dialog box that expects you to log in.</w:t>
      </w:r>
    </w:p>
    <w:p w:rsidR="007934FF" w:rsidRPr="007A74F4" w:rsidRDefault="007934FF" w:rsidP="007934FF">
      <w:pPr>
        <w:spacing w:after="0" w:line="240" w:lineRule="auto"/>
        <w:rPr>
          <w:rFonts w:ascii="Verdana" w:hAnsi="Verdana"/>
          <w:sz w:val="20"/>
          <w:szCs w:val="20"/>
        </w:rPr>
      </w:pPr>
    </w:p>
    <w:tbl>
      <w:tblPr>
        <w:tblW w:w="5000" w:type="pct"/>
        <w:tblCellSpacing w:w="0" w:type="dxa"/>
        <w:tblCellMar>
          <w:left w:w="0" w:type="dxa"/>
          <w:right w:w="0" w:type="dxa"/>
        </w:tblCellMar>
        <w:tblLook w:val="04A0"/>
      </w:tblPr>
      <w:tblGrid>
        <w:gridCol w:w="9360"/>
      </w:tblGrid>
      <w:tr w:rsidR="007934FF" w:rsidRPr="00193C5A" w:rsidTr="003775D4">
        <w:trPr>
          <w:trHeight w:val="550"/>
          <w:tblCellSpacing w:w="0" w:type="dxa"/>
        </w:trPr>
        <w:tc>
          <w:tcPr>
            <w:tcW w:w="5000" w:type="pct"/>
            <w:tcBorders>
              <w:bottom w:val="nil"/>
            </w:tcBorders>
            <w:vAlign w:val="center"/>
            <w:hideMark/>
          </w:tcPr>
          <w:p w:rsidR="007934FF" w:rsidRPr="00193C5A" w:rsidRDefault="007934FF" w:rsidP="003775D4">
            <w:pPr>
              <w:rPr>
                <w:rFonts w:ascii="Verdana" w:hAnsi="Verdana"/>
                <w:b/>
                <w:sz w:val="24"/>
                <w:szCs w:val="24"/>
              </w:rPr>
            </w:pPr>
            <w:r w:rsidRPr="00193C5A">
              <w:rPr>
                <w:rFonts w:ascii="Verdana" w:hAnsi="Verdana"/>
                <w:b/>
                <w:sz w:val="24"/>
                <w:szCs w:val="24"/>
              </w:rPr>
              <w:t>Introduction to Code</w:t>
            </w:r>
          </w:p>
        </w:tc>
      </w:tr>
    </w:tbl>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 xml:space="preserve">Although you will perform many of your database operations visually, some other operations will require that you write code. To assist with this, Microsoft SQL Server provides a code editor and various code templates. </w:t>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lastRenderedPageBreak/>
        <w:t>To open the editor:</w:t>
      </w:r>
    </w:p>
    <w:p w:rsidR="007934FF" w:rsidRPr="00193C5A" w:rsidRDefault="007934FF" w:rsidP="007934FF">
      <w:pPr>
        <w:numPr>
          <w:ilvl w:val="0"/>
          <w:numId w:val="4"/>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On the main menu, you can click File -&gt; New -&gt; Query With Current Connection</w:t>
      </w:r>
    </w:p>
    <w:p w:rsidR="007934FF" w:rsidRPr="00193C5A" w:rsidRDefault="007934FF" w:rsidP="007934FF">
      <w:pPr>
        <w:numPr>
          <w:ilvl w:val="0"/>
          <w:numId w:val="4"/>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 xml:space="preserve">On the Standard toolbar, click the New Query button </w:t>
      </w:r>
      <w:r>
        <w:rPr>
          <w:rFonts w:ascii="Verdana" w:eastAsia="Times New Roman" w:hAnsi="Verdana"/>
          <w:noProof/>
          <w:sz w:val="20"/>
          <w:szCs w:val="20"/>
        </w:rPr>
        <w:drawing>
          <wp:inline distT="0" distB="0" distL="0" distR="0">
            <wp:extent cx="765175" cy="208915"/>
            <wp:effectExtent l="19050" t="0" r="0" b="0"/>
            <wp:docPr id="47" name="Picture 47" descr="New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New Query"/>
                    <pic:cNvPicPr>
                      <a:picLocks noChangeAspect="1" noChangeArrowheads="1"/>
                    </pic:cNvPicPr>
                  </pic:nvPicPr>
                  <pic:blipFill>
                    <a:blip r:embed="rId6"/>
                    <a:srcRect/>
                    <a:stretch>
                      <a:fillRect/>
                    </a:stretch>
                  </pic:blipFill>
                  <pic:spPr bwMode="auto">
                    <a:xfrm>
                      <a:off x="0" y="0"/>
                      <a:ext cx="765175" cy="208915"/>
                    </a:xfrm>
                    <a:prstGeom prst="rect">
                      <a:avLst/>
                    </a:prstGeom>
                    <a:noFill/>
                    <a:ln w="9525">
                      <a:noFill/>
                      <a:miter lim="800000"/>
                      <a:headEnd/>
                      <a:tailEnd/>
                    </a:ln>
                  </pic:spPr>
                </pic:pic>
              </a:graphicData>
            </a:graphic>
          </wp:inline>
        </w:drawing>
      </w:r>
    </w:p>
    <w:p w:rsidR="007934FF" w:rsidRPr="00193C5A" w:rsidRDefault="007934FF" w:rsidP="007934FF">
      <w:pPr>
        <w:numPr>
          <w:ilvl w:val="0"/>
          <w:numId w:val="4"/>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In the Object Explorer, right-click the name of the server and click New Query</w:t>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 xml:space="preserve">This would create a new window and position it on the right side of the interface. </w:t>
      </w:r>
    </w:p>
    <w:tbl>
      <w:tblPr>
        <w:tblW w:w="5000" w:type="pct"/>
        <w:tblCellSpacing w:w="0" w:type="dxa"/>
        <w:tblCellMar>
          <w:left w:w="0" w:type="dxa"/>
          <w:right w:w="0" w:type="dxa"/>
        </w:tblCellMar>
        <w:tblLook w:val="04A0"/>
      </w:tblPr>
      <w:tblGrid>
        <w:gridCol w:w="9360"/>
      </w:tblGrid>
      <w:tr w:rsidR="007934FF" w:rsidRPr="00193C5A" w:rsidTr="003775D4">
        <w:trPr>
          <w:trHeight w:val="778"/>
          <w:tblCellSpacing w:w="0" w:type="dxa"/>
        </w:trPr>
        <w:tc>
          <w:tcPr>
            <w:tcW w:w="5000" w:type="pct"/>
            <w:tcBorders>
              <w:bottom w:val="nil"/>
            </w:tcBorders>
            <w:vAlign w:val="center"/>
            <w:hideMark/>
          </w:tcPr>
          <w:p w:rsidR="007934FF" w:rsidRPr="00193C5A" w:rsidRDefault="007934FF" w:rsidP="003775D4">
            <w:pPr>
              <w:rPr>
                <w:rFonts w:ascii="Verdana" w:hAnsi="Verdana"/>
                <w:b/>
                <w:sz w:val="24"/>
                <w:szCs w:val="24"/>
              </w:rPr>
            </w:pPr>
            <w:r w:rsidRPr="00193C5A">
              <w:rPr>
                <w:rFonts w:ascii="Verdana" w:hAnsi="Verdana"/>
                <w:b/>
                <w:sz w:val="24"/>
                <w:szCs w:val="24"/>
              </w:rPr>
              <w:t>Executing a Statement</w:t>
            </w:r>
          </w:p>
        </w:tc>
      </w:tr>
    </w:tbl>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 xml:space="preserve">In the next sections and lessons, we will learn various techniques of creating </w:t>
      </w:r>
      <w:r w:rsidRPr="007A74F4">
        <w:rPr>
          <w:rFonts w:ascii="Verdana" w:eastAsia="Times New Roman" w:hAnsi="Verdana"/>
          <w:sz w:val="20"/>
          <w:szCs w:val="20"/>
        </w:rPr>
        <w:t>SQL statements</w:t>
      </w:r>
      <w:r w:rsidRPr="00193C5A">
        <w:rPr>
          <w:rFonts w:ascii="Verdana" w:eastAsia="Times New Roman" w:hAnsi="Verdana"/>
          <w:sz w:val="20"/>
          <w:szCs w:val="20"/>
        </w:rPr>
        <w:t xml:space="preserve"> with code. By default, when a new query window appears, it is made of a wide white area where you write your statements:</w:t>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Pr>
          <w:rFonts w:ascii="Verdana" w:eastAsia="Times New Roman" w:hAnsi="Verdana"/>
          <w:noProof/>
          <w:sz w:val="20"/>
          <w:szCs w:val="20"/>
        </w:rPr>
        <w:drawing>
          <wp:inline distT="0" distB="0" distL="0" distR="0">
            <wp:extent cx="5943600" cy="3637915"/>
            <wp:effectExtent l="19050" t="0" r="0" b="0"/>
            <wp:docPr id="48" name="Picture 48" descr="The Code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Code Editor"/>
                    <pic:cNvPicPr>
                      <a:picLocks noChangeAspect="1" noChangeArrowheads="1"/>
                    </pic:cNvPicPr>
                  </pic:nvPicPr>
                  <pic:blipFill>
                    <a:blip r:embed="rId7"/>
                    <a:srcRect/>
                    <a:stretch>
                      <a:fillRect/>
                    </a:stretch>
                  </pic:blipFill>
                  <pic:spPr bwMode="auto">
                    <a:xfrm>
                      <a:off x="0" y="0"/>
                      <a:ext cx="5943600" cy="3637915"/>
                    </a:xfrm>
                    <a:prstGeom prst="rect">
                      <a:avLst/>
                    </a:prstGeom>
                    <a:noFill/>
                    <a:ln w="9525">
                      <a:noFill/>
                      <a:miter lim="800000"/>
                      <a:headEnd/>
                      <a:tailEnd/>
                    </a:ln>
                  </pic:spPr>
                </pic:pic>
              </a:graphicData>
            </a:graphic>
          </wp:inline>
        </w:drawing>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After writing a statement, you can execute it, either to make it active or simply to test it. To execute a statement:</w:t>
      </w:r>
    </w:p>
    <w:p w:rsidR="007934FF" w:rsidRPr="00193C5A" w:rsidRDefault="007934FF" w:rsidP="007934FF">
      <w:pPr>
        <w:numPr>
          <w:ilvl w:val="0"/>
          <w:numId w:val="3"/>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You can press F5</w:t>
      </w:r>
    </w:p>
    <w:p w:rsidR="007934FF" w:rsidRPr="00193C5A" w:rsidRDefault="007934FF" w:rsidP="007934FF">
      <w:pPr>
        <w:numPr>
          <w:ilvl w:val="0"/>
          <w:numId w:val="3"/>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On the main menu, you can click Query -&gt; Execute</w:t>
      </w:r>
    </w:p>
    <w:p w:rsidR="007934FF" w:rsidRPr="00193C5A" w:rsidRDefault="007934FF" w:rsidP="007934FF">
      <w:pPr>
        <w:numPr>
          <w:ilvl w:val="0"/>
          <w:numId w:val="3"/>
        </w:numPr>
        <w:spacing w:before="100" w:beforeAutospacing="1" w:after="100" w:afterAutospacing="1" w:line="240" w:lineRule="auto"/>
        <w:rPr>
          <w:rFonts w:ascii="Verdana" w:eastAsia="Times New Roman" w:hAnsi="Verdana"/>
          <w:vanish/>
          <w:sz w:val="20"/>
          <w:szCs w:val="20"/>
        </w:rPr>
      </w:pPr>
      <w:r w:rsidRPr="00193C5A">
        <w:rPr>
          <w:rFonts w:ascii="Verdana" w:eastAsia="Times New Roman" w:hAnsi="Verdana"/>
          <w:sz w:val="20"/>
          <w:szCs w:val="20"/>
        </w:rPr>
        <w:t xml:space="preserve">On the </w:t>
      </w:r>
      <w:r w:rsidRPr="007A74F4">
        <w:rPr>
          <w:rFonts w:ascii="Verdana" w:eastAsia="Times New Roman" w:hAnsi="Verdana"/>
          <w:sz w:val="20"/>
          <w:szCs w:val="20"/>
        </w:rPr>
        <w:t xml:space="preserve">SQL Editor </w:t>
      </w:r>
      <w:r>
        <w:rPr>
          <w:rFonts w:ascii="Verdana" w:eastAsia="Times New Roman" w:hAnsi="Verdana"/>
          <w:noProof/>
          <w:vanish/>
          <w:color w:val="0000FF"/>
          <w:sz w:val="20"/>
          <w:szCs w:val="20"/>
        </w:rPr>
        <w:drawing>
          <wp:inline distT="0" distB="0" distL="0" distR="0">
            <wp:extent cx="208915" cy="208915"/>
            <wp:effectExtent l="0" t="0" r="635" b="0"/>
            <wp:docPr id="49" name="Picture 49" descr="grey_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ey_loader"/>
                    <pic:cNvPicPr>
                      <a:picLocks noChangeAspect="1" noChangeArrowheads="1"/>
                    </pic:cNvPicPr>
                  </pic:nvPicPr>
                  <pic:blipFill>
                    <a:blip r:embed="rId8"/>
                    <a:srcRect/>
                    <a:stretch>
                      <a:fillRect/>
                    </a:stretch>
                  </pic:blipFill>
                  <pic:spPr bwMode="auto">
                    <a:xfrm>
                      <a:off x="0" y="0"/>
                      <a:ext cx="208915" cy="208915"/>
                    </a:xfrm>
                    <a:prstGeom prst="rect">
                      <a:avLst/>
                    </a:prstGeom>
                    <a:noFill/>
                    <a:ln w="9525">
                      <a:noFill/>
                      <a:miter lim="800000"/>
                      <a:headEnd/>
                      <a:tailEnd/>
                    </a:ln>
                  </pic:spPr>
                </pic:pic>
              </a:graphicData>
            </a:graphic>
          </wp:inline>
        </w:drawing>
      </w:r>
    </w:p>
    <w:p w:rsidR="007934FF" w:rsidRPr="00193C5A" w:rsidRDefault="007934FF" w:rsidP="007934FF">
      <w:pPr>
        <w:spacing w:before="100" w:beforeAutospacing="1" w:after="100" w:afterAutospacing="1" w:line="240" w:lineRule="auto"/>
        <w:ind w:left="720"/>
        <w:rPr>
          <w:rFonts w:ascii="Verdana" w:eastAsia="Times New Roman" w:hAnsi="Verdana"/>
          <w:sz w:val="20"/>
          <w:szCs w:val="20"/>
        </w:rPr>
      </w:pPr>
      <w:proofErr w:type="gramStart"/>
      <w:r w:rsidRPr="00193C5A">
        <w:rPr>
          <w:rFonts w:ascii="Verdana" w:eastAsia="Times New Roman" w:hAnsi="Verdana"/>
          <w:sz w:val="20"/>
          <w:szCs w:val="20"/>
        </w:rPr>
        <w:t>toolbar</w:t>
      </w:r>
      <w:proofErr w:type="gramEnd"/>
      <w:r w:rsidRPr="00193C5A">
        <w:rPr>
          <w:rFonts w:ascii="Verdana" w:eastAsia="Times New Roman" w:hAnsi="Verdana"/>
          <w:sz w:val="20"/>
          <w:szCs w:val="20"/>
        </w:rPr>
        <w:t xml:space="preserve">, you can click the Execute button </w:t>
      </w:r>
      <w:r>
        <w:rPr>
          <w:rFonts w:ascii="Verdana" w:eastAsia="Times New Roman" w:hAnsi="Verdana"/>
          <w:noProof/>
          <w:sz w:val="20"/>
          <w:szCs w:val="20"/>
        </w:rPr>
        <w:drawing>
          <wp:inline distT="0" distB="0" distL="0" distR="0">
            <wp:extent cx="615950" cy="208915"/>
            <wp:effectExtent l="19050" t="0" r="0" b="0"/>
            <wp:docPr id="50" name="Picture 50" descr="Exec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xecute"/>
                    <pic:cNvPicPr>
                      <a:picLocks noChangeAspect="1" noChangeArrowheads="1"/>
                    </pic:cNvPicPr>
                  </pic:nvPicPr>
                  <pic:blipFill>
                    <a:blip r:embed="rId9"/>
                    <a:srcRect/>
                    <a:stretch>
                      <a:fillRect/>
                    </a:stretch>
                  </pic:blipFill>
                  <pic:spPr bwMode="auto">
                    <a:xfrm>
                      <a:off x="0" y="0"/>
                      <a:ext cx="615950" cy="208915"/>
                    </a:xfrm>
                    <a:prstGeom prst="rect">
                      <a:avLst/>
                    </a:prstGeom>
                    <a:noFill/>
                    <a:ln w="9525">
                      <a:noFill/>
                      <a:miter lim="800000"/>
                      <a:headEnd/>
                      <a:tailEnd/>
                    </a:ln>
                  </pic:spPr>
                </pic:pic>
              </a:graphicData>
            </a:graphic>
          </wp:inline>
        </w:drawing>
      </w:r>
    </w:p>
    <w:p w:rsidR="007934FF" w:rsidRPr="00193C5A" w:rsidRDefault="007934FF" w:rsidP="007934FF">
      <w:pPr>
        <w:numPr>
          <w:ilvl w:val="0"/>
          <w:numId w:val="3"/>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You can right-click somewhere in the code editor and click Execute</w:t>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When you execute code, code editor becomes divided into two horizontal sections:</w:t>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Pr>
          <w:rFonts w:ascii="Verdana" w:eastAsia="Times New Roman" w:hAnsi="Verdana"/>
          <w:noProof/>
          <w:sz w:val="20"/>
          <w:szCs w:val="20"/>
        </w:rPr>
        <w:lastRenderedPageBreak/>
        <w:drawing>
          <wp:inline distT="0" distB="0" distL="0" distR="0">
            <wp:extent cx="5943600" cy="3637915"/>
            <wp:effectExtent l="19050" t="0" r="0" b="0"/>
            <wp:docPr id="51" name="Picture 51" descr="Microsoft SQL Server Manad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icrosoft SQL Server Manadement Studio"/>
                    <pic:cNvPicPr>
                      <a:picLocks noChangeAspect="1" noChangeArrowheads="1"/>
                    </pic:cNvPicPr>
                  </pic:nvPicPr>
                  <pic:blipFill>
                    <a:blip r:embed="rId10"/>
                    <a:srcRect/>
                    <a:stretch>
                      <a:fillRect/>
                    </a:stretch>
                  </pic:blipFill>
                  <pic:spPr bwMode="auto">
                    <a:xfrm>
                      <a:off x="0" y="0"/>
                      <a:ext cx="5943600" cy="3637915"/>
                    </a:xfrm>
                    <a:prstGeom prst="rect">
                      <a:avLst/>
                    </a:prstGeom>
                    <a:noFill/>
                    <a:ln w="9525">
                      <a:noFill/>
                      <a:miter lim="800000"/>
                      <a:headEnd/>
                      <a:tailEnd/>
                    </a:ln>
                  </pic:spPr>
                </pic:pic>
              </a:graphicData>
            </a:graphic>
          </wp:inline>
        </w:drawing>
      </w:r>
    </w:p>
    <w:p w:rsidR="007934FF" w:rsidRPr="00193C5A" w:rsidRDefault="007934FF" w:rsidP="007934FF">
      <w:p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Whether you have already written code or not, you can save the document of the code editor at any time. To save it:</w:t>
      </w:r>
    </w:p>
    <w:p w:rsidR="007934FF" w:rsidRPr="00193C5A" w:rsidRDefault="007934FF" w:rsidP="007934FF">
      <w:pPr>
        <w:numPr>
          <w:ilvl w:val="0"/>
          <w:numId w:val="5"/>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You can press Ctrl + S</w:t>
      </w:r>
    </w:p>
    <w:p w:rsidR="007934FF" w:rsidRPr="00193C5A" w:rsidRDefault="007934FF" w:rsidP="007934FF">
      <w:pPr>
        <w:numPr>
          <w:ilvl w:val="0"/>
          <w:numId w:val="5"/>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On the main menu, you can click File -&gt; Save SQLQueryX.sql...</w:t>
      </w:r>
    </w:p>
    <w:p w:rsidR="007934FF" w:rsidRPr="00193C5A" w:rsidRDefault="007934FF" w:rsidP="007934FF">
      <w:pPr>
        <w:numPr>
          <w:ilvl w:val="0"/>
          <w:numId w:val="5"/>
        </w:numPr>
        <w:spacing w:before="100" w:beforeAutospacing="1" w:after="100" w:afterAutospacing="1" w:line="240" w:lineRule="auto"/>
        <w:rPr>
          <w:rFonts w:ascii="Verdana" w:eastAsia="Times New Roman" w:hAnsi="Verdana"/>
          <w:sz w:val="20"/>
          <w:szCs w:val="20"/>
        </w:rPr>
      </w:pPr>
      <w:r w:rsidRPr="00193C5A">
        <w:rPr>
          <w:rFonts w:ascii="Verdana" w:eastAsia="Times New Roman" w:hAnsi="Verdana"/>
          <w:sz w:val="20"/>
          <w:szCs w:val="20"/>
        </w:rPr>
        <w:t xml:space="preserve">On the Standard toolbar, you can click the Save button </w:t>
      </w:r>
      <w:r>
        <w:rPr>
          <w:rFonts w:ascii="Verdana" w:eastAsia="Times New Roman" w:hAnsi="Verdana"/>
          <w:noProof/>
          <w:sz w:val="20"/>
          <w:szCs w:val="20"/>
        </w:rPr>
        <w:drawing>
          <wp:inline distT="0" distB="0" distL="0" distR="0">
            <wp:extent cx="139065" cy="139065"/>
            <wp:effectExtent l="19050" t="0" r="0" b="0"/>
            <wp:docPr id="52" name="Picture 52" descr="S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ave"/>
                    <pic:cNvPicPr>
                      <a:picLocks noChangeAspect="1" noChangeArrowheads="1"/>
                    </pic:cNvPicPr>
                  </pic:nvPicPr>
                  <pic:blipFill>
                    <a:blip r:embed="rId11"/>
                    <a:srcRect/>
                    <a:stretch>
                      <a:fillRect/>
                    </a:stretch>
                  </pic:blipFill>
                  <pic:spPr bwMode="auto">
                    <a:xfrm>
                      <a:off x="0" y="0"/>
                      <a:ext cx="139065" cy="139065"/>
                    </a:xfrm>
                    <a:prstGeom prst="rect">
                      <a:avLst/>
                    </a:prstGeom>
                    <a:noFill/>
                    <a:ln w="9525">
                      <a:noFill/>
                      <a:miter lim="800000"/>
                      <a:headEnd/>
                      <a:tailEnd/>
                    </a:ln>
                  </pic:spPr>
                </pic:pic>
              </a:graphicData>
            </a:graphic>
          </wp:inline>
        </w:drawing>
      </w:r>
    </w:p>
    <w:p w:rsidR="007934FF" w:rsidRPr="007A74F4" w:rsidRDefault="007934FF" w:rsidP="007934FF">
      <w:pPr>
        <w:pStyle w:val="Heading2"/>
        <w:rPr>
          <w:rFonts w:ascii="Verdana" w:hAnsi="Verdana"/>
          <w:color w:val="auto"/>
          <w:sz w:val="20"/>
          <w:szCs w:val="20"/>
        </w:rPr>
      </w:pPr>
    </w:p>
    <w:tbl>
      <w:tblPr>
        <w:tblW w:w="12600" w:type="dxa"/>
        <w:tblCellSpacing w:w="15" w:type="dxa"/>
        <w:tblCellMar>
          <w:top w:w="15" w:type="dxa"/>
          <w:left w:w="15" w:type="dxa"/>
          <w:bottom w:w="15" w:type="dxa"/>
          <w:right w:w="15" w:type="dxa"/>
        </w:tblCellMar>
        <w:tblLook w:val="04A0"/>
      </w:tblPr>
      <w:tblGrid>
        <w:gridCol w:w="10245"/>
        <w:gridCol w:w="2355"/>
      </w:tblGrid>
      <w:tr w:rsidR="007934FF" w:rsidRPr="00AA7A84" w:rsidTr="003775D4">
        <w:trPr>
          <w:tblCellSpacing w:w="15" w:type="dxa"/>
        </w:trPr>
        <w:tc>
          <w:tcPr>
            <w:tcW w:w="10200" w:type="dxa"/>
            <w:vAlign w:val="center"/>
            <w:hideMark/>
          </w:tcPr>
          <w:p w:rsidR="007934FF" w:rsidRPr="00AA7A84" w:rsidRDefault="007934FF" w:rsidP="003775D4">
            <w:pPr>
              <w:numPr>
                <w:ilvl w:val="0"/>
                <w:numId w:val="6"/>
              </w:numPr>
              <w:spacing w:before="100" w:beforeAutospacing="1" w:after="100" w:afterAutospacing="1" w:line="240" w:lineRule="auto"/>
              <w:rPr>
                <w:rFonts w:ascii="Verdana" w:eastAsia="Times New Roman" w:hAnsi="Verdana"/>
                <w:sz w:val="20"/>
                <w:szCs w:val="20"/>
              </w:rPr>
            </w:pPr>
            <w:r w:rsidRPr="00AA7A84">
              <w:rPr>
                <w:rFonts w:ascii="Verdana" w:eastAsia="Times New Roman" w:hAnsi="Verdana"/>
                <w:sz w:val="20"/>
                <w:szCs w:val="20"/>
              </w:rPr>
              <w:t>In the Object Explorer, right-click Databases and click New Database...</w:t>
            </w:r>
            <w:r w:rsidRPr="00AA7A84">
              <w:rPr>
                <w:rFonts w:ascii="Verdana" w:eastAsia="Times New Roman" w:hAnsi="Verdana"/>
                <w:sz w:val="20"/>
                <w:szCs w:val="20"/>
              </w:rPr>
              <w:br/>
              <w:t> </w:t>
            </w:r>
            <w:r w:rsidRPr="00AA7A84">
              <w:rPr>
                <w:rFonts w:ascii="Verdana" w:eastAsia="Times New Roman" w:hAnsi="Verdana"/>
                <w:sz w:val="20"/>
                <w:szCs w:val="20"/>
              </w:rPr>
              <w:br/>
            </w:r>
            <w:r>
              <w:rPr>
                <w:rFonts w:ascii="Verdana" w:eastAsia="Times New Roman" w:hAnsi="Verdana"/>
                <w:noProof/>
                <w:sz w:val="20"/>
                <w:szCs w:val="20"/>
              </w:rPr>
              <w:lastRenderedPageBreak/>
              <w:drawing>
                <wp:inline distT="0" distB="0" distL="0" distR="0">
                  <wp:extent cx="4413250" cy="3339465"/>
                  <wp:effectExtent l="19050" t="0" r="6350" b="0"/>
                  <wp:docPr id="53" name="Picture 53" descr="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New Database"/>
                          <pic:cNvPicPr>
                            <a:picLocks noChangeAspect="1" noChangeArrowheads="1"/>
                          </pic:cNvPicPr>
                        </pic:nvPicPr>
                        <pic:blipFill>
                          <a:blip r:embed="rId12"/>
                          <a:srcRect/>
                          <a:stretch>
                            <a:fillRect/>
                          </a:stretch>
                        </pic:blipFill>
                        <pic:spPr bwMode="auto">
                          <a:xfrm>
                            <a:off x="0" y="0"/>
                            <a:ext cx="4413250" cy="3339465"/>
                          </a:xfrm>
                          <a:prstGeom prst="rect">
                            <a:avLst/>
                          </a:prstGeom>
                          <a:noFill/>
                          <a:ln w="9525">
                            <a:noFill/>
                            <a:miter lim="800000"/>
                            <a:headEnd/>
                            <a:tailEnd/>
                          </a:ln>
                        </pic:spPr>
                      </pic:pic>
                    </a:graphicData>
                  </a:graphic>
                </wp:inline>
              </w:drawing>
            </w:r>
          </w:p>
          <w:p w:rsidR="007934FF" w:rsidRPr="007A74F4" w:rsidRDefault="007934FF" w:rsidP="003775D4">
            <w:pPr>
              <w:spacing w:before="100" w:beforeAutospacing="1" w:after="100" w:afterAutospacing="1" w:line="240" w:lineRule="auto"/>
              <w:ind w:left="720"/>
              <w:rPr>
                <w:rFonts w:ascii="Verdana" w:eastAsia="Times New Roman" w:hAnsi="Verdana"/>
                <w:sz w:val="20"/>
                <w:szCs w:val="20"/>
              </w:rPr>
            </w:pPr>
          </w:p>
          <w:p w:rsidR="007934FF" w:rsidRPr="00AA7A84" w:rsidRDefault="007934FF" w:rsidP="003775D4">
            <w:pPr>
              <w:numPr>
                <w:ilvl w:val="0"/>
                <w:numId w:val="6"/>
              </w:numPr>
              <w:spacing w:before="100" w:beforeAutospacing="1" w:after="100" w:afterAutospacing="1" w:line="240" w:lineRule="auto"/>
              <w:rPr>
                <w:rFonts w:ascii="Verdana" w:eastAsia="Times New Roman" w:hAnsi="Verdana"/>
                <w:sz w:val="20"/>
                <w:szCs w:val="20"/>
              </w:rPr>
            </w:pPr>
            <w:r w:rsidRPr="00AA7A84">
              <w:rPr>
                <w:rFonts w:ascii="Verdana" w:eastAsia="Times New Roman" w:hAnsi="Verdana"/>
                <w:sz w:val="20"/>
                <w:szCs w:val="20"/>
              </w:rPr>
              <w:t xml:space="preserve">In the Name text box, type </w:t>
            </w:r>
            <w:proofErr w:type="spellStart"/>
            <w:r w:rsidRPr="00AA7A84">
              <w:rPr>
                <w:rFonts w:ascii="Verdana" w:eastAsia="Times New Roman" w:hAnsi="Verdana"/>
                <w:b/>
                <w:bCs/>
                <w:sz w:val="20"/>
                <w:szCs w:val="20"/>
              </w:rPr>
              <w:t>MotorVehicleAdministration</w:t>
            </w:r>
            <w:proofErr w:type="spellEnd"/>
          </w:p>
        </w:tc>
        <w:tc>
          <w:tcPr>
            <w:tcW w:w="0" w:type="auto"/>
            <w:vAlign w:val="center"/>
            <w:hideMark/>
          </w:tcPr>
          <w:p w:rsidR="007934FF" w:rsidRPr="00AA7A84" w:rsidRDefault="007934FF" w:rsidP="003775D4">
            <w:pPr>
              <w:spacing w:after="0" w:line="240" w:lineRule="auto"/>
              <w:rPr>
                <w:rFonts w:ascii="Verdana" w:eastAsia="Times New Roman" w:hAnsi="Verdana"/>
                <w:sz w:val="20"/>
                <w:szCs w:val="20"/>
              </w:rPr>
            </w:pPr>
          </w:p>
        </w:tc>
      </w:tr>
    </w:tbl>
    <w:p w:rsidR="007934FF" w:rsidRPr="00AA7A84" w:rsidRDefault="007934FF" w:rsidP="007934FF">
      <w:pPr>
        <w:spacing w:before="100" w:beforeAutospacing="1" w:after="100" w:afterAutospacing="1" w:line="240" w:lineRule="auto"/>
        <w:rPr>
          <w:rFonts w:ascii="Verdana" w:eastAsia="Times New Roman" w:hAnsi="Verdana"/>
          <w:sz w:val="20"/>
          <w:szCs w:val="20"/>
        </w:rPr>
      </w:pPr>
      <w:r>
        <w:rPr>
          <w:rFonts w:ascii="Verdana" w:eastAsia="Times New Roman" w:hAnsi="Verdana"/>
          <w:noProof/>
          <w:sz w:val="20"/>
          <w:szCs w:val="20"/>
        </w:rPr>
        <w:lastRenderedPageBreak/>
        <w:drawing>
          <wp:inline distT="0" distB="0" distL="0" distR="0">
            <wp:extent cx="6251575" cy="3329305"/>
            <wp:effectExtent l="19050" t="0" r="0" b="0"/>
            <wp:docPr id="54" name="Picture 54" descr="New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New Database"/>
                    <pic:cNvPicPr>
                      <a:picLocks noChangeAspect="1" noChangeArrowheads="1"/>
                    </pic:cNvPicPr>
                  </pic:nvPicPr>
                  <pic:blipFill>
                    <a:blip r:embed="rId13"/>
                    <a:srcRect/>
                    <a:stretch>
                      <a:fillRect/>
                    </a:stretch>
                  </pic:blipFill>
                  <pic:spPr bwMode="auto">
                    <a:xfrm>
                      <a:off x="0" y="0"/>
                      <a:ext cx="6251575" cy="3329305"/>
                    </a:xfrm>
                    <a:prstGeom prst="rect">
                      <a:avLst/>
                    </a:prstGeom>
                    <a:noFill/>
                    <a:ln w="9525">
                      <a:noFill/>
                      <a:miter lim="800000"/>
                      <a:headEnd/>
                      <a:tailEnd/>
                    </a:ln>
                  </pic:spPr>
                </pic:pic>
              </a:graphicData>
            </a:graphic>
          </wp:inline>
        </w:drawing>
      </w:r>
    </w:p>
    <w:tbl>
      <w:tblPr>
        <w:tblW w:w="10200" w:type="dxa"/>
        <w:tblCellSpacing w:w="15" w:type="dxa"/>
        <w:tblCellMar>
          <w:top w:w="15" w:type="dxa"/>
          <w:left w:w="15" w:type="dxa"/>
          <w:bottom w:w="15" w:type="dxa"/>
          <w:right w:w="15" w:type="dxa"/>
        </w:tblCellMar>
        <w:tblLook w:val="04A0"/>
      </w:tblPr>
      <w:tblGrid>
        <w:gridCol w:w="50"/>
        <w:gridCol w:w="9248"/>
        <w:gridCol w:w="902"/>
      </w:tblGrid>
      <w:tr w:rsidR="007934FF" w:rsidRPr="00AA7A84" w:rsidTr="003775D4">
        <w:trPr>
          <w:tblCellSpacing w:w="15" w:type="dxa"/>
        </w:trPr>
        <w:tc>
          <w:tcPr>
            <w:tcW w:w="4971" w:type="pct"/>
            <w:gridSpan w:val="3"/>
            <w:vAlign w:val="center"/>
            <w:hideMark/>
          </w:tcPr>
          <w:tbl>
            <w:tblPr>
              <w:tblW w:w="5000" w:type="pct"/>
              <w:tblCellSpacing w:w="0" w:type="dxa"/>
              <w:tblCellMar>
                <w:left w:w="0" w:type="dxa"/>
                <w:right w:w="0" w:type="dxa"/>
              </w:tblCellMar>
              <w:tblLook w:val="04A0"/>
            </w:tblPr>
            <w:tblGrid>
              <w:gridCol w:w="10110"/>
            </w:tblGrid>
            <w:tr w:rsidR="007934FF" w:rsidRPr="00AA7A84" w:rsidTr="003775D4">
              <w:trPr>
                <w:tblCellSpacing w:w="0" w:type="dxa"/>
              </w:trPr>
              <w:tc>
                <w:tcPr>
                  <w:tcW w:w="5000" w:type="pct"/>
                  <w:vAlign w:val="center"/>
                  <w:hideMark/>
                </w:tcPr>
                <w:p w:rsidR="007934FF" w:rsidRPr="00AA7A84" w:rsidRDefault="007934FF" w:rsidP="003775D4">
                  <w:pPr>
                    <w:spacing w:after="0" w:line="240" w:lineRule="auto"/>
                    <w:rPr>
                      <w:rFonts w:ascii="Verdana" w:eastAsia="Times New Roman" w:hAnsi="Verdana"/>
                      <w:sz w:val="20"/>
                      <w:szCs w:val="20"/>
                    </w:rPr>
                  </w:pPr>
                </w:p>
              </w:tc>
            </w:tr>
          </w:tbl>
          <w:p w:rsidR="007934FF" w:rsidRPr="00AA7A84" w:rsidRDefault="007934FF" w:rsidP="003775D4">
            <w:pPr>
              <w:spacing w:after="0" w:line="240" w:lineRule="auto"/>
              <w:rPr>
                <w:rFonts w:ascii="Verdana" w:eastAsia="Times New Roman" w:hAnsi="Verdana"/>
                <w:sz w:val="20"/>
                <w:szCs w:val="20"/>
              </w:rPr>
            </w:pPr>
          </w:p>
        </w:tc>
      </w:tr>
      <w:tr w:rsidR="007934FF" w:rsidRPr="00DC6F41" w:rsidTr="003775D4">
        <w:tblPrEx>
          <w:tblCellSpacing w:w="0" w:type="dxa"/>
          <w:tblCellMar>
            <w:top w:w="0" w:type="dxa"/>
            <w:left w:w="0" w:type="dxa"/>
            <w:bottom w:w="0" w:type="dxa"/>
            <w:right w:w="0" w:type="dxa"/>
          </w:tblCellMar>
        </w:tblPrEx>
        <w:trPr>
          <w:gridBefore w:val="1"/>
          <w:gridAfter w:val="1"/>
          <w:wBefore w:w="2" w:type="pct"/>
          <w:wAfter w:w="393" w:type="pct"/>
          <w:trHeight w:val="550"/>
          <w:tblCellSpacing w:w="0" w:type="dxa"/>
        </w:trPr>
        <w:tc>
          <w:tcPr>
            <w:tcW w:w="4546" w:type="pct"/>
            <w:tcBorders>
              <w:bottom w:val="nil"/>
            </w:tcBorders>
            <w:vAlign w:val="center"/>
            <w:hideMark/>
          </w:tcPr>
          <w:p w:rsidR="007934FF" w:rsidRPr="00DC6F41" w:rsidRDefault="007934FF" w:rsidP="003775D4">
            <w:pPr>
              <w:rPr>
                <w:rFonts w:ascii="Verdana" w:hAnsi="Verdana"/>
                <w:b/>
                <w:sz w:val="24"/>
                <w:szCs w:val="24"/>
              </w:rPr>
            </w:pPr>
            <w:r w:rsidRPr="00DC6F41">
              <w:rPr>
                <w:rFonts w:ascii="Verdana" w:hAnsi="Verdana"/>
                <w:b/>
                <w:sz w:val="24"/>
                <w:szCs w:val="24"/>
              </w:rPr>
              <w:lastRenderedPageBreak/>
              <w:t>Creating a Table</w:t>
            </w:r>
          </w:p>
        </w:tc>
      </w:tr>
    </w:tbl>
    <w:p w:rsidR="007934FF" w:rsidRPr="00DC6F41" w:rsidRDefault="007934FF" w:rsidP="007934FF">
      <w:pPr>
        <w:numPr>
          <w:ilvl w:val="0"/>
          <w:numId w:val="7"/>
        </w:numPr>
        <w:spacing w:before="100" w:beforeAutospacing="1" w:after="100" w:afterAutospacing="1" w:line="240" w:lineRule="auto"/>
        <w:rPr>
          <w:rFonts w:ascii="Verdana" w:eastAsia="Times New Roman" w:hAnsi="Verdana"/>
          <w:sz w:val="20"/>
          <w:szCs w:val="20"/>
        </w:rPr>
      </w:pPr>
      <w:r w:rsidRPr="00DC6F41">
        <w:rPr>
          <w:rFonts w:ascii="Verdana" w:eastAsia="Times New Roman" w:hAnsi="Verdana"/>
          <w:sz w:val="20"/>
          <w:szCs w:val="20"/>
        </w:rPr>
        <w:t>In the Object Explorer, expand the BCR node (click its + button)</w:t>
      </w:r>
    </w:p>
    <w:p w:rsidR="00A85442" w:rsidRDefault="007934FF" w:rsidP="007934FF">
      <w:pPr>
        <w:pStyle w:val="NormalWeb"/>
        <w:spacing w:before="0" w:beforeAutospacing="0" w:after="0" w:afterAutospacing="0" w:line="360" w:lineRule="auto"/>
        <w:jc w:val="both"/>
      </w:pPr>
      <w:r w:rsidRPr="00DC6F41">
        <w:rPr>
          <w:rFonts w:eastAsia="Times New Roman"/>
        </w:rPr>
        <w:t>Under BCR, right-click Tables and click New Table...</w:t>
      </w:r>
    </w:p>
    <w:sectPr w:rsidR="00A85442" w:rsidSect="00A854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060E7"/>
    <w:multiLevelType w:val="multilevel"/>
    <w:tmpl w:val="9BDA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6E465C"/>
    <w:multiLevelType w:val="multilevel"/>
    <w:tmpl w:val="EEA6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E3235"/>
    <w:multiLevelType w:val="multilevel"/>
    <w:tmpl w:val="B222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0335C"/>
    <w:multiLevelType w:val="multilevel"/>
    <w:tmpl w:val="2CC2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A33D8B"/>
    <w:multiLevelType w:val="multilevel"/>
    <w:tmpl w:val="91D0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615906"/>
    <w:multiLevelType w:val="multilevel"/>
    <w:tmpl w:val="128A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835BF"/>
    <w:multiLevelType w:val="multilevel"/>
    <w:tmpl w:val="3BF2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4"/>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5F4C08"/>
    <w:rsid w:val="0031178D"/>
    <w:rsid w:val="005F4C08"/>
    <w:rsid w:val="007934FF"/>
    <w:rsid w:val="007D782E"/>
    <w:rsid w:val="00A85442"/>
    <w:rsid w:val="00C94EAD"/>
    <w:rsid w:val="00F878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C08"/>
    <w:rPr>
      <w:rFonts w:eastAsiaTheme="minorEastAsia"/>
    </w:rPr>
  </w:style>
  <w:style w:type="paragraph" w:styleId="Heading2">
    <w:name w:val="heading 2"/>
    <w:basedOn w:val="Normal"/>
    <w:next w:val="Normal"/>
    <w:link w:val="Heading2Char"/>
    <w:uiPriority w:val="9"/>
    <w:semiHidden/>
    <w:unhideWhenUsed/>
    <w:qFormat/>
    <w:rsid w:val="007934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F4C08"/>
    <w:pPr>
      <w:keepNext/>
      <w:spacing w:after="0" w:line="240" w:lineRule="auto"/>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4C08"/>
    <w:rPr>
      <w:rFonts w:ascii="Times New Roman" w:eastAsia="Times New Roman" w:hAnsi="Times New Roman" w:cs="Times New Roman"/>
      <w:b/>
      <w:bCs/>
      <w:sz w:val="24"/>
      <w:szCs w:val="24"/>
    </w:rPr>
  </w:style>
  <w:style w:type="paragraph" w:customStyle="1" w:styleId="doctext">
    <w:name w:val="doctext"/>
    <w:basedOn w:val="Normal"/>
    <w:rsid w:val="005F4C0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rsid w:val="005F4C08"/>
    <w:rPr>
      <w:rFonts w:ascii="Times New Roman" w:hAnsi="Times New Roman" w:cs="Courier New"/>
      <w:dstrike w:val="0"/>
      <w:sz w:val="24"/>
      <w:szCs w:val="20"/>
      <w:vertAlign w:val="baseline"/>
    </w:rPr>
  </w:style>
  <w:style w:type="paragraph" w:styleId="HTMLPreformatted">
    <w:name w:val="HTML Preformatted"/>
    <w:basedOn w:val="Normal"/>
    <w:link w:val="HTMLPreformattedChar"/>
    <w:rsid w:val="005F4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5F4C08"/>
    <w:rPr>
      <w:rFonts w:ascii="Courier New" w:eastAsia="Times New Roman" w:hAnsi="Courier New" w:cs="Courier New"/>
      <w:sz w:val="20"/>
      <w:szCs w:val="20"/>
    </w:rPr>
  </w:style>
  <w:style w:type="character" w:customStyle="1" w:styleId="docemphstrong">
    <w:name w:val="docemphstrong"/>
    <w:basedOn w:val="DefaultParagraphFont"/>
    <w:rsid w:val="005F4C08"/>
  </w:style>
  <w:style w:type="paragraph" w:customStyle="1" w:styleId="doclist">
    <w:name w:val="doclist"/>
    <w:basedOn w:val="Normal"/>
    <w:rsid w:val="005F4C0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rsid w:val="00C94EAD"/>
    <w:pPr>
      <w:spacing w:before="100" w:beforeAutospacing="1" w:after="100" w:afterAutospacing="1" w:line="240" w:lineRule="auto"/>
    </w:pPr>
    <w:rPr>
      <w:rFonts w:ascii="Verdana" w:eastAsia="Arial Unicode MS" w:hAnsi="Verdana" w:cs="Arial Unicode MS"/>
      <w:color w:val="000000"/>
      <w:sz w:val="20"/>
      <w:szCs w:val="20"/>
    </w:rPr>
  </w:style>
  <w:style w:type="paragraph" w:customStyle="1" w:styleId="indent">
    <w:name w:val="indent"/>
    <w:basedOn w:val="Normal"/>
    <w:rsid w:val="00C94EAD"/>
    <w:pPr>
      <w:spacing w:before="100" w:beforeAutospacing="1" w:after="100" w:afterAutospacing="1" w:line="240" w:lineRule="auto"/>
    </w:pPr>
    <w:rPr>
      <w:rFonts w:ascii="Arial Unicode MS" w:eastAsia="Arial Unicode MS" w:hAnsi="Arial Unicode MS" w:cs="Arial Unicode MS"/>
      <w:sz w:val="24"/>
      <w:szCs w:val="24"/>
    </w:rPr>
  </w:style>
  <w:style w:type="character" w:customStyle="1" w:styleId="Heading2Char">
    <w:name w:val="Heading 2 Char"/>
    <w:basedOn w:val="DefaultParagraphFont"/>
    <w:link w:val="Heading2"/>
    <w:uiPriority w:val="9"/>
    <w:semiHidden/>
    <w:rsid w:val="007934FF"/>
    <w:rPr>
      <w:rFonts w:asciiTheme="majorHAnsi" w:eastAsiaTheme="majorEastAsia" w:hAnsiTheme="majorHAnsi" w:cstheme="majorBidi"/>
      <w:b/>
      <w:bCs/>
      <w:color w:val="4F81BD" w:themeColor="accent1"/>
      <w:sz w:val="26"/>
      <w:szCs w:val="26"/>
    </w:rPr>
  </w:style>
  <w:style w:type="paragraph" w:customStyle="1" w:styleId="subtitle">
    <w:name w:val="subtitle"/>
    <w:basedOn w:val="Normal"/>
    <w:rsid w:val="007934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7934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93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F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RAGS</dc:creator>
  <cp:lastModifiedBy>admin</cp:lastModifiedBy>
  <cp:revision>3</cp:revision>
  <dcterms:created xsi:type="dcterms:W3CDTF">2015-03-05T13:02:00Z</dcterms:created>
  <dcterms:modified xsi:type="dcterms:W3CDTF">2015-03-17T12:10:00Z</dcterms:modified>
</cp:coreProperties>
</file>