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7EC9" w14:textId="77777777" w:rsidR="000D4D23" w:rsidRPr="003958E1" w:rsidRDefault="00402182" w:rsidP="003958E1">
      <w:pPr>
        <w:pStyle w:val="Heading1"/>
        <w:jc w:val="both"/>
        <w:rPr>
          <w:sz w:val="36"/>
          <w:szCs w:val="36"/>
        </w:rPr>
      </w:pPr>
      <w:bookmarkStart w:id="0" w:name="_GoBack"/>
      <w:bookmarkEnd w:id="0"/>
      <w:r w:rsidRPr="003958E1">
        <w:rPr>
          <w:sz w:val="36"/>
          <w:szCs w:val="36"/>
        </w:rPr>
        <w:t>Compartment model for epidemiology</w:t>
      </w:r>
    </w:p>
    <w:p w14:paraId="599E1304" w14:textId="292F9994" w:rsidR="00F30A28" w:rsidRPr="003958E1" w:rsidRDefault="00F30A28" w:rsidP="003958E1">
      <w:pPr>
        <w:pStyle w:val="Heading1"/>
        <w:jc w:val="both"/>
        <w:rPr>
          <w:sz w:val="36"/>
          <w:szCs w:val="36"/>
        </w:rPr>
      </w:pPr>
      <w:r w:rsidRPr="003958E1">
        <w:rPr>
          <w:sz w:val="24"/>
          <w:szCs w:val="24"/>
        </w:rPr>
        <w:t>Abstract</w:t>
      </w:r>
    </w:p>
    <w:p w14:paraId="2F165224" w14:textId="5B68F405" w:rsidR="00F30A28" w:rsidRPr="003958E1" w:rsidRDefault="00F30A28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>This</w:t>
      </w:r>
      <w:r w:rsidR="00946CA3" w:rsidRPr="003958E1">
        <w:rPr>
          <w:rFonts w:ascii="cmr10" w:hAnsi="cmr10"/>
          <w:sz w:val="24"/>
          <w:szCs w:val="24"/>
        </w:rPr>
        <w:t xml:space="preserve"> paper</w:t>
      </w:r>
      <w:r w:rsidRPr="003958E1">
        <w:rPr>
          <w:rFonts w:ascii="cmr10" w:hAnsi="cmr10"/>
          <w:sz w:val="24"/>
          <w:szCs w:val="24"/>
        </w:rPr>
        <w:t xml:space="preserve"> </w:t>
      </w:r>
      <w:r w:rsidR="00946CA3" w:rsidRPr="003958E1">
        <w:rPr>
          <w:rFonts w:ascii="cmr10" w:hAnsi="cmr10"/>
          <w:sz w:val="24"/>
          <w:szCs w:val="24"/>
        </w:rPr>
        <w:t xml:space="preserve">looks at a compartment model for epidemiology and analyzes the different relationships between the variables in the model. </w:t>
      </w:r>
      <w:r w:rsidR="00A05A1B" w:rsidRPr="003958E1">
        <w:rPr>
          <w:rFonts w:ascii="cmr10" w:hAnsi="cmr10"/>
          <w:sz w:val="24"/>
          <w:szCs w:val="24"/>
        </w:rPr>
        <w:t xml:space="preserve">Finally, it draws conclusions of the impact </w:t>
      </w:r>
      <w:r w:rsidR="004B14CA" w:rsidRPr="003958E1">
        <w:rPr>
          <w:rFonts w:ascii="cmr10" w:hAnsi="cmr10"/>
          <w:sz w:val="24"/>
          <w:szCs w:val="24"/>
        </w:rPr>
        <w:t>the variables have on the model.</w:t>
      </w:r>
    </w:p>
    <w:p w14:paraId="281371FF" w14:textId="22652D7D" w:rsidR="00F30A28" w:rsidRPr="003958E1" w:rsidRDefault="00F30A28" w:rsidP="003958E1">
      <w:pPr>
        <w:pStyle w:val="Heading1"/>
        <w:jc w:val="both"/>
        <w:rPr>
          <w:sz w:val="24"/>
          <w:szCs w:val="24"/>
        </w:rPr>
      </w:pPr>
      <w:r w:rsidRPr="003958E1">
        <w:rPr>
          <w:sz w:val="24"/>
          <w:szCs w:val="24"/>
        </w:rPr>
        <w:t>Model</w:t>
      </w:r>
    </w:p>
    <w:p w14:paraId="33002F7F" w14:textId="159F0AEF" w:rsidR="00B21321" w:rsidRPr="003958E1" w:rsidRDefault="00946CA3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 xml:space="preserve">The population is divided into compartments, with the assumption that every individual has the same characteristics. There is a total of five compartments: susceptible (S), exposed (E), infected(I), recovered (R), and diseased (D). </w:t>
      </w:r>
    </w:p>
    <w:p w14:paraId="70A8C51E" w14:textId="3AF2A11C" w:rsidR="00B21321" w:rsidRPr="003958E1" w:rsidRDefault="00B21321" w:rsidP="003958E1">
      <w:pPr>
        <w:jc w:val="both"/>
        <w:rPr>
          <w:rFonts w:ascii="cmr10" w:hAnsi="cmr1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S→E→I→R / D</m:t>
          </m:r>
        </m:oMath>
      </m:oMathPara>
    </w:p>
    <w:p w14:paraId="4540B812" w14:textId="292AF940" w:rsidR="00F30A28" w:rsidRPr="003958E1" w:rsidRDefault="00946CA3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>The model is described as ordinary differential equations with the following variables:</w:t>
      </w:r>
    </w:p>
    <w:p w14:paraId="74355B32" w14:textId="566B8813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β : </m:t>
        </m:r>
      </m:oMath>
      <w:r w:rsidRPr="003958E1">
        <w:rPr>
          <w:rFonts w:ascii="cmr10" w:hAnsi="cmr10"/>
          <w:sz w:val="24"/>
          <w:szCs w:val="24"/>
        </w:rPr>
        <w:t>how often a susceptible-infected result in exposure.</w:t>
      </w:r>
    </w:p>
    <w:p w14:paraId="76501C89" w14:textId="73DB962B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σ : </m:t>
        </m:r>
      </m:oMath>
      <w:r w:rsidRPr="003958E1">
        <w:rPr>
          <w:rFonts w:ascii="cmr10" w:hAnsi="cmr10"/>
          <w:sz w:val="24"/>
          <w:szCs w:val="24"/>
        </w:rPr>
        <w:t>the rate an exposed becomes infected.</w:t>
      </w:r>
    </w:p>
    <w:p w14:paraId="4A1CE6E8" w14:textId="53B29156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γ : </m:t>
        </m:r>
      </m:oMath>
      <w:r w:rsidRPr="003958E1">
        <w:rPr>
          <w:rFonts w:ascii="cmr10" w:hAnsi="cmr10"/>
          <w:sz w:val="24"/>
          <w:szCs w:val="24"/>
        </w:rPr>
        <w:t>the rate an infected recover.</w:t>
      </w:r>
    </w:p>
    <w:p w14:paraId="5EC18B42" w14:textId="39F83CE7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δ : </m:t>
        </m:r>
      </m:oMath>
      <w:r w:rsidRPr="003958E1">
        <w:rPr>
          <w:rFonts w:ascii="cmr10" w:hAnsi="cmr10"/>
          <w:sz w:val="24"/>
          <w:szCs w:val="24"/>
        </w:rPr>
        <w:t>the rate that a case that recovers dies.</w:t>
      </w:r>
    </w:p>
    <w:p w14:paraId="03453C6B" w14:textId="395C3D05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ν : </m:t>
        </m:r>
      </m:oMath>
      <w:r w:rsidRPr="003958E1">
        <w:rPr>
          <w:rFonts w:ascii="cmr10" w:hAnsi="cmr10"/>
          <w:sz w:val="24"/>
          <w:szCs w:val="24"/>
        </w:rPr>
        <w:t>vaccination (</w:t>
      </w:r>
      <m:oMath>
        <m:r>
          <w:rPr>
            <w:rFonts w:ascii="Cambria Math" w:hAnsi="Cambria Math"/>
            <w:sz w:val="24"/>
            <w:szCs w:val="24"/>
          </w:rPr>
          <m:t>ν=0</m:t>
        </m:r>
      </m:oMath>
      <w:r w:rsidRPr="003958E1">
        <w:rPr>
          <w:rFonts w:ascii="cmr10" w:hAnsi="cmr10"/>
          <w:sz w:val="24"/>
          <w:szCs w:val="24"/>
        </w:rPr>
        <w:t>).</w:t>
      </w:r>
    </w:p>
    <w:p w14:paraId="229DCBCC" w14:textId="56A5B3A5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S : </m:t>
        </m:r>
      </m:oMath>
      <w:r w:rsidRPr="003958E1">
        <w:rPr>
          <w:rFonts w:ascii="cmr10" w:hAnsi="cmr10"/>
          <w:sz w:val="24"/>
          <w:szCs w:val="24"/>
        </w:rPr>
        <w:t>initial susceptible.</w:t>
      </w:r>
    </w:p>
    <w:p w14:paraId="3DCECAC1" w14:textId="77777777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E : </m:t>
        </m:r>
      </m:oMath>
      <w:r w:rsidRPr="003958E1">
        <w:rPr>
          <w:rFonts w:ascii="cmr10" w:hAnsi="cmr10"/>
          <w:sz w:val="24"/>
          <w:szCs w:val="24"/>
        </w:rPr>
        <w:t>initial exposed.</w:t>
      </w:r>
    </w:p>
    <w:p w14:paraId="3F45707F" w14:textId="77777777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 : </m:t>
        </m:r>
      </m:oMath>
      <w:r w:rsidRPr="003958E1">
        <w:rPr>
          <w:rFonts w:ascii="cmr10" w:hAnsi="cmr10"/>
          <w:sz w:val="24"/>
          <w:szCs w:val="24"/>
        </w:rPr>
        <w:t>initial infected.</w:t>
      </w:r>
    </w:p>
    <w:p w14:paraId="3F34962F" w14:textId="77777777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R : </m:t>
        </m:r>
      </m:oMath>
      <w:r w:rsidRPr="003958E1">
        <w:rPr>
          <w:rFonts w:ascii="cmr10" w:hAnsi="cmr10"/>
          <w:sz w:val="24"/>
          <w:szCs w:val="24"/>
        </w:rPr>
        <w:t>initial recovered.</w:t>
      </w:r>
    </w:p>
    <w:p w14:paraId="2DE9AD4A" w14:textId="2B9896D6" w:rsidR="00F30A28" w:rsidRPr="003958E1" w:rsidRDefault="00F30A28" w:rsidP="003958E1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D : </m:t>
        </m:r>
      </m:oMath>
      <w:r w:rsidRPr="003958E1">
        <w:rPr>
          <w:rFonts w:ascii="cmr10" w:hAnsi="cmr10"/>
          <w:sz w:val="24"/>
          <w:szCs w:val="24"/>
        </w:rPr>
        <w:t xml:space="preserve">initial deaths. </w:t>
      </w:r>
    </w:p>
    <w:p w14:paraId="17DF51FB" w14:textId="26FBA6EF" w:rsidR="00946CA3" w:rsidRPr="003958E1" w:rsidRDefault="00946CA3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>These variables are related through the following ordinary differential equations:</w:t>
      </w:r>
    </w:p>
    <w:p w14:paraId="1F3FE3B0" w14:textId="0676D208" w:rsidR="00946CA3" w:rsidRPr="003958E1" w:rsidRDefault="00946CA3" w:rsidP="003958E1">
      <w:pPr>
        <w:jc w:val="both"/>
        <w:rPr>
          <w:rFonts w:ascii="cmr10" w:hAnsi="cmr1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-νS</m:t>
          </m:r>
        </m:oMath>
      </m:oMathPara>
    </w:p>
    <w:p w14:paraId="1764352E" w14:textId="3943EB8B" w:rsidR="00946CA3" w:rsidRPr="003958E1" w:rsidRDefault="00946CA3" w:rsidP="003958E1">
      <w:pPr>
        <w:jc w:val="both"/>
        <w:rPr>
          <w:rFonts w:ascii="cmr10" w:hAnsi="cmr1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-σE</m:t>
          </m:r>
        </m:oMath>
      </m:oMathPara>
    </w:p>
    <w:p w14:paraId="7DB00743" w14:textId="5CAFDA51" w:rsidR="00D66A68" w:rsidRPr="003958E1" w:rsidRDefault="00D66A68" w:rsidP="003958E1">
      <w:pPr>
        <w:jc w:val="both"/>
        <w:rPr>
          <w:rFonts w:ascii="cmr10" w:hAnsi="cmr1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=σE-γI</m:t>
          </m:r>
        </m:oMath>
      </m:oMathPara>
    </w:p>
    <w:p w14:paraId="61574657" w14:textId="6795D0ED" w:rsidR="00D66A68" w:rsidRPr="003958E1" w:rsidRDefault="00D66A68" w:rsidP="003958E1">
      <w:pPr>
        <w:jc w:val="both"/>
        <w:rPr>
          <w:rFonts w:ascii="cmr10" w:hAnsi="cmr1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=γI+νS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γδI</m:t>
          </m:r>
        </m:oMath>
      </m:oMathPara>
    </w:p>
    <w:p w14:paraId="143E784F" w14:textId="5B923E01" w:rsidR="00D66A68" w:rsidRPr="003958E1" w:rsidRDefault="00D66A68" w:rsidP="003958E1">
      <w:pPr>
        <w:jc w:val="both"/>
        <w:rPr>
          <w:rFonts w:ascii="cmr10" w:hAnsi="cmr1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=γδI</m:t>
          </m:r>
        </m:oMath>
      </m:oMathPara>
    </w:p>
    <w:p w14:paraId="00C8DDBF" w14:textId="4D12BAC1" w:rsidR="00D66A68" w:rsidRPr="003958E1" w:rsidRDefault="00D66A68" w:rsidP="003958E1">
      <w:pPr>
        <w:jc w:val="both"/>
        <w:rPr>
          <w:rFonts w:ascii="cmr10" w:hAnsi="cmr1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N=S+E+I+R+D</m:t>
          </m:r>
        </m:oMath>
      </m:oMathPara>
    </w:p>
    <w:p w14:paraId="59BDE1AF" w14:textId="19DB3E3D" w:rsidR="005E7EA6" w:rsidRPr="003958E1" w:rsidRDefault="005E7EA6" w:rsidP="003958E1">
      <w:pPr>
        <w:pStyle w:val="Heading1"/>
        <w:jc w:val="both"/>
        <w:rPr>
          <w:sz w:val="24"/>
          <w:szCs w:val="24"/>
        </w:rPr>
      </w:pPr>
      <w:r w:rsidRPr="003958E1">
        <w:rPr>
          <w:sz w:val="24"/>
          <w:szCs w:val="24"/>
        </w:rPr>
        <w:t>Analysis</w:t>
      </w:r>
    </w:p>
    <w:p w14:paraId="34973E4E" w14:textId="77777777" w:rsidR="00402182" w:rsidRPr="003958E1" w:rsidRDefault="005E7EA6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>In the analysis the</w:t>
      </w:r>
      <w:r w:rsidR="00716B7D" w:rsidRPr="003958E1">
        <w:rPr>
          <w:rFonts w:ascii="cmr10" w:hAnsi="cmr10"/>
          <w:sz w:val="24"/>
          <w:szCs w:val="24"/>
        </w:rPr>
        <w:t xml:space="preserve"> initial</w:t>
      </w:r>
      <w:r w:rsidRPr="003958E1">
        <w:rPr>
          <w:rFonts w:ascii="cmr10" w:hAnsi="cmr10"/>
          <w:sz w:val="24"/>
          <w:szCs w:val="24"/>
        </w:rPr>
        <w:t xml:space="preserve"> population </w:t>
      </w:r>
      <w:r w:rsidR="00716B7D" w:rsidRPr="003958E1">
        <w:rPr>
          <w:rFonts w:ascii="cmr10" w:hAnsi="cmr10"/>
          <w:sz w:val="24"/>
          <w:szCs w:val="24"/>
        </w:rPr>
        <w:t xml:space="preserve">size is </w:t>
      </w:r>
      <m:oMath>
        <m:r>
          <w:rPr>
            <w:rFonts w:ascii="Cambria Math" w:hAnsi="Cambria Math"/>
            <w:sz w:val="24"/>
            <w:szCs w:val="24"/>
          </w:rPr>
          <m:t>N=100.000</m:t>
        </m:r>
      </m:oMath>
      <w:r w:rsidR="00716B7D" w:rsidRPr="003958E1">
        <w:rPr>
          <w:rFonts w:ascii="cmr10" w:hAnsi="cmr10"/>
          <w:sz w:val="24"/>
          <w:szCs w:val="24"/>
        </w:rPr>
        <w:t>, and will start with one patient zero for all simulations.</w:t>
      </w:r>
    </w:p>
    <w:p w14:paraId="1A5BD1B3" w14:textId="77777777" w:rsidR="00A05A1B" w:rsidRPr="003958E1" w:rsidRDefault="00794396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 xml:space="preserve">In the first simulation a susceptible-infected exposure has the probability of 80% to become exposed. Once exposed, </w:t>
      </w:r>
      <w:r w:rsidR="00402182" w:rsidRPr="003958E1">
        <w:rPr>
          <w:rFonts w:ascii="cmr10" w:hAnsi="cmr10"/>
          <w:sz w:val="24"/>
          <w:szCs w:val="24"/>
        </w:rPr>
        <w:t xml:space="preserve">at any unit of time </w:t>
      </w:r>
      <w:r w:rsidRPr="003958E1">
        <w:rPr>
          <w:rFonts w:ascii="cmr10" w:hAnsi="cmr10"/>
          <w:sz w:val="24"/>
          <w:szCs w:val="24"/>
        </w:rPr>
        <w:t>the case has a chance of 15% to become infected. This given an average time until infection of 6.66 days.</w:t>
      </w:r>
      <w:r w:rsidR="00402182" w:rsidRPr="003958E1">
        <w:rPr>
          <w:rFonts w:ascii="cmr10" w:hAnsi="cmr10"/>
          <w:sz w:val="24"/>
          <w:szCs w:val="24"/>
        </w:rPr>
        <w:t xml:space="preserve"> There is a probability of 10% to recover per unit of time, whereas 5% of those cases result in death. This means it takes an average of 10 days to recover.</w:t>
      </w:r>
      <w:r w:rsidR="00B376CE" w:rsidRPr="003958E1">
        <w:rPr>
          <w:rFonts w:ascii="cmr10" w:hAnsi="cmr10"/>
          <w:sz w:val="24"/>
          <w:szCs w:val="24"/>
        </w:rPr>
        <w:t xml:space="preserve"> </w:t>
      </w:r>
    </w:p>
    <w:p w14:paraId="1BA6A092" w14:textId="11F90C5C" w:rsidR="00A05A1B" w:rsidRPr="003958E1" w:rsidRDefault="00402182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 xml:space="preserve">This gives the following initial conditions for the system: </w:t>
      </w:r>
      <m:oMath>
        <m:r>
          <w:rPr>
            <w:rFonts w:ascii="Cambria Math" w:hAnsi="Cambria Math"/>
            <w:sz w:val="24"/>
            <w:szCs w:val="24"/>
          </w:rPr>
          <m:t>β=0.8, σ=0.15, γ=0.1, δ=0.05</m:t>
        </m:r>
      </m:oMath>
      <w:r w:rsidRPr="003958E1">
        <w:rPr>
          <w:rFonts w:ascii="cmr10" w:hAnsi="cmr10"/>
          <w:sz w:val="24"/>
          <w:szCs w:val="24"/>
        </w:rPr>
        <w:t xml:space="preserve"> at </w:t>
      </w:r>
      <m:oMath>
        <m:r>
          <w:rPr>
            <w:rFonts w:ascii="Cambria Math" w:hAnsi="Cambria Math"/>
            <w:sz w:val="24"/>
            <w:szCs w:val="24"/>
          </w:rPr>
          <m:t>t=0</m:t>
        </m:r>
      </m:oMath>
      <w:r w:rsidRPr="003958E1">
        <w:rPr>
          <w:rFonts w:ascii="cmr10" w:hAnsi="cmr10"/>
          <w:sz w:val="24"/>
          <w:szCs w:val="24"/>
        </w:rPr>
        <w:t>.</w:t>
      </w:r>
      <w:r w:rsidR="00B376CE" w:rsidRPr="003958E1">
        <w:rPr>
          <w:rFonts w:ascii="cmr10" w:hAnsi="cmr10"/>
          <w:sz w:val="24"/>
          <w:szCs w:val="24"/>
        </w:rPr>
        <w:t xml:space="preserve"> </w:t>
      </w:r>
    </w:p>
    <w:p w14:paraId="365733EF" w14:textId="723FFBAA" w:rsidR="00402182" w:rsidRPr="003958E1" w:rsidRDefault="00402182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>Running this simulation for 120 days gives the following result:</w:t>
      </w:r>
    </w:p>
    <w:p w14:paraId="4281B076" w14:textId="4FBB5F03" w:rsidR="005E7EA6" w:rsidRPr="003958E1" w:rsidRDefault="00403336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drawing>
          <wp:inline distT="0" distB="0" distL="0" distR="0" wp14:anchorId="23C104CB" wp14:editId="5568A6DB">
            <wp:extent cx="2743200" cy="1810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D625" w14:textId="4C84A588" w:rsidR="00B376CE" w:rsidRPr="003958E1" w:rsidRDefault="00B376CE" w:rsidP="003958E1">
      <w:pPr>
        <w:jc w:val="center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>Figure 1) Normal initial condition.</w:t>
      </w:r>
    </w:p>
    <w:p w14:paraId="407D80B4" w14:textId="13FFCD82" w:rsidR="00A05A1B" w:rsidRPr="003958E1" w:rsidRDefault="00B376CE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lastRenderedPageBreak/>
        <w:t>With these initial conditions there are a maximum of around 3</w:t>
      </w:r>
      <w:r w:rsidR="00A05A1B" w:rsidRPr="003958E1">
        <w:rPr>
          <w:rFonts w:ascii="cmr10" w:hAnsi="cmr10"/>
          <w:sz w:val="24"/>
          <w:szCs w:val="24"/>
        </w:rPr>
        <w:t>7</w:t>
      </w:r>
      <w:r w:rsidRPr="003958E1">
        <w:rPr>
          <w:rFonts w:ascii="cmr10" w:hAnsi="cmr10"/>
          <w:sz w:val="24"/>
          <w:szCs w:val="24"/>
        </w:rPr>
        <w:t xml:space="preserve">.000 infected. </w:t>
      </w:r>
      <w:r w:rsidR="004F6562">
        <w:rPr>
          <w:rFonts w:ascii="cmr10" w:hAnsi="cmr10"/>
          <w:sz w:val="24"/>
          <w:szCs w:val="24"/>
        </w:rPr>
        <w:t xml:space="preserve"> Over time the population will move from susceptible (S) to recovered (R). This means that 0</w:t>
      </w:r>
      <w:r w:rsidR="00A44443">
        <w:rPr>
          <w:rFonts w:ascii="cmr10" w:hAnsi="cmr10"/>
          <w:sz w:val="24"/>
          <w:szCs w:val="24"/>
        </w:rPr>
        <w:t>.</w:t>
      </w:r>
    </w:p>
    <w:p w14:paraId="38188E7E" w14:textId="2AB480E4" w:rsidR="00403336" w:rsidRPr="003958E1" w:rsidRDefault="00B376CE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 xml:space="preserve">If the value of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3958E1">
        <w:rPr>
          <w:rFonts w:ascii="cmr10" w:hAnsi="cmr10"/>
          <w:sz w:val="24"/>
          <w:szCs w:val="24"/>
        </w:rPr>
        <w:t xml:space="preserve"> is increased, meaning that exposed people will get infected faster, there is an increase in maximum infected cases. </w:t>
      </w:r>
      <w:r w:rsidR="00A05A1B" w:rsidRPr="003958E1">
        <w:rPr>
          <w:rFonts w:ascii="cmr10" w:hAnsi="cmr10"/>
          <w:sz w:val="24"/>
          <w:szCs w:val="24"/>
        </w:rPr>
        <w:t>There are about 39.000 infected cases.</w:t>
      </w:r>
    </w:p>
    <w:p w14:paraId="12358834" w14:textId="64ADC774" w:rsidR="00403336" w:rsidRPr="003958E1" w:rsidRDefault="00403336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drawing>
          <wp:inline distT="0" distB="0" distL="0" distR="0" wp14:anchorId="5CA51B23" wp14:editId="0F2DC09A">
            <wp:extent cx="2743200" cy="1819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90A4" w14:textId="48907361" w:rsidR="00B376CE" w:rsidRPr="003958E1" w:rsidRDefault="00B376CE" w:rsidP="003958E1">
      <w:pPr>
        <w:jc w:val="center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>Figure 2) Increased infection rate</w:t>
      </w:r>
      <w:r w:rsidR="004B14CA" w:rsidRPr="003958E1">
        <w:rPr>
          <w:rFonts w:ascii="cmr10" w:hAnsi="cmr1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3958E1">
        <w:rPr>
          <w:rFonts w:ascii="cmr10" w:hAnsi="cmr10"/>
          <w:sz w:val="24"/>
          <w:szCs w:val="24"/>
        </w:rPr>
        <w:t>.</w:t>
      </w:r>
    </w:p>
    <w:p w14:paraId="73066B24" w14:textId="64663D94" w:rsidR="00403336" w:rsidRPr="003958E1" w:rsidRDefault="00B376CE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 xml:space="preserve">If a lower value of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3958E1">
        <w:rPr>
          <w:rFonts w:ascii="cmr10" w:hAnsi="cmr10"/>
          <w:sz w:val="24"/>
          <w:szCs w:val="24"/>
        </w:rPr>
        <w:t xml:space="preserve"> is used, the resulting infections are spread out a lot more over time.</w:t>
      </w:r>
      <w:r w:rsidR="00A05A1B" w:rsidRPr="003958E1">
        <w:rPr>
          <w:rFonts w:ascii="cmr10" w:hAnsi="cmr10"/>
          <w:sz w:val="24"/>
          <w:szCs w:val="24"/>
        </w:rPr>
        <w:t xml:space="preserve"> There are about 19.500 infected cases.</w:t>
      </w:r>
    </w:p>
    <w:p w14:paraId="70AED39A" w14:textId="28941312" w:rsidR="00403336" w:rsidRPr="003958E1" w:rsidRDefault="00403336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drawing>
          <wp:inline distT="0" distB="0" distL="0" distR="0" wp14:anchorId="4937BBC7" wp14:editId="5CA76CC5">
            <wp:extent cx="2743200" cy="1810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8E1">
        <w:rPr>
          <w:rFonts w:ascii="cmr10" w:hAnsi="cmr10"/>
          <w:noProof/>
          <w:sz w:val="24"/>
          <w:szCs w:val="24"/>
        </w:rPr>
        <w:t xml:space="preserve"> </w:t>
      </w:r>
    </w:p>
    <w:p w14:paraId="53AC7314" w14:textId="3A6102C6" w:rsidR="00B376CE" w:rsidRPr="003958E1" w:rsidRDefault="00B376CE" w:rsidP="003958E1">
      <w:pPr>
        <w:jc w:val="center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>Figure 3) Decreased infection rate</w:t>
      </w:r>
      <w:r w:rsidR="004B14CA" w:rsidRPr="003958E1">
        <w:rPr>
          <w:rFonts w:ascii="cmr10" w:hAnsi="cmr10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σ</m:t>
        </m:r>
      </m:oMath>
      <w:r w:rsidR="004B14CA" w:rsidRPr="003958E1">
        <w:rPr>
          <w:rFonts w:ascii="cmr10" w:hAnsi="cmr10"/>
          <w:noProof/>
          <w:sz w:val="24"/>
          <w:szCs w:val="24"/>
        </w:rPr>
        <w:t>.</w:t>
      </w:r>
    </w:p>
    <w:p w14:paraId="58A7B6BF" w14:textId="02BF36CC" w:rsidR="00794396" w:rsidRPr="003958E1" w:rsidRDefault="00B376CE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>Another interesting factor is the recovery rate</w:t>
      </w:r>
      <w:r w:rsidR="004B14CA" w:rsidRPr="003958E1">
        <w:rPr>
          <w:rFonts w:ascii="cmr10" w:hAnsi="cmr10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γ</m:t>
        </m:r>
      </m:oMath>
      <w:r w:rsidRPr="003958E1">
        <w:rPr>
          <w:rFonts w:ascii="cmr10" w:hAnsi="cmr10"/>
          <w:noProof/>
          <w:sz w:val="24"/>
          <w:szCs w:val="24"/>
        </w:rPr>
        <w:t xml:space="preserve">. If the recovery rate increased, there will be a lot less people infected at any given moment. </w:t>
      </w:r>
      <w:r w:rsidR="00A05A1B" w:rsidRPr="003958E1">
        <w:rPr>
          <w:rFonts w:ascii="cmr10" w:hAnsi="cmr10"/>
          <w:noProof/>
          <w:sz w:val="24"/>
          <w:szCs w:val="24"/>
        </w:rPr>
        <w:t>There are about 21.000 infected cases.</w:t>
      </w:r>
    </w:p>
    <w:p w14:paraId="07079DB1" w14:textId="77777777" w:rsidR="00794396" w:rsidRPr="003958E1" w:rsidRDefault="00794396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drawing>
          <wp:inline distT="0" distB="0" distL="0" distR="0" wp14:anchorId="4D85FB2B" wp14:editId="2B94B607">
            <wp:extent cx="2743200" cy="1793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8D7D" w14:textId="3B66E118" w:rsidR="00794396" w:rsidRPr="003958E1" w:rsidRDefault="00B376CE" w:rsidP="003958E1">
      <w:pPr>
        <w:jc w:val="center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 xml:space="preserve">Figure 4) </w:t>
      </w:r>
      <w:r w:rsidR="00794396" w:rsidRPr="003958E1">
        <w:rPr>
          <w:rFonts w:ascii="cmr10" w:hAnsi="cmr10"/>
          <w:noProof/>
          <w:sz w:val="24"/>
          <w:szCs w:val="24"/>
        </w:rPr>
        <w:t>Increased recovery rate</w:t>
      </w:r>
      <w:r w:rsidR="004B14CA" w:rsidRPr="003958E1">
        <w:rPr>
          <w:rFonts w:ascii="cmr10" w:hAnsi="cmr10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γ</m:t>
        </m:r>
      </m:oMath>
      <w:r w:rsidR="004B14CA" w:rsidRPr="003958E1">
        <w:rPr>
          <w:rFonts w:ascii="cmr10" w:hAnsi="cmr10"/>
          <w:noProof/>
          <w:sz w:val="24"/>
          <w:szCs w:val="24"/>
        </w:rPr>
        <w:t>.</w:t>
      </w:r>
    </w:p>
    <w:p w14:paraId="0CE2D053" w14:textId="64284DF0" w:rsidR="00B376CE" w:rsidRPr="003958E1" w:rsidRDefault="00B376CE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>If it takes longer to recover, a massive surge is seen in the infected cases.</w:t>
      </w:r>
      <w:r w:rsidR="00A05A1B" w:rsidRPr="003958E1">
        <w:rPr>
          <w:rFonts w:ascii="cmr10" w:hAnsi="cmr10"/>
          <w:noProof/>
          <w:sz w:val="24"/>
          <w:szCs w:val="24"/>
        </w:rPr>
        <w:t xml:space="preserve"> There are about 50.000 infected cases, which is half of the population.</w:t>
      </w:r>
    </w:p>
    <w:p w14:paraId="5F55EB9C" w14:textId="67B19397" w:rsidR="00794396" w:rsidRPr="003958E1" w:rsidRDefault="00794396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drawing>
          <wp:inline distT="0" distB="0" distL="0" distR="0" wp14:anchorId="70B84D39" wp14:editId="403DA740">
            <wp:extent cx="2743200" cy="1793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B35F" w14:textId="74D62357" w:rsidR="00794396" w:rsidRPr="003958E1" w:rsidRDefault="00A05A1B" w:rsidP="003958E1">
      <w:pPr>
        <w:jc w:val="center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 xml:space="preserve">Figure 5) </w:t>
      </w:r>
      <w:r w:rsidR="00794396" w:rsidRPr="003958E1">
        <w:rPr>
          <w:rFonts w:ascii="cmr10" w:hAnsi="cmr10"/>
          <w:noProof/>
          <w:sz w:val="24"/>
          <w:szCs w:val="24"/>
        </w:rPr>
        <w:t>Decreased recovery rate</w:t>
      </w:r>
      <w:r w:rsidR="004B14CA" w:rsidRPr="003958E1">
        <w:rPr>
          <w:rFonts w:ascii="cmr10" w:hAnsi="cmr10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γ</m:t>
        </m:r>
      </m:oMath>
      <w:r w:rsidR="004B14CA" w:rsidRPr="003958E1">
        <w:rPr>
          <w:rFonts w:ascii="cmr10" w:hAnsi="cmr10"/>
          <w:noProof/>
          <w:sz w:val="24"/>
          <w:szCs w:val="24"/>
        </w:rPr>
        <w:t>.</w:t>
      </w:r>
    </w:p>
    <w:p w14:paraId="2C239ED9" w14:textId="1C5D4669" w:rsidR="00A05A1B" w:rsidRPr="003958E1" w:rsidRDefault="00BF2E48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 xml:space="preserve">The following model has an increased </w:t>
      </w:r>
      <w:r w:rsidR="004F6562">
        <w:rPr>
          <w:rFonts w:ascii="cmr10" w:hAnsi="cmr10"/>
          <w:noProof/>
          <w:sz w:val="24"/>
          <w:szCs w:val="24"/>
        </w:rPr>
        <w:t>exposure</w:t>
      </w:r>
      <w:r w:rsidRPr="003958E1">
        <w:rPr>
          <w:rFonts w:ascii="cmr10" w:hAnsi="cmr10"/>
          <w:noProof/>
          <w:sz w:val="24"/>
          <w:szCs w:val="24"/>
        </w:rPr>
        <w:t xml:space="preserve"> rate</w:t>
      </w:r>
      <w:r w:rsidR="004B14CA" w:rsidRPr="003958E1">
        <w:rPr>
          <w:rFonts w:ascii="cmr10" w:hAnsi="cmr10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β</m:t>
        </m:r>
      </m:oMath>
      <w:r w:rsidRPr="003958E1">
        <w:rPr>
          <w:rFonts w:ascii="cmr10" w:hAnsi="cmr10"/>
          <w:noProof/>
          <w:sz w:val="24"/>
          <w:szCs w:val="24"/>
        </w:rPr>
        <w:t>, which means that exposed case are infected faster. This results in 41.000 infected cases.</w:t>
      </w:r>
    </w:p>
    <w:p w14:paraId="2097CF74" w14:textId="125103BB" w:rsidR="00794396" w:rsidRPr="003958E1" w:rsidRDefault="00794396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drawing>
          <wp:inline distT="0" distB="0" distL="0" distR="0" wp14:anchorId="7F315638" wp14:editId="1CFEC862">
            <wp:extent cx="2743200" cy="18103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C685" w14:textId="4D51685D" w:rsidR="00B376CE" w:rsidRPr="003958E1" w:rsidRDefault="00BF2E48" w:rsidP="003958E1">
      <w:pPr>
        <w:jc w:val="center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 xml:space="preserve">Figure 6) </w:t>
      </w:r>
      <w:r w:rsidR="00B376CE" w:rsidRPr="003958E1">
        <w:rPr>
          <w:rFonts w:ascii="cmr10" w:hAnsi="cmr10"/>
          <w:noProof/>
          <w:sz w:val="24"/>
          <w:szCs w:val="24"/>
        </w:rPr>
        <w:t xml:space="preserve">Increased </w:t>
      </w:r>
      <w:r w:rsidR="004F6562">
        <w:rPr>
          <w:rFonts w:ascii="cmr10" w:hAnsi="cmr10"/>
          <w:noProof/>
          <w:sz w:val="24"/>
          <w:szCs w:val="24"/>
        </w:rPr>
        <w:t>exposure</w:t>
      </w:r>
      <w:r w:rsidR="00B376CE" w:rsidRPr="003958E1">
        <w:rPr>
          <w:rFonts w:ascii="cmr10" w:hAnsi="cmr10"/>
          <w:noProof/>
          <w:sz w:val="24"/>
          <w:szCs w:val="24"/>
        </w:rPr>
        <w:t xml:space="preserve"> rate</w:t>
      </w:r>
      <w:r w:rsidR="004B14CA" w:rsidRPr="003958E1">
        <w:rPr>
          <w:rFonts w:ascii="cmr10" w:hAnsi="cmr10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β</m:t>
        </m:r>
      </m:oMath>
      <w:r w:rsidR="004B14CA" w:rsidRPr="003958E1">
        <w:rPr>
          <w:rFonts w:ascii="cmr10" w:hAnsi="cmr10"/>
          <w:noProof/>
          <w:sz w:val="24"/>
          <w:szCs w:val="24"/>
        </w:rPr>
        <w:t>.</w:t>
      </w:r>
    </w:p>
    <w:p w14:paraId="128EC9E7" w14:textId="53B89D01" w:rsidR="00BF2E48" w:rsidRPr="003958E1" w:rsidRDefault="00BF2E48" w:rsidP="003958E1">
      <w:pPr>
        <w:pStyle w:val="Heading1"/>
        <w:jc w:val="both"/>
        <w:rPr>
          <w:noProof/>
          <w:sz w:val="24"/>
          <w:szCs w:val="48"/>
        </w:rPr>
      </w:pPr>
      <w:r w:rsidRPr="003958E1">
        <w:rPr>
          <w:noProof/>
          <w:sz w:val="24"/>
          <w:szCs w:val="48"/>
        </w:rPr>
        <w:lastRenderedPageBreak/>
        <w:t>Lockdown</w:t>
      </w:r>
    </w:p>
    <w:p w14:paraId="6C6C21A0" w14:textId="79574BC2" w:rsidR="00BF2E48" w:rsidRPr="003958E1" w:rsidRDefault="00BF2E48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 xml:space="preserve">The following model is the same model as in the previous section. However, after a period of time a lockdown will be in effect. This is modeled by settings </w:t>
      </w:r>
      <m:oMath>
        <m:r>
          <w:rPr>
            <w:rFonts w:ascii="Cambria Math" w:hAnsi="Cambria Math"/>
            <w:noProof/>
            <w:sz w:val="24"/>
            <w:szCs w:val="24"/>
          </w:rPr>
          <m:t>β</m:t>
        </m:r>
      </m:oMath>
      <w:r w:rsidRPr="003958E1">
        <w:rPr>
          <w:rFonts w:ascii="cmr10" w:hAnsi="cmr10"/>
          <w:noProof/>
          <w:sz w:val="24"/>
          <w:szCs w:val="24"/>
        </w:rPr>
        <w:t xml:space="preserve"> to a very low value during a brief period of time </w:t>
      </w:r>
      <m:oMath>
        <m:r>
          <w:rPr>
            <w:rFonts w:ascii="Cambria Math" w:hAnsi="Cambria Math"/>
            <w:noProof/>
            <w:sz w:val="24"/>
            <w:szCs w:val="24"/>
          </w:rPr>
          <m:t>t</m:t>
        </m:r>
      </m:oMath>
      <w:r w:rsidRPr="003958E1">
        <w:rPr>
          <w:rFonts w:ascii="cmr10" w:hAnsi="cmr10"/>
          <w:noProof/>
          <w:sz w:val="24"/>
          <w:szCs w:val="24"/>
        </w:rPr>
        <w:t xml:space="preserve">. </w:t>
      </w:r>
    </w:p>
    <w:p w14:paraId="6684AE79" w14:textId="24E5CBD3" w:rsidR="00794396" w:rsidRPr="003958E1" w:rsidRDefault="00794396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drawing>
          <wp:inline distT="0" distB="0" distL="0" distR="0" wp14:anchorId="0178985E" wp14:editId="3633F2D7">
            <wp:extent cx="2743200" cy="1810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C1E7" w14:textId="75644BDB" w:rsidR="00794396" w:rsidRPr="003958E1" w:rsidRDefault="00BF2E48" w:rsidP="003958E1">
      <w:pPr>
        <w:jc w:val="center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 xml:space="preserve">Figure 7) </w:t>
      </w:r>
      <w:r w:rsidR="00794396" w:rsidRPr="003958E1">
        <w:rPr>
          <w:rFonts w:ascii="cmr10" w:hAnsi="cmr10"/>
          <w:noProof/>
          <w:sz w:val="24"/>
          <w:szCs w:val="24"/>
        </w:rPr>
        <w:t>No lockdown</w:t>
      </w:r>
    </w:p>
    <w:p w14:paraId="489F70EA" w14:textId="1FD04626" w:rsidR="00BF2E48" w:rsidRPr="003958E1" w:rsidRDefault="00BF2E48" w:rsidP="003958E1">
      <w:pPr>
        <w:jc w:val="both"/>
        <w:rPr>
          <w:rFonts w:ascii="cmr10" w:hAnsi="cmr10"/>
          <w:noProof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t xml:space="preserve">Without the lockdown there is a maximum of 38.000 infected cases, while with a good timed lockdown, there are 20.000 infected cases. This is a reduction of 47.37%. </w:t>
      </w:r>
    </w:p>
    <w:p w14:paraId="4ABDED56" w14:textId="657B0CD9" w:rsidR="0027636E" w:rsidRPr="003958E1" w:rsidRDefault="00794396" w:rsidP="003958E1">
      <w:pPr>
        <w:jc w:val="both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noProof/>
          <w:sz w:val="24"/>
          <w:szCs w:val="24"/>
        </w:rPr>
        <w:drawing>
          <wp:inline distT="0" distB="0" distL="0" distR="0" wp14:anchorId="648F0822" wp14:editId="7CC3CABD">
            <wp:extent cx="2743200" cy="1810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1AFE" w14:textId="6CF10546" w:rsidR="0027636E" w:rsidRPr="003958E1" w:rsidRDefault="00BF2E48" w:rsidP="003958E1">
      <w:pPr>
        <w:jc w:val="center"/>
        <w:rPr>
          <w:rFonts w:ascii="cmr10" w:hAnsi="cmr10"/>
          <w:sz w:val="24"/>
          <w:szCs w:val="24"/>
        </w:rPr>
      </w:pPr>
      <w:r w:rsidRPr="003958E1">
        <w:rPr>
          <w:rFonts w:ascii="cmr10" w:hAnsi="cmr10"/>
          <w:sz w:val="24"/>
          <w:szCs w:val="24"/>
        </w:rPr>
        <w:t>Figure 8) Lockdown</w:t>
      </w:r>
    </w:p>
    <w:sectPr w:rsidR="0027636E" w:rsidRPr="003958E1" w:rsidSect="00E07BF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bx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ECE"/>
    <w:multiLevelType w:val="hybridMultilevel"/>
    <w:tmpl w:val="C1BC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CC"/>
    <w:rsid w:val="000039A9"/>
    <w:rsid w:val="000D4D23"/>
    <w:rsid w:val="0027636E"/>
    <w:rsid w:val="003958E1"/>
    <w:rsid w:val="00402182"/>
    <w:rsid w:val="00403336"/>
    <w:rsid w:val="004B14CA"/>
    <w:rsid w:val="004F6562"/>
    <w:rsid w:val="005A226E"/>
    <w:rsid w:val="005E0C99"/>
    <w:rsid w:val="005E7EA6"/>
    <w:rsid w:val="00681CC7"/>
    <w:rsid w:val="006959CC"/>
    <w:rsid w:val="00716B7D"/>
    <w:rsid w:val="00747B50"/>
    <w:rsid w:val="00794396"/>
    <w:rsid w:val="0089095F"/>
    <w:rsid w:val="00946CA3"/>
    <w:rsid w:val="00946CFD"/>
    <w:rsid w:val="009D422A"/>
    <w:rsid w:val="00A05A1B"/>
    <w:rsid w:val="00A44443"/>
    <w:rsid w:val="00AE2415"/>
    <w:rsid w:val="00B21321"/>
    <w:rsid w:val="00B376CE"/>
    <w:rsid w:val="00BF2E48"/>
    <w:rsid w:val="00D3766D"/>
    <w:rsid w:val="00D66A68"/>
    <w:rsid w:val="00E07BF7"/>
    <w:rsid w:val="00F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2F1A"/>
  <w15:chartTrackingRefBased/>
  <w15:docId w15:val="{71A1438D-90B5-4F17-8FF2-0C5DF4CD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CA3"/>
    <w:pPr>
      <w:keepNext/>
      <w:keepLines/>
      <w:spacing w:before="360" w:after="120"/>
      <w:outlineLvl w:val="0"/>
    </w:pPr>
    <w:rPr>
      <w:rFonts w:ascii="cmbx12" w:eastAsiaTheme="majorEastAsia" w:hAnsi="cmbx12" w:cstheme="majorBidi"/>
      <w:b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0A2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6CA3"/>
    <w:rPr>
      <w:rFonts w:ascii="cmbx12" w:eastAsiaTheme="majorEastAsia" w:hAnsi="cmbx12" w:cstheme="majorBidi"/>
      <w:b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Isomorphism</dc:creator>
  <cp:keywords/>
  <dc:description/>
  <cp:lastModifiedBy>Isomorphism</cp:lastModifiedBy>
  <cp:revision>3</cp:revision>
  <cp:lastPrinted>2020-03-14T22:03:00Z</cp:lastPrinted>
  <dcterms:created xsi:type="dcterms:W3CDTF">2020-03-14T22:03:00Z</dcterms:created>
  <dcterms:modified xsi:type="dcterms:W3CDTF">2020-03-14T22:26:00Z</dcterms:modified>
</cp:coreProperties>
</file>