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CB" w:rsidRPr="00B25F5A" w:rsidRDefault="0099000B" w:rsidP="001764FA">
      <w:pPr>
        <w:spacing w:after="240"/>
        <w:ind w:left="709" w:hanging="709"/>
        <w:jc w:val="center"/>
        <w:rPr>
          <w:b/>
          <w:color w:val="000000" w:themeColor="text1"/>
          <w:sz w:val="20"/>
          <w:szCs w:val="20"/>
        </w:rPr>
      </w:pPr>
      <w:bookmarkStart w:id="0" w:name="_gjdgxs" w:colFirst="0" w:colLast="0"/>
      <w:bookmarkStart w:id="1" w:name="_GoBack"/>
      <w:bookmarkEnd w:id="0"/>
      <w:bookmarkEnd w:id="1"/>
      <w:r w:rsidRPr="00B25F5A">
        <w:rPr>
          <w:b/>
          <w:color w:val="000000" w:themeColor="text1"/>
          <w:sz w:val="20"/>
          <w:szCs w:val="20"/>
        </w:rPr>
        <w:t>Политика конфиденциальности и обработки персональных данных</w:t>
      </w:r>
    </w:p>
    <w:p w:rsidR="00E675CB" w:rsidRPr="00B25F5A" w:rsidRDefault="0099000B" w:rsidP="001764FA">
      <w:pPr>
        <w:spacing w:after="240"/>
        <w:ind w:left="709" w:hanging="709"/>
        <w:jc w:val="center"/>
        <w:rPr>
          <w:b/>
          <w:color w:val="000000" w:themeColor="text1"/>
          <w:sz w:val="20"/>
          <w:szCs w:val="20"/>
        </w:rPr>
      </w:pPr>
      <w:r w:rsidRPr="00B25F5A">
        <w:rPr>
          <w:b/>
          <w:color w:val="000000" w:themeColor="text1"/>
          <w:sz w:val="20"/>
          <w:szCs w:val="20"/>
        </w:rPr>
        <w:t xml:space="preserve">(далее </w:t>
      </w:r>
      <w:r w:rsidRPr="00B25F5A">
        <w:rPr>
          <w:b/>
          <w:color w:val="000000" w:themeColor="text1"/>
          <w:sz w:val="20"/>
          <w:szCs w:val="20"/>
          <w:highlight w:val="white"/>
        </w:rPr>
        <w:t>–</w:t>
      </w:r>
      <w:r w:rsidRPr="00B25F5A">
        <w:rPr>
          <w:b/>
          <w:color w:val="000000" w:themeColor="text1"/>
          <w:sz w:val="20"/>
          <w:szCs w:val="20"/>
        </w:rPr>
        <w:t xml:space="preserve"> </w:t>
      </w:r>
      <w:r w:rsidRPr="00B25F5A">
        <w:rPr>
          <w:b/>
          <w:color w:val="000000" w:themeColor="text1"/>
          <w:sz w:val="20"/>
          <w:szCs w:val="20"/>
          <w:highlight w:val="white"/>
        </w:rPr>
        <w:t>«</w:t>
      </w:r>
      <w:r w:rsidRPr="00B25F5A">
        <w:rPr>
          <w:b/>
          <w:color w:val="000000" w:themeColor="text1"/>
          <w:sz w:val="20"/>
          <w:szCs w:val="20"/>
        </w:rPr>
        <w:t>Политика</w:t>
      </w:r>
      <w:r w:rsidRPr="00B25F5A">
        <w:rPr>
          <w:color w:val="000000" w:themeColor="text1"/>
          <w:sz w:val="20"/>
          <w:szCs w:val="20"/>
          <w:highlight w:val="white"/>
        </w:rPr>
        <w:t>»</w:t>
      </w:r>
      <w:r w:rsidRPr="00B25F5A">
        <w:rPr>
          <w:b/>
          <w:color w:val="000000" w:themeColor="text1"/>
          <w:sz w:val="20"/>
          <w:szCs w:val="20"/>
        </w:rPr>
        <w:t xml:space="preserve">)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 xml:space="preserve">Настоящий документ определяет политику ООО 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[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sym w:font="Symbol" w:char="F0B7"/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]</w:t>
      </w:r>
      <w:r w:rsidRPr="00B25F5A">
        <w:rPr>
          <w:color w:val="000000" w:themeColor="text1"/>
          <w:sz w:val="20"/>
          <w:szCs w:val="20"/>
          <w:highlight w:val="white"/>
        </w:rPr>
        <w:t xml:space="preserve">, (ИНН 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[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sym w:font="Symbol" w:char="F0B7"/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]</w:t>
      </w:r>
      <w:r w:rsidRPr="00B25F5A">
        <w:rPr>
          <w:color w:val="000000" w:themeColor="text1"/>
          <w:sz w:val="20"/>
          <w:szCs w:val="20"/>
          <w:highlight w:val="white"/>
        </w:rPr>
        <w:t>) (далее – «</w:t>
      </w:r>
      <w:r w:rsidRPr="00B25F5A">
        <w:rPr>
          <w:b/>
          <w:color w:val="000000" w:themeColor="text1"/>
          <w:sz w:val="20"/>
          <w:szCs w:val="20"/>
          <w:highlight w:val="white"/>
        </w:rPr>
        <w:t>Общество</w:t>
      </w:r>
      <w:r w:rsidRPr="00B25F5A">
        <w:rPr>
          <w:color w:val="000000" w:themeColor="text1"/>
          <w:sz w:val="20"/>
          <w:szCs w:val="20"/>
          <w:highlight w:val="white"/>
        </w:rPr>
        <w:t xml:space="preserve">») по использованию 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сайта, расположенного по адресу в сети Интернет [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sym w:font="Symbol" w:char="F0B7"/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] («</w:t>
      </w:r>
      <w:r w:rsidR="00FE617F" w:rsidRPr="00B25F5A">
        <w:rPr>
          <w:b/>
          <w:color w:val="000000" w:themeColor="text1"/>
          <w:sz w:val="20"/>
          <w:szCs w:val="20"/>
          <w:highlight w:val="white"/>
          <w:lang w:val="ru-RU"/>
        </w:rPr>
        <w:t>Сайт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») и приложения [Коробка]</w:t>
      </w:r>
      <w:r w:rsidRPr="00B25F5A">
        <w:rPr>
          <w:color w:val="000000" w:themeColor="text1"/>
          <w:sz w:val="20"/>
          <w:szCs w:val="20"/>
          <w:highlight w:val="white"/>
        </w:rPr>
        <w:t xml:space="preserve"> 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(«</w:t>
      </w:r>
      <w:r w:rsidR="00FE617F" w:rsidRPr="00B25F5A">
        <w:rPr>
          <w:b/>
          <w:color w:val="000000" w:themeColor="text1"/>
          <w:sz w:val="20"/>
          <w:szCs w:val="20"/>
          <w:highlight w:val="white"/>
          <w:lang w:val="ru-RU"/>
        </w:rPr>
        <w:t>Приложение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», и совместно</w:t>
      </w:r>
      <w:r w:rsidRPr="00B25F5A">
        <w:rPr>
          <w:color w:val="000000" w:themeColor="text1"/>
          <w:sz w:val="20"/>
          <w:szCs w:val="20"/>
          <w:highlight w:val="white"/>
        </w:rPr>
        <w:t xml:space="preserve"> – «</w:t>
      </w:r>
      <w:r w:rsidR="00FE617F" w:rsidRPr="00B25F5A">
        <w:rPr>
          <w:b/>
          <w:color w:val="000000" w:themeColor="text1"/>
          <w:sz w:val="20"/>
          <w:szCs w:val="20"/>
          <w:highlight w:val="white"/>
          <w:lang w:val="ru-RU"/>
        </w:rPr>
        <w:t>Платформа</w:t>
      </w:r>
      <w:r w:rsidRPr="00B25F5A">
        <w:rPr>
          <w:color w:val="000000" w:themeColor="text1"/>
          <w:sz w:val="20"/>
          <w:szCs w:val="20"/>
          <w:highlight w:val="white"/>
        </w:rPr>
        <w:t xml:space="preserve">»), в отношении обработки и защиты информации о физических лицах, пользующихся услугами </w:t>
      </w:r>
      <w:r w:rsidR="00FE617F" w:rsidRPr="00B25F5A">
        <w:rPr>
          <w:color w:val="000000" w:themeColor="text1"/>
          <w:sz w:val="20"/>
          <w:szCs w:val="20"/>
          <w:highlight w:val="white"/>
          <w:lang w:val="ru-RU"/>
        </w:rPr>
        <w:t>Платформы</w:t>
      </w:r>
      <w:r w:rsidRPr="00B25F5A">
        <w:rPr>
          <w:color w:val="000000" w:themeColor="text1"/>
          <w:sz w:val="20"/>
          <w:szCs w:val="20"/>
          <w:highlight w:val="white"/>
        </w:rPr>
        <w:t xml:space="preserve"> (далее – «</w:t>
      </w:r>
      <w:r w:rsidRPr="00B25F5A">
        <w:rPr>
          <w:b/>
          <w:color w:val="000000" w:themeColor="text1"/>
          <w:sz w:val="20"/>
          <w:szCs w:val="20"/>
          <w:highlight w:val="white"/>
        </w:rPr>
        <w:t>Пользователи</w:t>
      </w:r>
      <w:r w:rsidRPr="00B25F5A">
        <w:rPr>
          <w:color w:val="000000" w:themeColor="text1"/>
          <w:sz w:val="20"/>
          <w:szCs w:val="20"/>
          <w:highlight w:val="white"/>
        </w:rPr>
        <w:t>»).</w:t>
      </w:r>
    </w:p>
    <w:p w:rsidR="00E675CB" w:rsidRPr="00B25F5A" w:rsidRDefault="00FE617F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  <w:lang w:val="ru-RU"/>
        </w:rPr>
        <w:t>Заходя на Сайт, устанавливая Приложение, иным образом используя Платформу</w:t>
      </w:r>
      <w:r w:rsidR="0099000B" w:rsidRPr="00B25F5A">
        <w:rPr>
          <w:color w:val="000000" w:themeColor="text1"/>
          <w:sz w:val="20"/>
          <w:szCs w:val="20"/>
          <w:highlight w:val="white"/>
        </w:rPr>
        <w:t xml:space="preserve">, Пользователь выражает своё согласие с условиями настоящей Политики. В случае несогласия с этими условиями </w:t>
      </w:r>
      <w:r w:rsidRPr="00B25F5A">
        <w:rPr>
          <w:color w:val="000000" w:themeColor="text1"/>
          <w:sz w:val="20"/>
          <w:szCs w:val="20"/>
          <w:highlight w:val="white"/>
          <w:lang w:val="ru-RU"/>
        </w:rPr>
        <w:t>П</w:t>
      </w:r>
      <w:proofErr w:type="spellStart"/>
      <w:r w:rsidR="0099000B" w:rsidRPr="00B25F5A">
        <w:rPr>
          <w:color w:val="000000" w:themeColor="text1"/>
          <w:sz w:val="20"/>
          <w:szCs w:val="20"/>
          <w:highlight w:val="white"/>
        </w:rPr>
        <w:t>ользователь</w:t>
      </w:r>
      <w:proofErr w:type="spellEnd"/>
      <w:r w:rsidR="0099000B" w:rsidRPr="00B25F5A">
        <w:rPr>
          <w:color w:val="000000" w:themeColor="text1"/>
          <w:sz w:val="20"/>
          <w:szCs w:val="20"/>
          <w:highlight w:val="white"/>
        </w:rPr>
        <w:t xml:space="preserve"> должен воздержаться от использования </w:t>
      </w:r>
      <w:r w:rsidRPr="00B25F5A">
        <w:rPr>
          <w:color w:val="000000" w:themeColor="text1"/>
          <w:sz w:val="20"/>
          <w:szCs w:val="20"/>
          <w:highlight w:val="white"/>
          <w:lang w:val="ru-RU"/>
        </w:rPr>
        <w:t>Платформы</w:t>
      </w:r>
      <w:r w:rsidR="0099000B" w:rsidRPr="00B25F5A">
        <w:rPr>
          <w:color w:val="000000" w:themeColor="text1"/>
          <w:sz w:val="20"/>
          <w:szCs w:val="20"/>
          <w:highlight w:val="white"/>
        </w:rPr>
        <w:t xml:space="preserve">. Настоящая </w:t>
      </w:r>
      <w:r w:rsidRPr="00B25F5A">
        <w:rPr>
          <w:color w:val="000000" w:themeColor="text1"/>
          <w:sz w:val="20"/>
          <w:szCs w:val="20"/>
          <w:highlight w:val="white"/>
          <w:lang w:val="ru-RU"/>
        </w:rPr>
        <w:t>П</w:t>
      </w:r>
      <w:proofErr w:type="spellStart"/>
      <w:r w:rsidR="0099000B" w:rsidRPr="00B25F5A">
        <w:rPr>
          <w:color w:val="000000" w:themeColor="text1"/>
          <w:sz w:val="20"/>
          <w:szCs w:val="20"/>
          <w:highlight w:val="white"/>
        </w:rPr>
        <w:t>олитика</w:t>
      </w:r>
      <w:proofErr w:type="spellEnd"/>
      <w:r w:rsidR="0099000B" w:rsidRPr="00B25F5A">
        <w:rPr>
          <w:color w:val="000000" w:themeColor="text1"/>
          <w:sz w:val="20"/>
          <w:szCs w:val="20"/>
          <w:highlight w:val="white"/>
        </w:rPr>
        <w:t xml:space="preserve"> является неотъемлемой частью Пользовательского соглашения</w:t>
      </w:r>
      <w:r w:rsidRPr="00B25F5A">
        <w:rPr>
          <w:color w:val="000000" w:themeColor="text1"/>
          <w:sz w:val="20"/>
          <w:szCs w:val="20"/>
          <w:highlight w:val="white"/>
          <w:lang w:val="ru-RU"/>
        </w:rPr>
        <w:t xml:space="preserve"> </w:t>
      </w:r>
      <w:r w:rsidR="0099000B" w:rsidRPr="00B25F5A">
        <w:rPr>
          <w:color w:val="000000" w:themeColor="text1"/>
          <w:sz w:val="20"/>
          <w:szCs w:val="20"/>
          <w:highlight w:val="white"/>
        </w:rPr>
        <w:t>(далее – «</w:t>
      </w:r>
      <w:r w:rsidR="0099000B" w:rsidRPr="00B25F5A">
        <w:rPr>
          <w:b/>
          <w:color w:val="000000" w:themeColor="text1"/>
          <w:sz w:val="20"/>
          <w:szCs w:val="20"/>
          <w:highlight w:val="white"/>
        </w:rPr>
        <w:t>Соглашение</w:t>
      </w:r>
      <w:r w:rsidR="0099000B" w:rsidRPr="00B25F5A">
        <w:rPr>
          <w:color w:val="000000" w:themeColor="text1"/>
          <w:sz w:val="20"/>
          <w:szCs w:val="20"/>
          <w:highlight w:val="white"/>
        </w:rPr>
        <w:t xml:space="preserve">»).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bookmarkStart w:id="2" w:name="_30j0zll" w:colFirst="0" w:colLast="0"/>
      <w:bookmarkEnd w:id="2"/>
      <w:r w:rsidRPr="00B25F5A">
        <w:rPr>
          <w:color w:val="000000" w:themeColor="text1"/>
          <w:sz w:val="20"/>
          <w:szCs w:val="20"/>
          <w:highlight w:val="white"/>
        </w:rPr>
        <w:t>Под обработкой Персональных данных понимается любое действие или совокупность действий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bookmarkStart w:id="3" w:name="_1fob9te" w:colFirst="0" w:colLast="0"/>
      <w:bookmarkEnd w:id="3"/>
      <w:r w:rsidRPr="00B25F5A">
        <w:rPr>
          <w:color w:val="000000" w:themeColor="text1"/>
          <w:sz w:val="20"/>
          <w:szCs w:val="20"/>
          <w:highlight w:val="white"/>
        </w:rPr>
        <w:t>Отношения, связанные со сбором, хранением, распространением и защитой информации о Пользователях, в том числе их персональных данных (далее – «</w:t>
      </w:r>
      <w:r w:rsidRPr="00B25F5A">
        <w:rPr>
          <w:b/>
          <w:color w:val="000000" w:themeColor="text1"/>
          <w:sz w:val="20"/>
          <w:szCs w:val="20"/>
          <w:highlight w:val="white"/>
        </w:rPr>
        <w:t>Информация</w:t>
      </w:r>
      <w:r w:rsidRPr="00B25F5A">
        <w:rPr>
          <w:color w:val="000000" w:themeColor="text1"/>
          <w:sz w:val="20"/>
          <w:szCs w:val="20"/>
          <w:highlight w:val="white"/>
        </w:rPr>
        <w:t>») регулируются настоящей Политикой и действующим законодательством Российской Федерации.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В контексте настоящей Политики, Информация включает в себя следующие данные:</w:t>
      </w:r>
    </w:p>
    <w:p w:rsidR="00E675CB" w:rsidRPr="00B25F5A" w:rsidRDefault="0099000B" w:rsidP="001764FA">
      <w:pPr>
        <w:spacing w:after="240"/>
        <w:ind w:left="1275" w:right="360" w:hanging="708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(a)</w:t>
      </w:r>
      <w:r w:rsidRPr="00B25F5A">
        <w:rPr>
          <w:color w:val="000000" w:themeColor="text1"/>
          <w:sz w:val="20"/>
          <w:szCs w:val="20"/>
          <w:highlight w:val="white"/>
        </w:rPr>
        <w:tab/>
        <w:t xml:space="preserve">Персональная информация, которую Пользователь предоставляет о себе добровольно при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авторизации</w:t>
      </w:r>
      <w:r w:rsidRPr="00B25F5A">
        <w:rPr>
          <w:color w:val="000000" w:themeColor="text1"/>
          <w:sz w:val="20"/>
          <w:szCs w:val="20"/>
          <w:highlight w:val="white"/>
        </w:rPr>
        <w:t xml:space="preserve"> (создании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аккаунта (</w:t>
      </w:r>
      <w:r w:rsidRPr="00B25F5A">
        <w:rPr>
          <w:color w:val="000000" w:themeColor="text1"/>
          <w:sz w:val="20"/>
          <w:szCs w:val="20"/>
          <w:highlight w:val="white"/>
        </w:rPr>
        <w:t>учетной записи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)</w:t>
      </w:r>
      <w:r w:rsidRPr="00B25F5A">
        <w:rPr>
          <w:color w:val="000000" w:themeColor="text1"/>
          <w:sz w:val="20"/>
          <w:szCs w:val="20"/>
          <w:highlight w:val="white"/>
        </w:rPr>
        <w:t xml:space="preserve"> или ее редактирования) или в процессе использования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Платформы</w:t>
      </w:r>
      <w:r w:rsidRPr="00B25F5A">
        <w:rPr>
          <w:color w:val="000000" w:themeColor="text1"/>
          <w:sz w:val="20"/>
          <w:szCs w:val="20"/>
          <w:highlight w:val="white"/>
        </w:rPr>
        <w:t xml:space="preserve">, включая персональные данные Пользователя, к которым в том числе, но без ограничений, относятся </w:t>
      </w:r>
      <w:r w:rsidRPr="00B25F5A">
        <w:rPr>
          <w:color w:val="000000" w:themeColor="text1"/>
          <w:sz w:val="20"/>
          <w:szCs w:val="20"/>
          <w:highlight w:val="yellow"/>
        </w:rPr>
        <w:t xml:space="preserve">Имя, Фамилия, Отчество, номер мобильного телефона, </w:t>
      </w:r>
      <w:r w:rsidR="00B25F5A" w:rsidRPr="00B25F5A">
        <w:rPr>
          <w:color w:val="000000" w:themeColor="text1"/>
          <w:sz w:val="20"/>
          <w:szCs w:val="20"/>
          <w:highlight w:val="yellow"/>
          <w:lang w:val="ru-RU"/>
        </w:rPr>
        <w:t xml:space="preserve">фактический адрес, </w:t>
      </w:r>
      <w:r w:rsidRPr="00B25F5A">
        <w:rPr>
          <w:color w:val="000000" w:themeColor="text1"/>
          <w:sz w:val="20"/>
          <w:szCs w:val="20"/>
          <w:highlight w:val="yellow"/>
        </w:rPr>
        <w:t xml:space="preserve">адрес электронной почты Пользователя, а также его фотоизображение </w:t>
      </w:r>
      <w:r w:rsidRPr="00B25F5A">
        <w:rPr>
          <w:color w:val="000000" w:themeColor="text1"/>
          <w:sz w:val="20"/>
          <w:szCs w:val="20"/>
          <w:highlight w:val="white"/>
        </w:rPr>
        <w:t>и иная информация, позволяющая прямо или косвенно идентифицировать Пользователя (далее – «</w:t>
      </w:r>
      <w:r w:rsidRPr="00B25F5A">
        <w:rPr>
          <w:b/>
          <w:color w:val="000000" w:themeColor="text1"/>
          <w:sz w:val="20"/>
          <w:szCs w:val="20"/>
          <w:highlight w:val="white"/>
        </w:rPr>
        <w:t>Персональные данные</w:t>
      </w:r>
      <w:r w:rsidRPr="00B25F5A">
        <w:rPr>
          <w:color w:val="000000" w:themeColor="text1"/>
          <w:sz w:val="20"/>
          <w:szCs w:val="20"/>
          <w:highlight w:val="white"/>
        </w:rPr>
        <w:t>»);</w:t>
      </w:r>
    </w:p>
    <w:p w:rsidR="00E675CB" w:rsidRPr="00B25F5A" w:rsidRDefault="0099000B" w:rsidP="001764FA">
      <w:pPr>
        <w:spacing w:after="240"/>
        <w:ind w:left="1275" w:right="360" w:hanging="708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(b)</w:t>
      </w:r>
      <w:r w:rsidRPr="00B25F5A">
        <w:rPr>
          <w:color w:val="000000" w:themeColor="text1"/>
          <w:sz w:val="20"/>
          <w:szCs w:val="20"/>
          <w:highlight w:val="white"/>
        </w:rPr>
        <w:tab/>
      </w:r>
      <w:r w:rsidRPr="00B25F5A">
        <w:rPr>
          <w:color w:val="000000" w:themeColor="text1"/>
          <w:sz w:val="20"/>
          <w:szCs w:val="20"/>
          <w:highlight w:val="yellow"/>
        </w:rPr>
        <w:t>Точная или приблизительная информация о местонахождении Пользователя, определяемая с помощью геолокации</w:t>
      </w:r>
      <w:r w:rsidRPr="00B25F5A">
        <w:rPr>
          <w:color w:val="000000" w:themeColor="text1"/>
          <w:sz w:val="20"/>
          <w:szCs w:val="20"/>
          <w:highlight w:val="white"/>
        </w:rPr>
        <w:t>;</w:t>
      </w:r>
    </w:p>
    <w:p w:rsidR="00E675CB" w:rsidRPr="00B25F5A" w:rsidRDefault="0099000B" w:rsidP="001764FA">
      <w:pPr>
        <w:spacing w:after="240"/>
        <w:ind w:left="1275" w:right="360" w:hanging="708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(c)</w:t>
      </w:r>
      <w:r w:rsidRPr="00B25F5A">
        <w:rPr>
          <w:color w:val="000000" w:themeColor="text1"/>
          <w:sz w:val="20"/>
          <w:szCs w:val="20"/>
          <w:highlight w:val="white"/>
        </w:rPr>
        <w:tab/>
        <w:t xml:space="preserve">Данные, которые автоматически передаются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Платформе</w:t>
      </w:r>
      <w:r w:rsidRPr="00B25F5A">
        <w:rPr>
          <w:color w:val="000000" w:themeColor="text1"/>
          <w:sz w:val="20"/>
          <w:szCs w:val="20"/>
          <w:highlight w:val="white"/>
        </w:rPr>
        <w:t xml:space="preserve"> в процессе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ее</w:t>
      </w:r>
      <w:r w:rsidRPr="00B25F5A">
        <w:rPr>
          <w:color w:val="000000" w:themeColor="text1"/>
          <w:sz w:val="20"/>
          <w:szCs w:val="20"/>
          <w:highlight w:val="white"/>
        </w:rPr>
        <w:t xml:space="preserve"> использования с помощью установленного на устройстве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  <w:highlight w:val="white"/>
        </w:rPr>
        <w:t>ользователя</w:t>
      </w:r>
      <w:proofErr w:type="spellEnd"/>
      <w:r w:rsidRPr="00B25F5A">
        <w:rPr>
          <w:color w:val="000000" w:themeColor="text1"/>
          <w:sz w:val="20"/>
          <w:szCs w:val="20"/>
          <w:highlight w:val="white"/>
        </w:rPr>
        <w:t xml:space="preserve"> программного обеспечения, в том числе IP-адрес, информация из </w:t>
      </w:r>
      <w:proofErr w:type="spellStart"/>
      <w:r w:rsidRPr="00B25F5A">
        <w:rPr>
          <w:color w:val="000000" w:themeColor="text1"/>
          <w:sz w:val="20"/>
          <w:szCs w:val="20"/>
          <w:highlight w:val="white"/>
        </w:rPr>
        <w:t>cookie</w:t>
      </w:r>
      <w:proofErr w:type="spellEnd"/>
      <w:r w:rsidRPr="00B25F5A">
        <w:rPr>
          <w:color w:val="000000" w:themeColor="text1"/>
          <w:sz w:val="20"/>
          <w:szCs w:val="20"/>
          <w:highlight w:val="white"/>
        </w:rPr>
        <w:t xml:space="preserve">, информация о браузере пользователя (или иной программе, с помощью которой осуществляется доступ к </w:t>
      </w:r>
      <w:r w:rsidR="00B25F5A" w:rsidRPr="00B25F5A">
        <w:rPr>
          <w:color w:val="000000" w:themeColor="text1"/>
          <w:sz w:val="20"/>
          <w:szCs w:val="20"/>
          <w:highlight w:val="white"/>
          <w:lang w:val="ru-RU"/>
        </w:rPr>
        <w:t>Платформе</w:t>
      </w:r>
      <w:r w:rsidRPr="00B25F5A">
        <w:rPr>
          <w:color w:val="000000" w:themeColor="text1"/>
          <w:sz w:val="20"/>
          <w:szCs w:val="20"/>
          <w:highlight w:val="white"/>
        </w:rPr>
        <w:t xml:space="preserve">), время доступа, адрес запрашиваемой страницы.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570" w:right="357" w:hanging="570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Целью настоящей Политики является:</w:t>
      </w:r>
      <w:r w:rsidRPr="00B25F5A">
        <w:rPr>
          <w:color w:val="000000" w:themeColor="text1"/>
          <w:sz w:val="20"/>
          <w:szCs w:val="20"/>
          <w:highlight w:val="white"/>
        </w:rPr>
        <w:tab/>
      </w:r>
    </w:p>
    <w:p w:rsidR="00E675CB" w:rsidRPr="00B25F5A" w:rsidRDefault="0099000B" w:rsidP="0017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5" w:right="357" w:hanging="708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обеспечение надлежащей защиты Информации о Пользователях от несанкционированного доступа и разглашения;</w:t>
      </w:r>
    </w:p>
    <w:p w:rsidR="00E675CB" w:rsidRPr="00B25F5A" w:rsidRDefault="0099000B" w:rsidP="0017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5" w:right="357" w:hanging="708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обеспечение надлежащего исполнения Обществом своих обязанностей, указанных в Соглашении.</w:t>
      </w:r>
    </w:p>
    <w:p w:rsidR="00E675CB" w:rsidRPr="001764F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yellow"/>
        </w:rPr>
      </w:pPr>
      <w:r w:rsidRPr="001764FA">
        <w:rPr>
          <w:color w:val="000000" w:themeColor="text1"/>
          <w:sz w:val="20"/>
          <w:szCs w:val="20"/>
          <w:highlight w:val="yellow"/>
        </w:rPr>
        <w:lastRenderedPageBreak/>
        <w:t xml:space="preserve">Использование </w:t>
      </w:r>
      <w:r w:rsidR="00B25F5A" w:rsidRPr="001764FA">
        <w:rPr>
          <w:color w:val="000000" w:themeColor="text1"/>
          <w:sz w:val="20"/>
          <w:szCs w:val="20"/>
          <w:highlight w:val="yellow"/>
          <w:lang w:val="ru-RU"/>
        </w:rPr>
        <w:t>Платформы</w:t>
      </w:r>
      <w:r w:rsidRPr="001764FA">
        <w:rPr>
          <w:color w:val="000000" w:themeColor="text1"/>
          <w:sz w:val="20"/>
          <w:szCs w:val="20"/>
          <w:highlight w:val="yellow"/>
        </w:rPr>
        <w:t xml:space="preserve"> является безоговорочным согласием Пользователя на обработку Персональных данных.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Источником Информации обо всех Персональных данных Пользователя является непосредственно сам Пользователь.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Общество собирает и хранит только ту Информацию, которая необходима для оказания услуг, указанных в Пользовательском соглашении, Пользователю.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 xml:space="preserve">Информация хранятся в течение наиболее длительного из следующих сроков: срок действия Соглашения, либо срок, необходимый для исполнения Соглашения. В любом случае срок хранения Информации не должен превышать 6 (шесть) месяцев с момента расторжения Соглашения любой из сторон.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>Цели обработки Информации:</w:t>
      </w:r>
    </w:p>
    <w:p w:rsidR="00E675CB" w:rsidRPr="00B25F5A" w:rsidRDefault="0099000B" w:rsidP="001764FA">
      <w:pPr>
        <w:spacing w:after="120"/>
        <w:ind w:left="1276" w:right="284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>(a)</w:t>
      </w:r>
      <w:r w:rsidRPr="00B25F5A">
        <w:rPr>
          <w:color w:val="000000" w:themeColor="text1"/>
          <w:sz w:val="20"/>
          <w:szCs w:val="20"/>
        </w:rPr>
        <w:tab/>
        <w:t xml:space="preserve">Идентификация стороны в рамках заключения Соглашения, предоставление Пользователю персонализированного сервиса </w:t>
      </w:r>
      <w:r w:rsidR="00B25F5A" w:rsidRPr="00B25F5A">
        <w:rPr>
          <w:color w:val="000000" w:themeColor="text1"/>
          <w:sz w:val="20"/>
          <w:szCs w:val="20"/>
          <w:lang w:val="ru-RU"/>
        </w:rPr>
        <w:t>Платформы</w:t>
      </w:r>
      <w:r w:rsidRPr="00B25F5A">
        <w:rPr>
          <w:color w:val="000000" w:themeColor="text1"/>
          <w:sz w:val="20"/>
          <w:szCs w:val="20"/>
        </w:rPr>
        <w:t xml:space="preserve"> и исполнение Соглашения;</w:t>
      </w:r>
    </w:p>
    <w:p w:rsidR="00E675CB" w:rsidRPr="00B25F5A" w:rsidRDefault="0099000B" w:rsidP="001764FA">
      <w:pPr>
        <w:spacing w:after="120"/>
        <w:ind w:left="1276" w:right="284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>(b)</w:t>
      </w:r>
      <w:r w:rsidRPr="00B25F5A">
        <w:rPr>
          <w:color w:val="000000" w:themeColor="text1"/>
          <w:sz w:val="20"/>
          <w:szCs w:val="20"/>
        </w:rPr>
        <w:tab/>
        <w:t>Связь с Пользователем, в том числе направление уведомлений, запросов и информации, касающихся использования сервисов, исполнения соглашений и договора, а также обработка запросов Пользователя.</w:t>
      </w:r>
    </w:p>
    <w:p w:rsidR="00E675CB" w:rsidRPr="001764F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yellow"/>
        </w:rPr>
      </w:pPr>
      <w:r w:rsidRPr="001764FA">
        <w:rPr>
          <w:color w:val="000000" w:themeColor="text1"/>
          <w:sz w:val="20"/>
          <w:szCs w:val="20"/>
          <w:highlight w:val="yellow"/>
        </w:rPr>
        <w:t xml:space="preserve">В соответствии с применимым правом Общество вправе использовать адрес электронной почты и мобильного телефона Пользователя для предоставления ему информации о своих продуктах и услугах, а также сходных продуктах и услугах, если Пользователь не отказался от получения такой информации.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Общество принимает необходимые правовые, организационные и технические меры для защиты Персональных данных от несанкционированного, неправомерного или случайного доступа к ним, уничтожения, изменения, блокирования, копирования, предоставления, распространения Информации, а также от иных неправомерных действий в отношении персональных Информации, к которым могут относиться: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ограничение и регламентация состава работников, имеющих доступ к Информации;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ознакомление работников, непосредственно осуществляющих обработку Персональных данных, с положениями применимого законодательства о персональных данных, настоящей Политикой;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парольная защита доступа к информационной системе Персональных данных;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применение средств контроля доступа к коммуникационным портам, устройствам ввода-вывода информации, съёмным машинным носителям и внешним накопителям информации;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осуществление антивирусного контроля;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резервное копирование информации;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обеспечение восстановления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ерсональных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данных, модифицированных или уничтоженных вследствие несанкционированного доступа к ним.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При обработке Информации Общество принимает правовые, организационные и технические меры по обеспечению безопасности Информации для их защиты от неправомерного или случайного доступа к ним, уничтожения, изменения, блокирования, копирования, предоставления, распространения.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lastRenderedPageBreak/>
        <w:t>Для обеспечения безопасности Персональных данных Общество: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>определяет угрозы безопасности Персональных данных при их обработке;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применяет организационные и технические меры по обеспечению безопасности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ерсональных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данных;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применяет средства защиты информации;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оценивает эффективность принимаемых мер по обеспечению безопасности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ерсональных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данных;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выявляет факты несанкционированного доступа к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ерсональным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данным и принимает необходимые меры;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восстанавливает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ерсональные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данные, модифицированные или уничтоженные вследствие несанкционированного доступа к ним;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устанавливает правила доступа к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ерсональным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данным, а также обеспечивает регистрацию и учет всех действий, совершаемых с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ерсональными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данными в информационной системе;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контролирует принимаемые меры по обеспечению безопасности </w:t>
      </w:r>
      <w:r w:rsidR="00B25F5A" w:rsidRPr="00B25F5A">
        <w:rPr>
          <w:color w:val="000000" w:themeColor="text1"/>
          <w:sz w:val="20"/>
          <w:szCs w:val="20"/>
          <w:lang w:val="ru-RU"/>
        </w:rPr>
        <w:t>П</w:t>
      </w:r>
      <w:proofErr w:type="spellStart"/>
      <w:r w:rsidRPr="00B25F5A">
        <w:rPr>
          <w:color w:val="000000" w:themeColor="text1"/>
          <w:sz w:val="20"/>
          <w:szCs w:val="20"/>
        </w:rPr>
        <w:t>ерсональных</w:t>
      </w:r>
      <w:proofErr w:type="spellEnd"/>
      <w:r w:rsidRPr="00B25F5A">
        <w:rPr>
          <w:color w:val="000000" w:themeColor="text1"/>
          <w:sz w:val="20"/>
          <w:szCs w:val="20"/>
        </w:rPr>
        <w:t xml:space="preserve"> данных и уровень защищенности информационных систем персональных данных. 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 xml:space="preserve">Лицо, ответственное за организацию обработки Персональных данных: </w:t>
      </w:r>
      <w:r w:rsidR="001764FA" w:rsidRPr="001764FA">
        <w:rPr>
          <w:color w:val="000000" w:themeColor="text1"/>
          <w:sz w:val="20"/>
          <w:szCs w:val="20"/>
          <w:highlight w:val="yellow"/>
          <w:lang w:val="ru-RU"/>
        </w:rPr>
        <w:t>[</w:t>
      </w:r>
      <w:r w:rsidR="001764FA">
        <w:rPr>
          <w:color w:val="000000" w:themeColor="text1"/>
          <w:sz w:val="20"/>
          <w:szCs w:val="20"/>
          <w:highlight w:val="yellow"/>
          <w:lang w:val="en-US"/>
        </w:rPr>
        <w:sym w:font="Symbol" w:char="F0B7"/>
      </w:r>
      <w:r w:rsidR="001764FA" w:rsidRPr="001764FA">
        <w:rPr>
          <w:color w:val="000000" w:themeColor="text1"/>
          <w:sz w:val="20"/>
          <w:szCs w:val="20"/>
          <w:highlight w:val="yellow"/>
          <w:lang w:val="ru-RU"/>
        </w:rPr>
        <w:t>]</w:t>
      </w:r>
      <w:r w:rsidR="00B25F5A" w:rsidRPr="00B25F5A">
        <w:rPr>
          <w:color w:val="000000" w:themeColor="text1"/>
          <w:sz w:val="20"/>
          <w:szCs w:val="20"/>
          <w:lang w:val="ru-RU"/>
        </w:rPr>
        <w:t>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>Общество обязуется не передавать Информацию третьим лицам. Исключение составляют случаи, когда передача Информации осуществляется для соблюдения законодательства Российской Федерации, выполнения запросов и требований судебных, правоохранительных и других государственных органов Российской Федерации.</w:t>
      </w:r>
    </w:p>
    <w:p w:rsidR="00E675CB" w:rsidRPr="00B25F5A" w:rsidRDefault="0099000B" w:rsidP="001764FA">
      <w:pPr>
        <w:numPr>
          <w:ilvl w:val="0"/>
          <w:numId w:val="2"/>
        </w:numPr>
        <w:spacing w:after="240"/>
        <w:ind w:left="566" w:right="360" w:hanging="566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  <w:highlight w:val="white"/>
        </w:rPr>
        <w:t xml:space="preserve">Права Пользователя: 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>Пользователь имеет право на получение сведений об обработке его Информации Обществом;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  <w:highlight w:val="white"/>
        </w:rPr>
      </w:pPr>
      <w:r w:rsidRPr="00B25F5A">
        <w:rPr>
          <w:color w:val="000000" w:themeColor="text1"/>
          <w:sz w:val="20"/>
          <w:szCs w:val="20"/>
        </w:rPr>
        <w:t>Пользователь имеет право редактировать свои Персональные данные в любое время;</w:t>
      </w:r>
    </w:p>
    <w:p w:rsidR="00E675CB" w:rsidRPr="00B25F5A" w:rsidRDefault="0099000B" w:rsidP="001764F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276" w:right="357" w:hanging="709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Пользователь может в любой момент отозвать свое согласие на обработку Персональных данных путем направления в адрес Общества </w:t>
      </w:r>
      <w:r w:rsidR="001764FA" w:rsidRPr="001764FA">
        <w:rPr>
          <w:color w:val="000000" w:themeColor="text1"/>
          <w:sz w:val="20"/>
          <w:szCs w:val="20"/>
          <w:lang w:val="ru-RU"/>
        </w:rPr>
        <w:t>[</w:t>
      </w:r>
      <w:r w:rsidR="001764FA">
        <w:rPr>
          <w:color w:val="000000" w:themeColor="text1"/>
          <w:sz w:val="20"/>
          <w:szCs w:val="20"/>
          <w:lang w:val="ru-RU"/>
        </w:rPr>
        <w:sym w:font="Symbol" w:char="F0B7"/>
      </w:r>
      <w:r w:rsidR="001764FA" w:rsidRPr="001764FA">
        <w:rPr>
          <w:color w:val="000000" w:themeColor="text1"/>
          <w:sz w:val="20"/>
          <w:szCs w:val="20"/>
          <w:lang w:val="ru-RU"/>
        </w:rPr>
        <w:t xml:space="preserve">] </w:t>
      </w:r>
      <w:r w:rsidRPr="00B25F5A">
        <w:rPr>
          <w:color w:val="000000" w:themeColor="text1"/>
          <w:sz w:val="20"/>
          <w:szCs w:val="20"/>
        </w:rPr>
        <w:t>соответствующего уведомления.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right="360" w:hanging="567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>Общество вправе внести изменения в настоящую Политику. Уведомление Пользователей происходит путём размещения новой редакции Политики на Сайте.</w:t>
      </w:r>
    </w:p>
    <w:p w:rsidR="00E675CB" w:rsidRPr="00B25F5A" w:rsidRDefault="0099000B" w:rsidP="0017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right="360" w:hanging="567"/>
        <w:jc w:val="both"/>
        <w:rPr>
          <w:color w:val="000000" w:themeColor="text1"/>
          <w:sz w:val="20"/>
          <w:szCs w:val="20"/>
        </w:rPr>
      </w:pPr>
      <w:r w:rsidRPr="00B25F5A">
        <w:rPr>
          <w:color w:val="000000" w:themeColor="text1"/>
          <w:sz w:val="20"/>
          <w:szCs w:val="20"/>
        </w:rPr>
        <w:t xml:space="preserve">Положения настоящей Политики действуют в течение всего срока действия Соглашения и в течение </w:t>
      </w:r>
      <w:r w:rsidR="00F106A6" w:rsidRPr="00B25F5A">
        <w:rPr>
          <w:color w:val="000000" w:themeColor="text1"/>
          <w:sz w:val="20"/>
          <w:szCs w:val="20"/>
        </w:rPr>
        <w:t xml:space="preserve">6 месяцев </w:t>
      </w:r>
      <w:r w:rsidRPr="00B25F5A">
        <w:rPr>
          <w:color w:val="000000" w:themeColor="text1"/>
          <w:sz w:val="20"/>
          <w:szCs w:val="20"/>
        </w:rPr>
        <w:t>после расторжения Соглашения по инициативе любой из сторон.</w:t>
      </w:r>
    </w:p>
    <w:sectPr w:rsidR="00E675CB" w:rsidRPr="00B25F5A">
      <w:headerReference w:type="default" r:id="rId8"/>
      <w:headerReference w:type="first" r:id="rId9"/>
      <w:footerReference w:type="first" r:id="rId10"/>
      <w:pgSz w:w="11909" w:h="16834"/>
      <w:pgMar w:top="1440" w:right="690" w:bottom="1440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E1C" w:rsidRDefault="00787E1C">
      <w:pPr>
        <w:spacing w:line="240" w:lineRule="auto"/>
      </w:pPr>
      <w:r>
        <w:separator/>
      </w:r>
    </w:p>
  </w:endnote>
  <w:endnote w:type="continuationSeparator" w:id="0">
    <w:p w:rsidR="00787E1C" w:rsidRDefault="00787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CB" w:rsidRDefault="00E675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E1C" w:rsidRDefault="00787E1C">
      <w:pPr>
        <w:spacing w:line="240" w:lineRule="auto"/>
      </w:pPr>
      <w:r>
        <w:separator/>
      </w:r>
    </w:p>
  </w:footnote>
  <w:footnote w:type="continuationSeparator" w:id="0">
    <w:p w:rsidR="00787E1C" w:rsidRDefault="00787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CB" w:rsidRDefault="00E675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5CB" w:rsidRDefault="00E675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466EF"/>
    <w:multiLevelType w:val="multilevel"/>
    <w:tmpl w:val="5FACB8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13.1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F96478"/>
    <w:multiLevelType w:val="multilevel"/>
    <w:tmpl w:val="22C0AC2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wMDc1MTAxsjS0MLFQ0lEKTi0uzszPAykwrAUA2CstMSwAAAA="/>
  </w:docVars>
  <w:rsids>
    <w:rsidRoot w:val="00E675CB"/>
    <w:rsid w:val="001764FA"/>
    <w:rsid w:val="00787E1C"/>
    <w:rsid w:val="00901EEA"/>
    <w:rsid w:val="0099000B"/>
    <w:rsid w:val="009B1A8C"/>
    <w:rsid w:val="00B25F5A"/>
    <w:rsid w:val="00B32487"/>
    <w:rsid w:val="00E675CB"/>
    <w:rsid w:val="00F106A6"/>
    <w:rsid w:val="00F50EFE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555BD8-1543-453E-BD2B-0892BEA8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7133-0B71-440D-A13D-3942D813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2</cp:revision>
  <dcterms:created xsi:type="dcterms:W3CDTF">2022-11-16T06:58:00Z</dcterms:created>
  <dcterms:modified xsi:type="dcterms:W3CDTF">2022-11-16T06:58:00Z</dcterms:modified>
</cp:coreProperties>
</file>