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FDD0" w14:textId="2C0CE4B8" w:rsidR="00E818D2" w:rsidRDefault="024CC5F3" w:rsidP="10EDC378">
      <w:pPr>
        <w:spacing w:after="0"/>
        <w:rPr>
          <w:b/>
          <w:bCs/>
          <w:sz w:val="28"/>
          <w:szCs w:val="28"/>
        </w:rPr>
      </w:pPr>
      <w:r w:rsidRPr="10EDC378">
        <w:rPr>
          <w:b/>
          <w:bCs/>
          <w:sz w:val="28"/>
          <w:szCs w:val="28"/>
        </w:rPr>
        <w:t>Hälso- och sjukvårdslagen 2017:30 HSL</w:t>
      </w:r>
    </w:p>
    <w:p w14:paraId="16075947" w14:textId="442AC7C9" w:rsidR="00E818D2" w:rsidRDefault="024CC5F3" w:rsidP="10EDC378">
      <w:pPr>
        <w:spacing w:after="0"/>
      </w:pPr>
      <w:r>
        <w:t xml:space="preserve">• </w:t>
      </w:r>
      <w:r w:rsidRPr="10EDC378">
        <w:rPr>
          <w:b/>
          <w:bCs/>
        </w:rPr>
        <w:t>Vilket mål har hälso- och sjukvården?</w:t>
      </w:r>
      <w:r>
        <w:br/>
      </w:r>
      <w:r w:rsidR="5568A8DA">
        <w:t xml:space="preserve">- </w:t>
      </w:r>
      <w:r w:rsidR="63881383">
        <w:t>God hälsa och en vård på lika villkor för hela befolkningen</w:t>
      </w:r>
      <w:r>
        <w:br/>
      </w:r>
      <w:r>
        <w:br/>
      </w:r>
      <w:r w:rsidR="1BCA59E9">
        <w:t xml:space="preserve">- </w:t>
      </w:r>
      <w:r w:rsidR="63881383">
        <w:t>Vården ska ges med respekt för alla människors lika värde och för den enskilda</w:t>
      </w:r>
      <w:r w:rsidR="581B4A68">
        <w:t xml:space="preserve"> </w:t>
      </w:r>
      <w:r w:rsidR="63881383">
        <w:t xml:space="preserve">människans värdighet </w:t>
      </w:r>
      <w:r>
        <w:br/>
      </w:r>
      <w:r>
        <w:br/>
      </w:r>
      <w:r w:rsidR="577A610C">
        <w:t>-</w:t>
      </w:r>
      <w:r w:rsidR="3B67ED6B">
        <w:t xml:space="preserve"> </w:t>
      </w:r>
      <w:r w:rsidR="63881383">
        <w:t>Den som har störst behov av hälso- och sjukvården ska ges företräde</w:t>
      </w:r>
      <w:r>
        <w:br/>
      </w:r>
      <w:r>
        <w:br/>
      </w:r>
      <w:r w:rsidR="685219BE">
        <w:t xml:space="preserve">- </w:t>
      </w:r>
      <w:r w:rsidR="63881383">
        <w:t>Arbeta för att förebygga ohälsa</w:t>
      </w:r>
      <w:r>
        <w:br/>
      </w:r>
      <w:r>
        <w:br/>
      </w:r>
      <w:r w:rsidRPr="10EDC378">
        <w:rPr>
          <w:b/>
          <w:bCs/>
        </w:rPr>
        <w:t>• Vad innebär god vård?</w:t>
      </w:r>
      <w:r>
        <w:br/>
      </w:r>
      <w:r w:rsidR="4823F942">
        <w:t xml:space="preserve">- </w:t>
      </w:r>
      <w:r w:rsidR="3EEF49DA">
        <w:t xml:space="preserve">Den ska vara av god kvalitet med en god hygienisk standard </w:t>
      </w:r>
      <w:r>
        <w:br/>
      </w:r>
      <w:r>
        <w:br/>
      </w:r>
      <w:r w:rsidR="1587F66D">
        <w:t xml:space="preserve">- </w:t>
      </w:r>
      <w:r w:rsidR="3EEF49DA">
        <w:t xml:space="preserve">Tillgodose patienternas behov av trygghet, kontinuitet och säkerhet. Kontinuitet är svårt i dagens vård. Stafettläkare etcetera </w:t>
      </w:r>
      <w:r>
        <w:br/>
      </w:r>
      <w:r>
        <w:br/>
      </w:r>
      <w:r w:rsidR="2738DA25">
        <w:t xml:space="preserve">- </w:t>
      </w:r>
      <w:r w:rsidR="3EEF49DA">
        <w:t xml:space="preserve">Bygga på respekt, självbestämmande och integritet. Omfattning av vård, vi kan inte ge vård mot patientens vilja. För att vi ska ha ett självbestämmande krävs det att vi som individer har vissa förmågor. Att vi kan kommunicera eller att kunna genomföra olika saker. Personer som söker vård är alltid i beroendeställning till vårdpersonal därför är det viktigt att vi värnar integritet. </w:t>
      </w:r>
      <w:r>
        <w:br/>
      </w:r>
      <w:r>
        <w:br/>
      </w:r>
      <w:r w:rsidR="27A84C08">
        <w:t xml:space="preserve">- </w:t>
      </w:r>
      <w:r w:rsidR="3EEF49DA">
        <w:t xml:space="preserve">Främja goda kontakter mellan patient och sjukvårdspersonal. Detta handlar om hur vi bemöter patienter på ett bra sätt. </w:t>
      </w:r>
      <w:r>
        <w:br/>
      </w:r>
      <w:r>
        <w:br/>
      </w:r>
      <w:r w:rsidR="73D16CDB">
        <w:t xml:space="preserve">- </w:t>
      </w:r>
      <w:r w:rsidR="3EEF49DA">
        <w:t>Vara lättillgänglig. Tillgänglighet kan innebära flera saker, Geografiskt, Sverige är glest befolkat vilket leder till avståndet till närmsta sjukhus skiftar. Som medborgare ska vi som medborgare ha rimligt avstånd till närmsta bedömning (vårdcentral, sjukhus).</w:t>
      </w:r>
      <w:r>
        <w:br/>
      </w:r>
      <w:r>
        <w:br/>
      </w:r>
      <w:r w:rsidRPr="10EDC378">
        <w:rPr>
          <w:b/>
          <w:bCs/>
        </w:rPr>
        <w:t>• Vad är hälso- och sjukvård enligt lagen?</w:t>
      </w:r>
      <w:r>
        <w:br/>
      </w:r>
      <w:r w:rsidR="2DB93076">
        <w:t>åtgärder för att medicinskt förebygga, utreda och behandla sjukdomar och skador, sjuktransporter, och omhändertagande av avlidna.</w:t>
      </w:r>
      <w:r>
        <w:br/>
      </w:r>
      <w:r>
        <w:br/>
      </w:r>
      <w:r w:rsidRPr="10EDC378">
        <w:rPr>
          <w:b/>
          <w:bCs/>
        </w:rPr>
        <w:t>• Vilket ansvar har regionen?</w:t>
      </w:r>
      <w:r>
        <w:br/>
      </w:r>
      <w:r w:rsidR="6ED9EB17">
        <w:t>Regionen ska planera sin hälso- och sjukvård så att en katastrofmedicinsk beredskap upprätthålls. Regionen ansvarar för att erbjuda och organisera hälso- och sjukvårdsverksamheten (primärvård, sjukhus och vårdcentral).</w:t>
      </w:r>
    </w:p>
    <w:p w14:paraId="1DAFE01A" w14:textId="64BDC6FD" w:rsidR="746D3B2C" w:rsidRDefault="024CC5F3" w:rsidP="00CE0FCD">
      <w:pPr>
        <w:spacing w:after="0"/>
      </w:pPr>
      <w:r w:rsidRPr="10EDC378">
        <w:rPr>
          <w:b/>
          <w:bCs/>
        </w:rPr>
        <w:lastRenderedPageBreak/>
        <w:t>• Vilket ansvar har kommunen?</w:t>
      </w:r>
      <w:r w:rsidR="746D3B2C">
        <w:br/>
      </w:r>
      <w:r w:rsidR="0F4DC0C0">
        <w:t>Kommunen ska planera sin hälso- och sjukvård med utgångspunkt i befolkningens behov av vård. Inom det verksamhetsområde som kommunen bestämmer ska det finnas en medicinskt ansvarig sjuksköterska.</w:t>
      </w:r>
      <w:r w:rsidR="746D3B2C">
        <w:br/>
      </w:r>
      <w:r w:rsidR="746D3B2C">
        <w:br/>
      </w:r>
      <w:r w:rsidRPr="10EDC378">
        <w:rPr>
          <w:b/>
          <w:bCs/>
        </w:rPr>
        <w:t>• Vad är syftet med vårdgarantin?</w:t>
      </w:r>
      <w:r w:rsidR="746D3B2C">
        <w:br/>
      </w:r>
      <w:r w:rsidR="4BBCF8A1">
        <w:t>Är en lagstadgad rättighet som innebär att regionen ska erbjuda den som är folkbokförd i regionen vård inom en viss tid. Akut vård berörs inte av vårdgarantin. Om man blir akut sjuk eller skadad ska vård ges så snart som möjligt.</w:t>
      </w:r>
      <w:r w:rsidR="746D3B2C">
        <w:br/>
      </w:r>
      <w:r w:rsidR="746D3B2C">
        <w:br/>
      </w:r>
      <w:r w:rsidRPr="10EDC378">
        <w:rPr>
          <w:b/>
          <w:bCs/>
        </w:rPr>
        <w:t>• Vad betyder dag 1, dag 3, dag 90 och dag 90?</w:t>
      </w:r>
      <w:r w:rsidR="746D3B2C">
        <w:br/>
      </w:r>
      <w:r w:rsidR="53BE1EE1">
        <w:t xml:space="preserve">Dag 1, ska man få kontakt med primärvården (till exempel vårdcentralen eller sjukvårdsrådgivningen.) och man ska erbjudas </w:t>
      </w:r>
      <w:proofErr w:type="gramStart"/>
      <w:r w:rsidR="53BE1EE1">
        <w:t>hjälp samma</w:t>
      </w:r>
      <w:proofErr w:type="gramEnd"/>
      <w:r w:rsidR="53BE1EE1">
        <w:t xml:space="preserve"> dag genom besök eller via telefonen. </w:t>
      </w:r>
      <w:r w:rsidR="746D3B2C">
        <w:br/>
      </w:r>
      <w:r w:rsidR="53BE1EE1">
        <w:t xml:space="preserve">Dag 3, ska man kunna få bedömning av läkare eller annan legitimerad hälso- och sjukvårdspersonal i primärvården. Sedan den 1 juli 2022 gäller detta endast hos den utförare där den enskilde har valt att lista sig. </w:t>
      </w:r>
      <w:r w:rsidR="746D3B2C">
        <w:br/>
      </w:r>
      <w:r w:rsidR="53BE1EE1">
        <w:t xml:space="preserve">Dag 90, Vid remiss från primärvården till specialiserad vård ska det ske inom 90 dagar. </w:t>
      </w:r>
      <w:r w:rsidR="746D3B2C">
        <w:br/>
      </w:r>
      <w:r w:rsidR="53BE1EE1">
        <w:t>Dag 90, Planerad vård. Efter beslut om behandling, till exempel en operation, ska du få en tid för detta inom 90 dagar.</w:t>
      </w:r>
      <w:r w:rsidR="746D3B2C">
        <w:br/>
      </w:r>
      <w:r w:rsidR="746D3B2C">
        <w:br/>
      </w:r>
      <w:r w:rsidR="4752F8B6" w:rsidRPr="10EDC378">
        <w:rPr>
          <w:b/>
          <w:bCs/>
        </w:rPr>
        <w:t>• Vad säger lagen om när hälso- och sjukvård ges till barn</w:t>
      </w:r>
      <w:r w:rsidR="746D3B2C">
        <w:br/>
      </w:r>
      <w:r w:rsidR="76337247">
        <w:t>När hälso- och sjukvård ges till barn ska barnets bästa särskilt beaktas.</w:t>
      </w:r>
      <w:r w:rsidR="746D3B2C">
        <w:br/>
      </w:r>
      <w:r w:rsidR="746D3B2C">
        <w:br/>
      </w:r>
      <w:r w:rsidR="746D3B2C">
        <w:br/>
      </w:r>
    </w:p>
    <w:p w14:paraId="302EC9C9" w14:textId="69D5EBE3" w:rsidR="746D3B2C" w:rsidRDefault="746D3B2C" w:rsidP="10EDC378">
      <w:pPr>
        <w:spacing w:after="0"/>
      </w:pPr>
      <w:r>
        <w:br w:type="page"/>
      </w:r>
    </w:p>
    <w:p w14:paraId="4EAE2FE3" w14:textId="5BBA4843" w:rsidR="746D3B2C" w:rsidRDefault="746D3B2C" w:rsidP="10EDC378">
      <w:pPr>
        <w:spacing w:after="0"/>
        <w:rPr>
          <w:b/>
          <w:bCs/>
          <w:sz w:val="28"/>
          <w:szCs w:val="28"/>
        </w:rPr>
      </w:pPr>
      <w:r w:rsidRPr="10EDC378">
        <w:rPr>
          <w:b/>
          <w:bCs/>
          <w:sz w:val="28"/>
          <w:szCs w:val="28"/>
        </w:rPr>
        <w:lastRenderedPageBreak/>
        <w:t>Offentlighets- och sekretesslagen 2009:400 OSL</w:t>
      </w:r>
    </w:p>
    <w:p w14:paraId="38204E77" w14:textId="0BBBAA7C" w:rsidR="18925AB8" w:rsidRDefault="746D3B2C" w:rsidP="10EDC378">
      <w:pPr>
        <w:spacing w:after="0"/>
      </w:pPr>
      <w:r w:rsidRPr="10EDC378">
        <w:rPr>
          <w:b/>
          <w:bCs/>
        </w:rPr>
        <w:t>• Vad innebär sekretess och tystnadsplikt för hälso- och sjukvårdspersonal?</w:t>
      </w:r>
      <w:r w:rsidR="18925AB8">
        <w:br/>
      </w:r>
      <w:r w:rsidR="00FE7629">
        <w:t>Alla som arbetar inom hälso- och sjukvården har tystnadsplikt</w:t>
      </w:r>
      <w:r w:rsidR="18925AB8">
        <w:br/>
      </w:r>
      <w:r w:rsidR="18925AB8">
        <w:br/>
      </w:r>
      <w:r w:rsidRPr="10EDC378">
        <w:rPr>
          <w:b/>
          <w:bCs/>
        </w:rPr>
        <w:t>• Finns undantag från sekretess? Hur ser det ut?</w:t>
      </w:r>
      <w:r w:rsidR="18925AB8">
        <w:br/>
      </w:r>
      <w:r w:rsidR="4BBF1142">
        <w:t>Som vårdnadstagare har man rätt att ta del av informationen,</w:t>
      </w:r>
      <w:r w:rsidR="014F2631">
        <w:t xml:space="preserve"> </w:t>
      </w:r>
      <w:r w:rsidR="4BBF1142">
        <w:t>MEN det finns undantag tex. Om en person under 18 år besöker</w:t>
      </w:r>
      <w:r w:rsidR="7155EC02">
        <w:t xml:space="preserve"> </w:t>
      </w:r>
      <w:r w:rsidR="4BBF1142">
        <w:t>en ungdomsmottagning, då gäller tystnadsplikten.</w:t>
      </w:r>
      <w:r w:rsidR="18925AB8">
        <w:br/>
      </w:r>
      <w:r w:rsidR="18925AB8">
        <w:br/>
      </w:r>
      <w:r w:rsidR="4BBF1142">
        <w:t>M</w:t>
      </w:r>
      <w:r w:rsidR="725A9F78">
        <w:t>a</w:t>
      </w:r>
      <w:r w:rsidR="4BBF1142">
        <w:t>n får brytas om hälsan anses vara i fara.</w:t>
      </w:r>
      <w:r w:rsidR="18925AB8">
        <w:br/>
      </w:r>
      <w:r w:rsidR="18925AB8">
        <w:br/>
      </w:r>
      <w:r w:rsidRPr="10EDC378">
        <w:rPr>
          <w:b/>
          <w:bCs/>
        </w:rPr>
        <w:t>• Hur gäller tystnadsplikten efter att du slutat din praktik eller din anställning?</w:t>
      </w:r>
      <w:r w:rsidR="18925AB8">
        <w:br/>
      </w:r>
      <w:r w:rsidR="1B78ADAD">
        <w:t>Det gäller fortfarande</w:t>
      </w:r>
      <w:r w:rsidR="18925AB8">
        <w:br/>
      </w:r>
      <w:r w:rsidR="18925AB8">
        <w:br/>
      </w:r>
      <w:r w:rsidRPr="10EDC378">
        <w:rPr>
          <w:b/>
          <w:bCs/>
        </w:rPr>
        <w:t>• Hur gäller tystnadsplikten gentemot andra studenter/personal samt personal från andra</w:t>
      </w:r>
      <w:r w:rsidR="0FF03949" w:rsidRPr="10EDC378">
        <w:rPr>
          <w:b/>
          <w:bCs/>
        </w:rPr>
        <w:t xml:space="preserve"> a</w:t>
      </w:r>
      <w:r w:rsidRPr="10EDC378">
        <w:rPr>
          <w:b/>
          <w:bCs/>
        </w:rPr>
        <w:t>vdelningar?</w:t>
      </w:r>
      <w:r w:rsidR="18925AB8">
        <w:br/>
      </w:r>
      <w:r w:rsidR="0192AF15">
        <w:t xml:space="preserve">Man får bara prata om patienten med de som arbeta med dem, det innebär att man </w:t>
      </w:r>
      <w:r w:rsidR="511BEF5E">
        <w:t xml:space="preserve">inte får prata med de som </w:t>
      </w:r>
      <w:r w:rsidR="105C3314">
        <w:t>jobba på andra avdelningar</w:t>
      </w:r>
      <w:r w:rsidR="18925AB8">
        <w:br/>
      </w:r>
      <w:r w:rsidR="18925AB8">
        <w:br/>
      </w:r>
      <w:r w:rsidRPr="10EDC378">
        <w:rPr>
          <w:b/>
          <w:bCs/>
        </w:rPr>
        <w:t>• Vad krävs för att du ska kunna lämna ut uppgifter om patienten till ex. Anhöriga?</w:t>
      </w:r>
      <w:r w:rsidR="18925AB8">
        <w:br/>
      </w:r>
      <w:r w:rsidR="61A5E523">
        <w:t xml:space="preserve">Du behöver </w:t>
      </w:r>
      <w:r w:rsidR="05174ACA">
        <w:t>tillåtelse från patienten</w:t>
      </w:r>
      <w:r w:rsidR="4DABF0AC">
        <w:t xml:space="preserve"> för att överge information, men det finns undantag om patientens liv är i fara </w:t>
      </w:r>
      <w:r w:rsidR="18925AB8">
        <w:br/>
      </w:r>
      <w:r w:rsidR="18925AB8">
        <w:br/>
      </w:r>
      <w:r w:rsidR="18925AB8">
        <w:br/>
      </w:r>
      <w:r w:rsidRPr="10EDC378">
        <w:rPr>
          <w:b/>
          <w:bCs/>
          <w:sz w:val="28"/>
          <w:szCs w:val="28"/>
        </w:rPr>
        <w:t>Patientdatalagen 2008:355 PDL</w:t>
      </w:r>
      <w:r w:rsidR="18925AB8">
        <w:br/>
      </w:r>
      <w:r w:rsidR="18925AB8">
        <w:br/>
      </w:r>
      <w:r w:rsidRPr="10EDC378">
        <w:rPr>
          <w:b/>
          <w:bCs/>
        </w:rPr>
        <w:t>• Vad är lagens syfte?</w:t>
      </w:r>
      <w:r w:rsidR="18925AB8">
        <w:br/>
      </w:r>
      <w:r w:rsidR="6D4B3BA6">
        <w:t>Informationshantering inom hälso- och sjukvården ska vara organiserad så att den tillgodoser patientsäkerhet och god kvalitet samt främjar kostnadseffektivitet.</w:t>
      </w:r>
      <w:r w:rsidR="18925AB8">
        <w:br/>
      </w:r>
      <w:r w:rsidR="18925AB8">
        <w:br/>
      </w:r>
      <w:r w:rsidR="6D4B3BA6">
        <w:t>Personuppgifter ska utformas och i övrigt behandlas så att patienters och övriga registrerades integritet respekteras.</w:t>
      </w:r>
      <w:r w:rsidR="18925AB8">
        <w:br/>
      </w:r>
      <w:r w:rsidR="18925AB8">
        <w:br/>
      </w:r>
      <w:r w:rsidR="6D4B3BA6">
        <w:t>Dokumenterade personuppgifter ska hanteras och förvaras så att obehöriga inte får tillgång till dem.</w:t>
      </w:r>
      <w:r w:rsidR="18925AB8">
        <w:br/>
      </w:r>
    </w:p>
    <w:p w14:paraId="7E666F32" w14:textId="388D3C75" w:rsidR="18925AB8" w:rsidRDefault="18925AB8" w:rsidP="10EDC378">
      <w:pPr>
        <w:spacing w:after="0"/>
      </w:pPr>
      <w:r>
        <w:br w:type="page"/>
      </w:r>
    </w:p>
    <w:p w14:paraId="4574B9FE" w14:textId="59B12B7C" w:rsidR="18925AB8" w:rsidRDefault="746D3B2C" w:rsidP="10EDC378">
      <w:pPr>
        <w:spacing w:after="0"/>
      </w:pPr>
      <w:r w:rsidRPr="10EDC378">
        <w:rPr>
          <w:b/>
          <w:bCs/>
        </w:rPr>
        <w:lastRenderedPageBreak/>
        <w:t>• Vad är en journalhandling?</w:t>
      </w:r>
      <w:r w:rsidR="18925AB8">
        <w:br/>
      </w:r>
      <w:r w:rsidR="7BC25E93">
        <w:t>Framställning i skrift eller bild samt upptagning som kan läsas, avlyssnas eller på annat sätt uppfattas endast med tekniskt hjälpmedel och som upprättas eller inkommer i samband med vården av en patient och som innehåller uppgifter om patientens hälsotillstånd eller andra personliga förhållanden eller om vidtagna eller planerade</w:t>
      </w:r>
      <w:r w:rsidR="18925AB8">
        <w:br/>
      </w:r>
      <w:r w:rsidR="18925AB8">
        <w:br/>
      </w:r>
      <w:r w:rsidRPr="10EDC378">
        <w:rPr>
          <w:b/>
          <w:bCs/>
        </w:rPr>
        <w:t>• Vad är syftet med att föra en patientjournal?</w:t>
      </w:r>
      <w:r w:rsidR="18925AB8">
        <w:br/>
        <w:t>Syftet med att föra en patientjournal är i första hand att bidra till en god och säker vård av patienten.</w:t>
      </w:r>
      <w:r w:rsidR="18925AB8">
        <w:br/>
      </w:r>
      <w:r w:rsidR="18925AB8">
        <w:br/>
        <w:t>En patientjournal är även en informationskälla för</w:t>
      </w:r>
    </w:p>
    <w:p w14:paraId="76584088" w14:textId="41205403" w:rsidR="2BB0D765" w:rsidRDefault="18925AB8" w:rsidP="10EDC378">
      <w:pPr>
        <w:spacing w:after="0"/>
        <w:rPr>
          <w:b/>
          <w:bCs/>
        </w:rPr>
      </w:pPr>
      <w:r>
        <w:t xml:space="preserve">   - patienten,</w:t>
      </w:r>
      <w:r w:rsidR="2BB0D765">
        <w:br/>
      </w:r>
      <w:r>
        <w:t xml:space="preserve">   - uppföljning och utveckling av verksamheten,</w:t>
      </w:r>
      <w:r w:rsidR="2BB0D765">
        <w:br/>
      </w:r>
      <w:r>
        <w:t xml:space="preserve">   - tillsyn och rättsliga krav,</w:t>
      </w:r>
      <w:r w:rsidR="2BB0D765">
        <w:br/>
      </w:r>
      <w:r>
        <w:t xml:space="preserve">   - uppgiftsskyldighet enligt lag, samt</w:t>
      </w:r>
      <w:r w:rsidR="2BB0D765">
        <w:br/>
      </w:r>
      <w:r>
        <w:t xml:space="preserve">   - forskning.</w:t>
      </w:r>
      <w:r w:rsidR="2BB0D765">
        <w:br/>
      </w:r>
      <w:r w:rsidR="2BB0D765">
        <w:br/>
      </w:r>
      <w:r w:rsidR="746D3B2C" w:rsidRPr="10EDC378">
        <w:rPr>
          <w:b/>
          <w:bCs/>
        </w:rPr>
        <w:t>• Vad krävs för att du som sjuksköterska ska få ta del av en patientjournal?</w:t>
      </w:r>
      <w:r w:rsidR="2BB0D765">
        <w:br/>
      </w:r>
      <w:r w:rsidR="406E6C4B">
        <w:t>För att få ta del av de uppgifter som är dokumenterade behövs en vårdkontakt med vårdtagaren/patienten alternativt att uppgiften behövs för att arbeta inom hälso- och sjukvården.</w:t>
      </w:r>
      <w:r w:rsidR="2BB0D765">
        <w:br/>
      </w:r>
      <w:r w:rsidR="2BB0D765">
        <w:br/>
      </w:r>
      <w:r w:rsidR="2BB0D765">
        <w:br/>
      </w:r>
      <w:proofErr w:type="spellStart"/>
      <w:r w:rsidR="59EFB224" w:rsidRPr="00CF720A">
        <w:rPr>
          <w:b/>
          <w:bCs/>
          <w:sz w:val="28"/>
          <w:szCs w:val="28"/>
        </w:rPr>
        <w:t>Patientlagen</w:t>
      </w:r>
      <w:proofErr w:type="spellEnd"/>
      <w:r w:rsidR="59EFB224" w:rsidRPr="00CF720A">
        <w:rPr>
          <w:b/>
          <w:bCs/>
          <w:sz w:val="28"/>
          <w:szCs w:val="28"/>
        </w:rPr>
        <w:t xml:space="preserve"> 2014:821 PL</w:t>
      </w:r>
      <w:r w:rsidR="2BB0D765">
        <w:br/>
      </w:r>
      <w:r w:rsidR="2BB0D765">
        <w:br/>
      </w:r>
      <w:r w:rsidR="59EFB224" w:rsidRPr="10EDC378">
        <w:rPr>
          <w:b/>
          <w:bCs/>
        </w:rPr>
        <w:t>• Vad är lagens syfte?</w:t>
      </w:r>
      <w:r w:rsidR="2BB0D765">
        <w:br/>
      </w:r>
      <w:r w:rsidR="41828C11">
        <w:t>stärka och tydliggöra patientens ställning.</w:t>
      </w:r>
      <w:r w:rsidR="2BB0D765">
        <w:br/>
      </w:r>
      <w:r w:rsidR="41828C11">
        <w:t>främja patientens integritet, självbestämmande och delaktighet.</w:t>
      </w:r>
      <w:r w:rsidR="2BB0D765">
        <w:br/>
      </w:r>
      <w:r w:rsidR="2BB0D765">
        <w:br/>
      </w:r>
      <w:r w:rsidR="59EFB224" w:rsidRPr="10EDC378">
        <w:rPr>
          <w:b/>
          <w:bCs/>
        </w:rPr>
        <w:t>• Vad innebär bestämmelserna om information och delaktighet?</w:t>
      </w:r>
      <w:r w:rsidR="2BB0D765">
        <w:br/>
        <w:t>Främja jämlikhet i levnadsvillkor och full delaktighet i samhällslivet</w:t>
      </w:r>
      <w:r w:rsidR="2BB0D765">
        <w:br/>
      </w:r>
      <w:r w:rsidR="2BB0D765">
        <w:br/>
        <w:t>Den enskilde får möjlighet att leva som andra</w:t>
      </w:r>
      <w:r w:rsidR="2BB0D765">
        <w:br/>
      </w:r>
      <w:r w:rsidR="2BB0D765">
        <w:br/>
        <w:t>Goda levnadsvillkor ska tillförsäkras</w:t>
      </w:r>
    </w:p>
    <w:p w14:paraId="17A82F40" w14:textId="7E62F239" w:rsidR="7D83FEBE" w:rsidRDefault="7D83FEBE" w:rsidP="10EDC378">
      <w:pPr>
        <w:spacing w:after="0"/>
      </w:pPr>
    </w:p>
    <w:p w14:paraId="4DC45125" w14:textId="6F998EA0" w:rsidR="59EFB224" w:rsidRDefault="59EFB224" w:rsidP="10EDC378">
      <w:pPr>
        <w:spacing w:after="0"/>
      </w:pPr>
      <w:r w:rsidRPr="10EDC378">
        <w:rPr>
          <w:b/>
          <w:bCs/>
        </w:rPr>
        <w:t>• När har patienten rätt att välja behandlingsalternativ?</w:t>
      </w:r>
      <w:r>
        <w:br/>
      </w:r>
      <w:r w:rsidR="61677310">
        <w:t xml:space="preserve">När det finns flera behandlingsalternativ som står i överensstämmelse med vetenskap och </w:t>
      </w:r>
      <w:r w:rsidR="61677310">
        <w:lastRenderedPageBreak/>
        <w:t>beprövad erfarenhet ska patienten få möjlighet att välja det alternativ som han eller hon föredrar. Patienten ska få den valda behandlingen, om det med hänsyn till den aktuella sjukdomen eller skadan och till kostnaderna för behandlingen framstår som befogat.</w:t>
      </w:r>
      <w:r>
        <w:br/>
      </w:r>
      <w:r>
        <w:br/>
      </w:r>
      <w:r w:rsidRPr="10EDC378">
        <w:rPr>
          <w:b/>
          <w:bCs/>
        </w:rPr>
        <w:t>• Vad innebär bestämmelserna om samtycke?</w:t>
      </w:r>
      <w:r>
        <w:br/>
      </w:r>
      <w:r w:rsidR="3F29EC22">
        <w:t>Patientens självbestämmande och integritet ska respekteras.</w:t>
      </w:r>
      <w:r>
        <w:br/>
      </w:r>
      <w:r>
        <w:br/>
      </w:r>
      <w:r>
        <w:br/>
      </w:r>
      <w:r w:rsidRPr="10EDC378">
        <w:rPr>
          <w:b/>
          <w:bCs/>
          <w:sz w:val="28"/>
          <w:szCs w:val="28"/>
        </w:rPr>
        <w:t>Lag om samverkan vid utskrivnings från sluten hälso- och sjukvård 2017:612</w:t>
      </w:r>
    </w:p>
    <w:p w14:paraId="02CD7F5C" w14:textId="1F3EFA03" w:rsidR="59EFB224" w:rsidRDefault="59EFB224" w:rsidP="10EDC378">
      <w:pPr>
        <w:spacing w:after="0"/>
      </w:pPr>
      <w:r w:rsidRPr="10EDC378">
        <w:rPr>
          <w:b/>
          <w:bCs/>
        </w:rPr>
        <w:t>• Vad är lagens syfte?</w:t>
      </w:r>
      <w:r>
        <w:br/>
      </w:r>
      <w:r w:rsidR="46AE591E">
        <w:t>Denna lag syftar till att främja en god vård och en socialtjänst av god kvalitet för enskilda som efter utskrivning från sluten vård behöver insatser från socialtjänsten, den kommunalt finansierade hälso- och sjukvården eller den regionfinansierade öppna vården. I detta syfte ska lagen särskilt främja att en patient med behov av insatser skrivs ut från den slutna vården så snart som möjligt efter det att den behandlande läkaren bedömt att patienten är utskrivningsklar.</w:t>
      </w:r>
      <w:r>
        <w:br/>
      </w:r>
      <w:r>
        <w:br/>
      </w:r>
      <w:r w:rsidRPr="10EDC378">
        <w:rPr>
          <w:b/>
          <w:bCs/>
        </w:rPr>
        <w:t>• När skrivs ett inskrivningsmeddelande och varför?</w:t>
      </w:r>
      <w:r>
        <w:br/>
      </w:r>
      <w:r w:rsidR="44C00FA6">
        <w:t>Ett inskrivningsmeddelande ska skickas senast 24 timmar efter det att patienten har skrivits in i den slutna vården.</w:t>
      </w:r>
      <w:r>
        <w:br/>
      </w:r>
      <w:r>
        <w:br/>
      </w:r>
      <w:r w:rsidR="4AADB448">
        <w:t>Genom inskrivningsmeddelandet får enheterna en signal om att patienten kan behöva insatser efter utskrivningen. Enheterna kan då börja planera för det.</w:t>
      </w:r>
      <w:r>
        <w:br/>
      </w:r>
      <w:r>
        <w:br/>
      </w:r>
      <w:r w:rsidRPr="10EDC378">
        <w:rPr>
          <w:b/>
          <w:bCs/>
          <w:sz w:val="28"/>
          <w:szCs w:val="28"/>
        </w:rPr>
        <w:t>Patientsäkerhetslagen 2010:659 PSL</w:t>
      </w:r>
      <w:r>
        <w:br/>
      </w:r>
      <w:r>
        <w:br/>
      </w:r>
      <w:r w:rsidRPr="10EDC378">
        <w:rPr>
          <w:b/>
          <w:bCs/>
        </w:rPr>
        <w:t>• Vad är lagens syfte och mål?</w:t>
      </w:r>
      <w:r>
        <w:br/>
      </w:r>
      <w:r w:rsidR="31DB1F56">
        <w:t>Syftar till att främja hög patientsäkerhet inom hälso- och sjukvården och tandvården.</w:t>
      </w:r>
      <w:r>
        <w:br/>
      </w:r>
      <w:r>
        <w:br/>
      </w:r>
      <w:r w:rsidRPr="10EDC378">
        <w:rPr>
          <w:b/>
          <w:bCs/>
        </w:rPr>
        <w:t>• Vilka räknas som hälso- och sjukvårdspersonal?</w:t>
      </w:r>
      <w:r>
        <w:br/>
      </w:r>
      <w:r w:rsidR="6B4D73CC">
        <w:t>Riktar sig till alla vårdgivare och all hälso- och sjukvårdspersonal.</w:t>
      </w:r>
      <w:r>
        <w:br/>
      </w:r>
      <w:r>
        <w:br/>
      </w:r>
      <w:r w:rsidRPr="10EDC378">
        <w:rPr>
          <w:b/>
          <w:bCs/>
        </w:rPr>
        <w:t>• Vad innebär vårdskada?</w:t>
      </w:r>
      <w:r>
        <w:br/>
      </w:r>
      <w:r w:rsidR="39695848">
        <w:t>Med vårdskada avses i denna lag lidande, kroppslig eller psykisk skada eller sjukdom samt dödfall som hade kunnat undvikas om adekvata åtgärder vidtagits.</w:t>
      </w:r>
      <w:r>
        <w:br/>
      </w:r>
      <w:r>
        <w:br/>
      </w:r>
      <w:r w:rsidRPr="10EDC378">
        <w:rPr>
          <w:b/>
          <w:bCs/>
        </w:rPr>
        <w:lastRenderedPageBreak/>
        <w:t>• Vad innebär Lex Maria?</w:t>
      </w:r>
      <w:r>
        <w:br/>
      </w:r>
      <w:r w:rsidR="0D2E2DC5">
        <w:t>Hälso- och sjukvårdspersonalen rapporterar risker för vårdskador samt händelser som har medfört eller hade kunnat medföra en vårdskada till vårdgivaren</w:t>
      </w:r>
      <w:r>
        <w:br/>
      </w:r>
      <w:r w:rsidRPr="10EDC378">
        <w:rPr>
          <w:b/>
          <w:bCs/>
        </w:rPr>
        <w:t>• Vad är hälso- och sjukvårdspersonalens ansvar?</w:t>
      </w:r>
      <w:r>
        <w:br/>
      </w:r>
      <w:r w:rsidR="2820F962">
        <w:t>Tydliggör vårdgivarens ansvar för systematiskt arbete med patientsäkerhet.</w:t>
      </w:r>
      <w:r>
        <w:br/>
      </w:r>
      <w:r>
        <w:br/>
      </w:r>
      <w:r>
        <w:br/>
      </w:r>
      <w:r w:rsidRPr="10EDC378">
        <w:rPr>
          <w:b/>
          <w:bCs/>
          <w:sz w:val="28"/>
          <w:szCs w:val="28"/>
        </w:rPr>
        <w:t>Socialtjänstlagen 2001:453 SoL</w:t>
      </w:r>
      <w:r>
        <w:br/>
      </w:r>
      <w:r w:rsidRPr="10EDC378">
        <w:rPr>
          <w:b/>
          <w:bCs/>
        </w:rPr>
        <w:t>• Vad har socialtjänstlagen för mål och vad skriver den om levnadsvillkor?</w:t>
      </w:r>
      <w:r>
        <w:br/>
      </w:r>
      <w:r w:rsidR="09F7EBA6">
        <w:t>- Barn och unga växer upp under trygga och goda förhållanden</w:t>
      </w:r>
      <w:r>
        <w:br/>
      </w:r>
      <w:r>
        <w:br/>
      </w:r>
      <w:r w:rsidR="09F7EBA6">
        <w:t>- Äldre personer får leva ett värdigt liv och känna välbefinnande</w:t>
      </w:r>
      <w:r>
        <w:br/>
      </w:r>
      <w:r>
        <w:br/>
      </w:r>
      <w:r w:rsidR="09F7EBA6">
        <w:t>- Människor med funktionshinder får möjlighet att delta i samhällets gemenskap, meningsfull sysselsättning och bo på ett sätt som är behovsanpassat</w:t>
      </w:r>
      <w:r>
        <w:br/>
      </w:r>
      <w:r>
        <w:br/>
      </w:r>
      <w:r w:rsidR="09F7EBA6">
        <w:t>- Den enskilde missbrukaren får den hjälp och den vård som han eller hon behöver för att komma ifrån missbruket</w:t>
      </w:r>
      <w:r>
        <w:br/>
      </w:r>
      <w:r>
        <w:br/>
      </w:r>
      <w:r w:rsidRPr="10EDC378">
        <w:rPr>
          <w:b/>
          <w:bCs/>
        </w:rPr>
        <w:t>• Vad gäller enligt SoL, när man som personal befarar att barn far illa?</w:t>
      </w:r>
      <w:r>
        <w:br/>
      </w:r>
      <w:r w:rsidR="21527DFC">
        <w:t>Alla yrkesverksamma inom hälso- och sjukvården är skyldiga att anmäla till socialnämnden om de i sin verksamhet</w:t>
      </w:r>
      <w:r>
        <w:br/>
      </w:r>
      <w:r>
        <w:br/>
      </w:r>
      <w:r w:rsidRPr="10EDC378">
        <w:rPr>
          <w:b/>
          <w:bCs/>
        </w:rPr>
        <w:t>• Vad menas med missförhållanden inom socialverksamhet och LSS. Lex Sara?</w:t>
      </w:r>
      <w:r>
        <w:br/>
      </w:r>
      <w:r w:rsidR="7EF7D96A">
        <w:t>Övergreppen kan begås av någon i personalen. De kan också begås av någon annan, som till exempel en medboende på ett äldreboende eller i en gruppbostad.</w:t>
      </w:r>
      <w:r>
        <w:br/>
      </w:r>
      <w:r>
        <w:br/>
      </w:r>
      <w:r w:rsidR="527F970A">
        <w:t>- Fysiska övergrepp, till exempel slag, nypningar, skakningar eller att personalen är hårdhänt.</w:t>
      </w:r>
      <w:r>
        <w:br/>
      </w:r>
      <w:r>
        <w:br/>
      </w:r>
      <w:r w:rsidR="34BEACEB">
        <w:t>- Psykiska övergrepp, till exempel bestraffningar, hot, trakasserier eller kränkningar.</w:t>
      </w:r>
      <w:r>
        <w:br/>
      </w:r>
      <w:r>
        <w:br/>
      </w:r>
      <w:r w:rsidR="61A3B564">
        <w:t>- Sexuella övergrepp eller sexuella trakasserier, till exempel antydningar av sexuellt slag.</w:t>
      </w:r>
      <w:r>
        <w:br/>
      </w:r>
      <w:r>
        <w:br/>
      </w:r>
      <w:r w:rsidR="4CFA9AED">
        <w:t>- Ekonomiska övergrepp, till exempel stöld, förskingring eller utpressning.</w:t>
      </w:r>
    </w:p>
    <w:p w14:paraId="2BC53C13" w14:textId="053E0E08" w:rsidR="10EDC378" w:rsidRDefault="10EDC378" w:rsidP="10EDC378">
      <w:pPr>
        <w:spacing w:after="0"/>
      </w:pPr>
    </w:p>
    <w:p w14:paraId="2C4AA441" w14:textId="772CF837" w:rsidR="7D83FEBE" w:rsidRDefault="59EFB224" w:rsidP="10EDC378">
      <w:pPr>
        <w:spacing w:after="0"/>
      </w:pPr>
      <w:r w:rsidRPr="10EDC378">
        <w:rPr>
          <w:b/>
          <w:bCs/>
        </w:rPr>
        <w:t>• Vilka grupper i samhället har socialnämnden särskilt ansvar för enl. SOL?</w:t>
      </w:r>
      <w:r w:rsidR="7D83FEBE">
        <w:br/>
      </w:r>
      <w:r w:rsidR="443B5D26">
        <w:t xml:space="preserve">Socialnämnden har enligt SoL ansvar för vissa grupper i samhället: personer med </w:t>
      </w:r>
      <w:r w:rsidR="443B5D26">
        <w:lastRenderedPageBreak/>
        <w:t>funktionsnedsättning, barn och unga, äldre personer, personer med missbruksproblem och personer som vårdar eller stödjer närstående.</w:t>
      </w:r>
    </w:p>
    <w:p w14:paraId="3F2E2136" w14:textId="01C0A6A4" w:rsidR="7D83FEBE" w:rsidRDefault="7D83FEBE" w:rsidP="10EDC378">
      <w:pPr>
        <w:spacing w:after="0"/>
      </w:pPr>
      <w:r>
        <w:br w:type="page"/>
      </w:r>
    </w:p>
    <w:p w14:paraId="08652D9C" w14:textId="4501D4BB" w:rsidR="7D83FEBE" w:rsidRDefault="59EFB224" w:rsidP="10EDC378">
      <w:pPr>
        <w:spacing w:after="0"/>
        <w:rPr>
          <w:b/>
          <w:bCs/>
          <w:sz w:val="28"/>
          <w:szCs w:val="28"/>
        </w:rPr>
      </w:pPr>
      <w:r w:rsidRPr="10EDC378">
        <w:rPr>
          <w:b/>
          <w:bCs/>
          <w:sz w:val="28"/>
          <w:szCs w:val="28"/>
        </w:rPr>
        <w:lastRenderedPageBreak/>
        <w:t>Lagar att ha kännedom om</w:t>
      </w:r>
    </w:p>
    <w:p w14:paraId="2E4B79CD" w14:textId="4E7A78BD" w:rsidR="59EFB224" w:rsidRDefault="59EFB224" w:rsidP="10EDC378">
      <w:pPr>
        <w:spacing w:after="0"/>
        <w:rPr>
          <w:b/>
          <w:bCs/>
        </w:rPr>
      </w:pPr>
      <w:r w:rsidRPr="10EDC378">
        <w:rPr>
          <w:b/>
          <w:bCs/>
          <w:sz w:val="28"/>
          <w:szCs w:val="28"/>
        </w:rPr>
        <w:t>Lagen om stöd och service till vissa funktionshindrade 1993:387 LSS</w:t>
      </w:r>
      <w:r>
        <w:br/>
      </w:r>
      <w:r w:rsidRPr="10EDC378">
        <w:rPr>
          <w:b/>
          <w:bCs/>
        </w:rPr>
        <w:t>• Vad är lagens mål?</w:t>
      </w:r>
      <w:r>
        <w:br/>
      </w:r>
      <w:r w:rsidR="119E409C">
        <w:t>Bestämmelser om insatser för särskilt stöd och särskild service åt personer med funktionshinder</w:t>
      </w:r>
      <w:r>
        <w:br/>
      </w:r>
      <w:r>
        <w:br/>
      </w:r>
      <w:r w:rsidRPr="10EDC378">
        <w:rPr>
          <w:b/>
          <w:bCs/>
        </w:rPr>
        <w:t>• Vem har rätt till insatser?</w:t>
      </w:r>
      <w:r>
        <w:br/>
      </w:r>
      <w:r w:rsidR="75A959A3">
        <w:t>Utvecklingsstörning, autism eller autismliknande tillstånd, betydande och bestående begåvningsmässigt funktionshinder efter hjärnskada i vuxen ålder föranledd av yttre våld eller kroppslig sjukdom, eller andra varaktiga fysiska eller psykiska funktionshinder som uppenbart inte beror på normalt åldrande.</w:t>
      </w:r>
    </w:p>
    <w:p w14:paraId="753D779B" w14:textId="75773F39" w:rsidR="7D83FEBE" w:rsidRDefault="7D83FEBE" w:rsidP="10EDC378">
      <w:pPr>
        <w:spacing w:after="0"/>
      </w:pPr>
    </w:p>
    <w:p w14:paraId="5D02C4B0" w14:textId="4A7A58FA" w:rsidR="59EFB224" w:rsidRDefault="59EFB224" w:rsidP="10EDC378">
      <w:pPr>
        <w:spacing w:after="0"/>
        <w:rPr>
          <w:b/>
          <w:bCs/>
        </w:rPr>
      </w:pPr>
      <w:r w:rsidRPr="10EDC378">
        <w:rPr>
          <w:b/>
          <w:bCs/>
          <w:sz w:val="28"/>
          <w:szCs w:val="28"/>
        </w:rPr>
        <w:t>Lag 2022:1250 om egenvård</w:t>
      </w:r>
      <w:r>
        <w:br/>
      </w:r>
      <w:r w:rsidRPr="10EDC378">
        <w:rPr>
          <w:b/>
          <w:bCs/>
        </w:rPr>
        <w:t>• Vad avses som egenvård enligt lagen?</w:t>
      </w:r>
      <w:r>
        <w:br/>
      </w:r>
      <w:r w:rsidR="0720654D">
        <w:t>hälso-och sjukvårdsåtgärd som behandlande hälso- och sjukvårdspersonal har bedömt att patienten kan utföra själv eller med hjälp av någon annan.</w:t>
      </w:r>
      <w:r>
        <w:br/>
      </w:r>
      <w:r>
        <w:br/>
      </w:r>
      <w:r w:rsidRPr="10EDC378">
        <w:rPr>
          <w:b/>
          <w:bCs/>
        </w:rPr>
        <w:t>• Vad säger lagen om förhållandet till Hälso- och sjukvårdslagen?</w:t>
      </w:r>
      <w:r>
        <w:br/>
      </w:r>
      <w:r w:rsidR="6E7CEAC3">
        <w:t>När egenvård utförs gäller inte HSL.</w:t>
      </w:r>
    </w:p>
    <w:p w14:paraId="20A906C8" w14:textId="67A37BDE" w:rsidR="10EDC378" w:rsidRDefault="10EDC378" w:rsidP="10EDC378">
      <w:pPr>
        <w:spacing w:after="0"/>
      </w:pPr>
    </w:p>
    <w:p w14:paraId="4BDDA588" w14:textId="560C7C14" w:rsidR="10EDC378" w:rsidRDefault="10EDC378" w:rsidP="10EDC378">
      <w:pPr>
        <w:spacing w:after="0"/>
      </w:pPr>
    </w:p>
    <w:p w14:paraId="225625EB" w14:textId="7DE88721" w:rsidR="59EFB224" w:rsidRDefault="59EFB224" w:rsidP="10EDC378">
      <w:pPr>
        <w:spacing w:after="0"/>
        <w:rPr>
          <w:b/>
          <w:bCs/>
          <w:sz w:val="28"/>
          <w:szCs w:val="28"/>
        </w:rPr>
      </w:pPr>
      <w:r w:rsidRPr="10EDC378">
        <w:rPr>
          <w:b/>
          <w:bCs/>
          <w:sz w:val="28"/>
          <w:szCs w:val="28"/>
        </w:rPr>
        <w:t>Lagen om stöd vid klagomål mot hälso- och sjukvården 2017:372</w:t>
      </w:r>
    </w:p>
    <w:p w14:paraId="5064E8B5" w14:textId="6126F2A9" w:rsidR="59EFB224" w:rsidRDefault="59EFB224" w:rsidP="10EDC378">
      <w:pPr>
        <w:spacing w:after="0"/>
        <w:rPr>
          <w:b/>
          <w:bCs/>
        </w:rPr>
      </w:pPr>
      <w:r w:rsidRPr="10EDC378">
        <w:rPr>
          <w:b/>
          <w:bCs/>
        </w:rPr>
        <w:t>• Vad är lagens syfte?</w:t>
      </w:r>
    </w:p>
    <w:p w14:paraId="1910C199" w14:textId="748843CF" w:rsidR="1E206666" w:rsidRDefault="1E206666" w:rsidP="10EDC378">
      <w:pPr>
        <w:spacing w:after="0"/>
      </w:pPr>
      <w:r>
        <w:t>hjälpa patienter att föra fram klagomål till vårdgivare och att få</w:t>
      </w:r>
      <w:r w:rsidR="002C249B">
        <w:t xml:space="preserve"> </w:t>
      </w:r>
      <w:r>
        <w:t>klagomål besvarade</w:t>
      </w:r>
    </w:p>
    <w:p w14:paraId="7C993906" w14:textId="0F352BF4" w:rsidR="10EDC378" w:rsidRDefault="10EDC378" w:rsidP="10EDC378">
      <w:pPr>
        <w:spacing w:after="0"/>
      </w:pPr>
    </w:p>
    <w:p w14:paraId="03C39F8C" w14:textId="6F1F52A5" w:rsidR="59EFB224" w:rsidRDefault="59EFB224" w:rsidP="10EDC378">
      <w:pPr>
        <w:spacing w:after="0"/>
        <w:rPr>
          <w:b/>
          <w:bCs/>
        </w:rPr>
      </w:pPr>
      <w:r w:rsidRPr="10EDC378">
        <w:rPr>
          <w:b/>
          <w:bCs/>
        </w:rPr>
        <w:t>• Vad är patientnämnden uppgift och ansvar enligt denna lag?</w:t>
      </w:r>
    </w:p>
    <w:p w14:paraId="1E020921" w14:textId="2F60CCE0" w:rsidR="1F9A606E" w:rsidRDefault="1F9A606E" w:rsidP="10EDC378">
      <w:pPr>
        <w:spacing w:after="0"/>
      </w:pPr>
      <w:r>
        <w:t>Ge information som patienterna behöver för att kunna ta tillvara sina intressen samt hjälpa patienter och närstående med problem som uppstått vid kontakt med hälso- och sjukvården</w:t>
      </w:r>
    </w:p>
    <w:p w14:paraId="0CC323DD" w14:textId="54806B49" w:rsidR="10EDC378" w:rsidRDefault="10EDC378" w:rsidP="10EDC378">
      <w:pPr>
        <w:spacing w:after="0"/>
      </w:pPr>
    </w:p>
    <w:p w14:paraId="726E10D3" w14:textId="0731A20F" w:rsidR="59EFB224" w:rsidRDefault="59EFB224" w:rsidP="10EDC378">
      <w:pPr>
        <w:spacing w:after="0"/>
        <w:rPr>
          <w:b/>
          <w:bCs/>
        </w:rPr>
      </w:pPr>
      <w:r w:rsidRPr="10EDC378">
        <w:rPr>
          <w:b/>
          <w:bCs/>
        </w:rPr>
        <w:t>• Vad är patientnämndens ansvar gentemot Inspektionen för vård och omsorg IVO?</w:t>
      </w:r>
    </w:p>
    <w:p w14:paraId="48D2C12B" w14:textId="124253CE" w:rsidR="7D83FEBE" w:rsidRDefault="37856909" w:rsidP="10EDC378">
      <w:pPr>
        <w:spacing w:after="0"/>
      </w:pPr>
      <w:r>
        <w:t>Bidra till att höja kvalitetsutvecklingen och patientsäkerheten genom att analysera och rapportera iakttagelser och avvikelser av betydelse för patienterna till vårdgivare och vårdenheter.</w:t>
      </w:r>
    </w:p>
    <w:p w14:paraId="0973A4DD" w14:textId="40C17FFB" w:rsidR="10EDC378" w:rsidRDefault="10EDC378" w:rsidP="10EDC378">
      <w:pPr>
        <w:spacing w:after="0"/>
      </w:pPr>
    </w:p>
    <w:p w14:paraId="1310E803" w14:textId="513D110D" w:rsidR="10EDC378" w:rsidRDefault="10EDC378" w:rsidP="10EDC378">
      <w:pPr>
        <w:spacing w:after="0"/>
      </w:pPr>
    </w:p>
    <w:p w14:paraId="149437E6" w14:textId="77777777" w:rsidR="002C249B" w:rsidRDefault="002C249B" w:rsidP="10EDC378">
      <w:pPr>
        <w:spacing w:after="0"/>
      </w:pPr>
    </w:p>
    <w:p w14:paraId="58B4F7E6" w14:textId="33D86ABF" w:rsidR="59EFB224" w:rsidRDefault="59EFB224" w:rsidP="10EDC378">
      <w:pPr>
        <w:spacing w:after="0"/>
        <w:rPr>
          <w:b/>
          <w:bCs/>
          <w:sz w:val="28"/>
          <w:szCs w:val="28"/>
        </w:rPr>
      </w:pPr>
      <w:r w:rsidRPr="10EDC378">
        <w:rPr>
          <w:b/>
          <w:bCs/>
          <w:sz w:val="28"/>
          <w:szCs w:val="28"/>
        </w:rPr>
        <w:lastRenderedPageBreak/>
        <w:t>Smittskyddslagen 2004:168, SmL</w:t>
      </w:r>
    </w:p>
    <w:p w14:paraId="4CF9568B" w14:textId="05670136" w:rsidR="59EFB224" w:rsidRDefault="59EFB224" w:rsidP="10EDC378">
      <w:pPr>
        <w:spacing w:after="0"/>
        <w:rPr>
          <w:b/>
          <w:bCs/>
        </w:rPr>
      </w:pPr>
      <w:r w:rsidRPr="10EDC378">
        <w:rPr>
          <w:b/>
          <w:bCs/>
        </w:rPr>
        <w:t>• Vad är lagens syfte?</w:t>
      </w:r>
    </w:p>
    <w:p w14:paraId="428481A6" w14:textId="52E5045B" w:rsidR="2A1CC4BB" w:rsidRDefault="2A1CC4BB" w:rsidP="10EDC378">
      <w:pPr>
        <w:spacing w:after="0"/>
      </w:pPr>
      <w:r>
        <w:t>Syfte att förhindra utbrott av allvarliga sjukdomar.</w:t>
      </w:r>
    </w:p>
    <w:p w14:paraId="1D31C50F" w14:textId="53344969" w:rsidR="7D83FEBE" w:rsidRDefault="7D83FEBE" w:rsidP="10EDC378">
      <w:pPr>
        <w:spacing w:after="0"/>
      </w:pPr>
    </w:p>
    <w:p w14:paraId="6D471630" w14:textId="4EB1D5C2" w:rsidR="59EFB224" w:rsidRDefault="59EFB224" w:rsidP="10EDC378">
      <w:pPr>
        <w:spacing w:after="0"/>
        <w:rPr>
          <w:b/>
          <w:bCs/>
          <w:sz w:val="28"/>
          <w:szCs w:val="28"/>
        </w:rPr>
      </w:pPr>
      <w:r w:rsidRPr="10EDC378">
        <w:rPr>
          <w:b/>
          <w:bCs/>
          <w:sz w:val="28"/>
          <w:szCs w:val="28"/>
        </w:rPr>
        <w:t>Lag (1991:1128) om psykiatrisk tvångsvård, LPT</w:t>
      </w:r>
    </w:p>
    <w:p w14:paraId="0D0AF311" w14:textId="1AC9B4DC" w:rsidR="59EFB224" w:rsidRDefault="59EFB224" w:rsidP="10EDC378">
      <w:pPr>
        <w:spacing w:after="0"/>
        <w:rPr>
          <w:b/>
          <w:bCs/>
        </w:rPr>
      </w:pPr>
      <w:r w:rsidRPr="10EDC378">
        <w:rPr>
          <w:b/>
          <w:bCs/>
        </w:rPr>
        <w:t>• Vad är lagens syfte?</w:t>
      </w:r>
    </w:p>
    <w:p w14:paraId="7C3EFA80" w14:textId="7A57D42A" w:rsidR="311583D8" w:rsidRDefault="311583D8" w:rsidP="10EDC378">
      <w:pPr>
        <w:spacing w:after="0"/>
      </w:pPr>
      <w:r>
        <w:t>Rätten att använda tvångsvård grundar sig på två fundament</w:t>
      </w:r>
    </w:p>
    <w:p w14:paraId="2D690F79" w14:textId="4C8BF6CA" w:rsidR="10EDC378" w:rsidRDefault="10EDC378" w:rsidP="10EDC378">
      <w:pPr>
        <w:spacing w:after="0"/>
      </w:pPr>
    </w:p>
    <w:p w14:paraId="68BBBFF6" w14:textId="09011053" w:rsidR="59EFB224" w:rsidRDefault="59EFB224" w:rsidP="10EDC378">
      <w:pPr>
        <w:spacing w:after="0"/>
      </w:pPr>
      <w:r w:rsidRPr="10EDC378">
        <w:rPr>
          <w:b/>
          <w:bCs/>
        </w:rPr>
        <w:t>• Vilka är förutsättningarna för tvångsvård?</w:t>
      </w:r>
      <w:r>
        <w:br/>
      </w:r>
      <w:r w:rsidR="72C8069C">
        <w:t>En förutsättning för tvångsvård är att patienten motsätter sig vård, eller på grund av sitt psykiska tillstånd inte kan ta ställning i frågan.</w:t>
      </w:r>
    </w:p>
    <w:p w14:paraId="5C0F9F27" w14:textId="7D221D0A" w:rsidR="7D83FEBE" w:rsidRDefault="7D83FEBE" w:rsidP="10EDC378">
      <w:pPr>
        <w:spacing w:after="0"/>
      </w:pPr>
    </w:p>
    <w:p w14:paraId="016725AA" w14:textId="1DBDB071" w:rsidR="10EDC378" w:rsidRDefault="10EDC378" w:rsidP="10EDC378">
      <w:pPr>
        <w:spacing w:after="0"/>
      </w:pPr>
    </w:p>
    <w:p w14:paraId="7CD4039A" w14:textId="3991A1B4" w:rsidR="59EFB224" w:rsidRDefault="59EFB224" w:rsidP="10EDC378">
      <w:pPr>
        <w:spacing w:after="0"/>
        <w:rPr>
          <w:b/>
          <w:bCs/>
          <w:sz w:val="28"/>
          <w:szCs w:val="28"/>
        </w:rPr>
      </w:pPr>
      <w:r w:rsidRPr="10EDC378">
        <w:rPr>
          <w:b/>
          <w:bCs/>
          <w:sz w:val="28"/>
          <w:szCs w:val="28"/>
        </w:rPr>
        <w:t>Lag (1991:1129) om rättspsykiatrisk vård</w:t>
      </w:r>
    </w:p>
    <w:p w14:paraId="116C6BAE" w14:textId="0E464E8A" w:rsidR="59EFB224" w:rsidRDefault="59EFB224" w:rsidP="10EDC378">
      <w:pPr>
        <w:spacing w:after="0"/>
        <w:rPr>
          <w:b/>
          <w:bCs/>
        </w:rPr>
      </w:pPr>
      <w:r w:rsidRPr="10EDC378">
        <w:rPr>
          <w:b/>
          <w:bCs/>
        </w:rPr>
        <w:t>• När tillämpas lagen?</w:t>
      </w:r>
    </w:p>
    <w:p w14:paraId="6CB983FE" w14:textId="5C6C06BE" w:rsidR="7D83FEBE" w:rsidRDefault="67875DFD" w:rsidP="10EDC378">
      <w:pPr>
        <w:spacing w:after="0"/>
      </w:pPr>
      <w:r>
        <w:t>När man har begått ett brott och har en allvarlig psykisk störning.</w:t>
      </w:r>
    </w:p>
    <w:p w14:paraId="4E65CA81" w14:textId="11C3F2A2" w:rsidR="10EDC378" w:rsidRDefault="10EDC378" w:rsidP="10EDC378">
      <w:pPr>
        <w:spacing w:after="0"/>
      </w:pPr>
    </w:p>
    <w:p w14:paraId="341C6B4C" w14:textId="45CC8CA4" w:rsidR="10EDC378" w:rsidRDefault="10EDC378" w:rsidP="10EDC378">
      <w:pPr>
        <w:spacing w:after="0"/>
      </w:pPr>
    </w:p>
    <w:p w14:paraId="7E7C09DB" w14:textId="4B52CA2E" w:rsidR="59EFB224" w:rsidRDefault="59EFB224" w:rsidP="10EDC378">
      <w:pPr>
        <w:spacing w:after="0"/>
        <w:rPr>
          <w:b/>
          <w:bCs/>
          <w:sz w:val="28"/>
          <w:szCs w:val="28"/>
        </w:rPr>
      </w:pPr>
      <w:r w:rsidRPr="10EDC378">
        <w:rPr>
          <w:b/>
          <w:bCs/>
          <w:sz w:val="28"/>
          <w:szCs w:val="28"/>
        </w:rPr>
        <w:t>Lag 2022:913 om sammanhållen vård- och omsorgsdokumentation</w:t>
      </w:r>
    </w:p>
    <w:p w14:paraId="7CDFB4CC" w14:textId="51A3B5B7" w:rsidR="59EFB224" w:rsidRDefault="59EFB224" w:rsidP="10EDC378">
      <w:pPr>
        <w:spacing w:after="0"/>
        <w:rPr>
          <w:b/>
          <w:bCs/>
        </w:rPr>
      </w:pPr>
      <w:r w:rsidRPr="10EDC378">
        <w:rPr>
          <w:b/>
          <w:bCs/>
        </w:rPr>
        <w:t>• Vad är lagens syfte?</w:t>
      </w:r>
    </w:p>
    <w:p w14:paraId="55DB962C" w14:textId="35EA0551" w:rsidR="3FFE54DB" w:rsidRDefault="3FFE54DB" w:rsidP="10EDC378">
      <w:pPr>
        <w:spacing w:after="0"/>
      </w:pPr>
      <w:r>
        <w:t>Att förbättra och förenkla kommunikationen mellan vårdgivare och omsorgsgivare och därmed förbättra vården till och insatserna för den enskilde.</w:t>
      </w:r>
    </w:p>
    <w:sectPr w:rsidR="3FFE54DB">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75744" w14:textId="77777777" w:rsidR="000B5CAF" w:rsidRDefault="000B5CAF">
      <w:pPr>
        <w:spacing w:after="0" w:line="240" w:lineRule="auto"/>
      </w:pPr>
      <w:r>
        <w:separator/>
      </w:r>
    </w:p>
  </w:endnote>
  <w:endnote w:type="continuationSeparator" w:id="0">
    <w:p w14:paraId="4FA4824E" w14:textId="77777777" w:rsidR="000B5CAF" w:rsidRDefault="000B5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EDC378" w14:paraId="2BA0C528" w14:textId="77777777" w:rsidTr="10EDC378">
      <w:trPr>
        <w:trHeight w:val="300"/>
      </w:trPr>
      <w:tc>
        <w:tcPr>
          <w:tcW w:w="3120" w:type="dxa"/>
        </w:tcPr>
        <w:p w14:paraId="1BBD0011" w14:textId="1407EA66" w:rsidR="10EDC378" w:rsidRDefault="10EDC378" w:rsidP="10EDC378">
          <w:pPr>
            <w:pStyle w:val="Header"/>
            <w:ind w:left="-115"/>
          </w:pPr>
        </w:p>
      </w:tc>
      <w:tc>
        <w:tcPr>
          <w:tcW w:w="3120" w:type="dxa"/>
        </w:tcPr>
        <w:p w14:paraId="7B6376AD" w14:textId="08396D81" w:rsidR="10EDC378" w:rsidRDefault="10EDC378" w:rsidP="10EDC378">
          <w:pPr>
            <w:pStyle w:val="Header"/>
            <w:jc w:val="center"/>
          </w:pPr>
        </w:p>
      </w:tc>
      <w:tc>
        <w:tcPr>
          <w:tcW w:w="3120" w:type="dxa"/>
        </w:tcPr>
        <w:p w14:paraId="5E893670" w14:textId="0A304BB4" w:rsidR="10EDC378" w:rsidRDefault="10EDC378" w:rsidP="10EDC378">
          <w:pPr>
            <w:pStyle w:val="Header"/>
            <w:ind w:right="-115"/>
            <w:jc w:val="right"/>
          </w:pPr>
        </w:p>
      </w:tc>
    </w:tr>
  </w:tbl>
  <w:p w14:paraId="40163D72" w14:textId="4C6E9A5C" w:rsidR="10EDC378" w:rsidRDefault="10EDC378" w:rsidP="10EDC3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F3F4" w14:textId="77777777" w:rsidR="000B5CAF" w:rsidRDefault="000B5CAF">
      <w:pPr>
        <w:spacing w:after="0" w:line="240" w:lineRule="auto"/>
      </w:pPr>
      <w:r>
        <w:separator/>
      </w:r>
    </w:p>
  </w:footnote>
  <w:footnote w:type="continuationSeparator" w:id="0">
    <w:p w14:paraId="70447282" w14:textId="77777777" w:rsidR="000B5CAF" w:rsidRDefault="000B5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EDC378" w14:paraId="3AB32250" w14:textId="77777777" w:rsidTr="10EDC378">
      <w:trPr>
        <w:trHeight w:val="300"/>
      </w:trPr>
      <w:tc>
        <w:tcPr>
          <w:tcW w:w="3120" w:type="dxa"/>
        </w:tcPr>
        <w:p w14:paraId="78CA8E5E" w14:textId="66996A23" w:rsidR="10EDC378" w:rsidRDefault="10EDC378" w:rsidP="10EDC378">
          <w:pPr>
            <w:pStyle w:val="Header"/>
            <w:ind w:left="-115"/>
          </w:pPr>
        </w:p>
      </w:tc>
      <w:tc>
        <w:tcPr>
          <w:tcW w:w="3120" w:type="dxa"/>
        </w:tcPr>
        <w:p w14:paraId="4209FAFC" w14:textId="55B7EC10" w:rsidR="10EDC378" w:rsidRDefault="10EDC378" w:rsidP="10EDC378">
          <w:pPr>
            <w:pStyle w:val="Header"/>
            <w:jc w:val="center"/>
          </w:pPr>
        </w:p>
      </w:tc>
      <w:tc>
        <w:tcPr>
          <w:tcW w:w="3120" w:type="dxa"/>
        </w:tcPr>
        <w:p w14:paraId="342B423A" w14:textId="1683F474" w:rsidR="10EDC378" w:rsidRDefault="10EDC378" w:rsidP="10EDC378">
          <w:pPr>
            <w:pStyle w:val="Header"/>
            <w:ind w:right="-115"/>
            <w:jc w:val="right"/>
          </w:pPr>
        </w:p>
      </w:tc>
    </w:tr>
  </w:tbl>
  <w:p w14:paraId="313A1689" w14:textId="111FDB43" w:rsidR="10EDC378" w:rsidRDefault="10EDC378" w:rsidP="10EDC378">
    <w:pPr>
      <w:pStyle w:val="Header"/>
    </w:pPr>
  </w:p>
</w:hdr>
</file>

<file path=word/intelligence2.xml><?xml version="1.0" encoding="utf-8"?>
<int2:intelligence xmlns:int2="http://schemas.microsoft.com/office/intelligence/2020/intelligence" xmlns:oel="http://schemas.microsoft.com/office/2019/extlst">
  <int2:observations>
    <int2:textHash int2:hashCode="bUSe574948nkBk" int2:id="C5BUTOVH">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DD6788"/>
    <w:rsid w:val="000B5CAF"/>
    <w:rsid w:val="002C249B"/>
    <w:rsid w:val="006A7295"/>
    <w:rsid w:val="00754963"/>
    <w:rsid w:val="00CE0FCD"/>
    <w:rsid w:val="00CF720A"/>
    <w:rsid w:val="00CF7FB4"/>
    <w:rsid w:val="00E818D2"/>
    <w:rsid w:val="00FE7629"/>
    <w:rsid w:val="014F2631"/>
    <w:rsid w:val="0192AF15"/>
    <w:rsid w:val="024CC5F3"/>
    <w:rsid w:val="038CB23E"/>
    <w:rsid w:val="05174ACA"/>
    <w:rsid w:val="0608D088"/>
    <w:rsid w:val="06AAA351"/>
    <w:rsid w:val="071E05A3"/>
    <w:rsid w:val="0720654D"/>
    <w:rsid w:val="09DAD989"/>
    <w:rsid w:val="09F7EBA6"/>
    <w:rsid w:val="0A0565DB"/>
    <w:rsid w:val="0ABA7BF2"/>
    <w:rsid w:val="0BC659B6"/>
    <w:rsid w:val="0D1E8292"/>
    <w:rsid w:val="0D2E2DC5"/>
    <w:rsid w:val="0E6905C3"/>
    <w:rsid w:val="0EC0C6F9"/>
    <w:rsid w:val="0EC9664E"/>
    <w:rsid w:val="0F4DC0C0"/>
    <w:rsid w:val="0F585728"/>
    <w:rsid w:val="0FE21D90"/>
    <w:rsid w:val="0FF03949"/>
    <w:rsid w:val="105C3314"/>
    <w:rsid w:val="108E1742"/>
    <w:rsid w:val="108E2100"/>
    <w:rsid w:val="10A2EA13"/>
    <w:rsid w:val="10EDC378"/>
    <w:rsid w:val="119E409C"/>
    <w:rsid w:val="13B30F9F"/>
    <w:rsid w:val="1410759F"/>
    <w:rsid w:val="14136820"/>
    <w:rsid w:val="14B79EEB"/>
    <w:rsid w:val="14DD6788"/>
    <w:rsid w:val="14E3F0F2"/>
    <w:rsid w:val="14EB7157"/>
    <w:rsid w:val="1587F66D"/>
    <w:rsid w:val="16183613"/>
    <w:rsid w:val="16269B7B"/>
    <w:rsid w:val="174BE389"/>
    <w:rsid w:val="18925AB8"/>
    <w:rsid w:val="1A87A40C"/>
    <w:rsid w:val="1B3B6DA6"/>
    <w:rsid w:val="1B6F49DC"/>
    <w:rsid w:val="1B78ADAD"/>
    <w:rsid w:val="1B969833"/>
    <w:rsid w:val="1BB4EA70"/>
    <w:rsid w:val="1BCA59E9"/>
    <w:rsid w:val="1CEEC7A6"/>
    <w:rsid w:val="1E206666"/>
    <w:rsid w:val="1F42EB7D"/>
    <w:rsid w:val="1F9A606E"/>
    <w:rsid w:val="1FD4AF05"/>
    <w:rsid w:val="1FE241B3"/>
    <w:rsid w:val="205F6084"/>
    <w:rsid w:val="21527DFC"/>
    <w:rsid w:val="222EBDFD"/>
    <w:rsid w:val="24038228"/>
    <w:rsid w:val="25D7A022"/>
    <w:rsid w:val="26519BD6"/>
    <w:rsid w:val="2677455E"/>
    <w:rsid w:val="26ABF7B8"/>
    <w:rsid w:val="2738DA25"/>
    <w:rsid w:val="27A84C08"/>
    <w:rsid w:val="2820F962"/>
    <w:rsid w:val="28FF0047"/>
    <w:rsid w:val="29B55C0F"/>
    <w:rsid w:val="29E4DE31"/>
    <w:rsid w:val="2A1CC4BB"/>
    <w:rsid w:val="2AC54BBB"/>
    <w:rsid w:val="2BABFB2D"/>
    <w:rsid w:val="2BB0D765"/>
    <w:rsid w:val="2CC11090"/>
    <w:rsid w:val="2CF61341"/>
    <w:rsid w:val="2D21164E"/>
    <w:rsid w:val="2DB93076"/>
    <w:rsid w:val="2DBB22F8"/>
    <w:rsid w:val="311583D8"/>
    <w:rsid w:val="3126BA64"/>
    <w:rsid w:val="313EBF3E"/>
    <w:rsid w:val="315E1F2F"/>
    <w:rsid w:val="31DB1F56"/>
    <w:rsid w:val="333D3624"/>
    <w:rsid w:val="33497D1D"/>
    <w:rsid w:val="33C762E8"/>
    <w:rsid w:val="34BEACEB"/>
    <w:rsid w:val="34C3B386"/>
    <w:rsid w:val="37856909"/>
    <w:rsid w:val="3796117A"/>
    <w:rsid w:val="39695848"/>
    <w:rsid w:val="3A322D49"/>
    <w:rsid w:val="3A5FBCCD"/>
    <w:rsid w:val="3AF7F338"/>
    <w:rsid w:val="3B67ED6B"/>
    <w:rsid w:val="3D1E2592"/>
    <w:rsid w:val="3DFA19D6"/>
    <w:rsid w:val="3EB882A2"/>
    <w:rsid w:val="3EEF49DA"/>
    <w:rsid w:val="3F29EC22"/>
    <w:rsid w:val="3F2CD897"/>
    <w:rsid w:val="3FFE54DB"/>
    <w:rsid w:val="401B531E"/>
    <w:rsid w:val="406E6C4B"/>
    <w:rsid w:val="4121E1D9"/>
    <w:rsid w:val="41828C11"/>
    <w:rsid w:val="420FE958"/>
    <w:rsid w:val="4317817A"/>
    <w:rsid w:val="443B5D26"/>
    <w:rsid w:val="44C00FA6"/>
    <w:rsid w:val="459BC7E3"/>
    <w:rsid w:val="46AE591E"/>
    <w:rsid w:val="4752F8B6"/>
    <w:rsid w:val="4823F942"/>
    <w:rsid w:val="4872EC60"/>
    <w:rsid w:val="48D51739"/>
    <w:rsid w:val="498D4676"/>
    <w:rsid w:val="4A4E325F"/>
    <w:rsid w:val="4AADB448"/>
    <w:rsid w:val="4AF6241E"/>
    <w:rsid w:val="4B42FADD"/>
    <w:rsid w:val="4BBCF8A1"/>
    <w:rsid w:val="4BBF1142"/>
    <w:rsid w:val="4CBB5946"/>
    <w:rsid w:val="4CFA9AED"/>
    <w:rsid w:val="4D6C5836"/>
    <w:rsid w:val="4DABF0AC"/>
    <w:rsid w:val="50BFB96E"/>
    <w:rsid w:val="511BEF5E"/>
    <w:rsid w:val="52602FDE"/>
    <w:rsid w:val="527F970A"/>
    <w:rsid w:val="529B8A06"/>
    <w:rsid w:val="52A6546A"/>
    <w:rsid w:val="53BE1EE1"/>
    <w:rsid w:val="549FBBB9"/>
    <w:rsid w:val="5568A8DA"/>
    <w:rsid w:val="55998012"/>
    <w:rsid w:val="55B91BBD"/>
    <w:rsid w:val="55D87C2A"/>
    <w:rsid w:val="56E871C4"/>
    <w:rsid w:val="577A610C"/>
    <w:rsid w:val="581B4A68"/>
    <w:rsid w:val="5906CAA1"/>
    <w:rsid w:val="59EFB224"/>
    <w:rsid w:val="5A446FE9"/>
    <w:rsid w:val="5AE98491"/>
    <w:rsid w:val="5B075E1E"/>
    <w:rsid w:val="5BD84C4D"/>
    <w:rsid w:val="5C1A651D"/>
    <w:rsid w:val="5CAE2AF3"/>
    <w:rsid w:val="5CED420F"/>
    <w:rsid w:val="5D140A54"/>
    <w:rsid w:val="5F2EF41B"/>
    <w:rsid w:val="5F3334EB"/>
    <w:rsid w:val="5F6D22BB"/>
    <w:rsid w:val="6003D43C"/>
    <w:rsid w:val="60B1D9A0"/>
    <w:rsid w:val="613F63E8"/>
    <w:rsid w:val="61677310"/>
    <w:rsid w:val="61A3B564"/>
    <w:rsid w:val="61A5E523"/>
    <w:rsid w:val="63881383"/>
    <w:rsid w:val="674A2CD6"/>
    <w:rsid w:val="67875DFD"/>
    <w:rsid w:val="67D938D9"/>
    <w:rsid w:val="685219BE"/>
    <w:rsid w:val="6A40A3BB"/>
    <w:rsid w:val="6A5791F8"/>
    <w:rsid w:val="6AEE09AD"/>
    <w:rsid w:val="6B4D73CC"/>
    <w:rsid w:val="6BCDCC41"/>
    <w:rsid w:val="6C5585B4"/>
    <w:rsid w:val="6C71A69A"/>
    <w:rsid w:val="6D4B3BA6"/>
    <w:rsid w:val="6DBB3261"/>
    <w:rsid w:val="6E5C0F26"/>
    <w:rsid w:val="6E7CEAC3"/>
    <w:rsid w:val="6ED9EB17"/>
    <w:rsid w:val="7155EC02"/>
    <w:rsid w:val="71EF894D"/>
    <w:rsid w:val="7222E35A"/>
    <w:rsid w:val="725A9F78"/>
    <w:rsid w:val="72C8069C"/>
    <w:rsid w:val="73D16CDB"/>
    <w:rsid w:val="746D3B2C"/>
    <w:rsid w:val="75A959A3"/>
    <w:rsid w:val="75EB098D"/>
    <w:rsid w:val="7600D6F4"/>
    <w:rsid w:val="7619D86C"/>
    <w:rsid w:val="76337247"/>
    <w:rsid w:val="799076F0"/>
    <w:rsid w:val="7AE3B655"/>
    <w:rsid w:val="7BC25E93"/>
    <w:rsid w:val="7D101CF3"/>
    <w:rsid w:val="7D5D3D96"/>
    <w:rsid w:val="7D83FEBE"/>
    <w:rsid w:val="7EF7D96A"/>
    <w:rsid w:val="7F21CDC9"/>
    <w:rsid w:val="7F338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D6788"/>
  <w15:chartTrackingRefBased/>
  <w15:docId w15:val="{AD736185-FCBF-4D5E-9B4C-17D0942B9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CF61341"/>
    <w:rPr>
      <w:lang w:val="sv-SE"/>
    </w:rPr>
  </w:style>
  <w:style w:type="paragraph" w:styleId="Heading1">
    <w:name w:val="heading 1"/>
    <w:basedOn w:val="Normal"/>
    <w:next w:val="Normal"/>
    <w:link w:val="Heading1Char"/>
    <w:uiPriority w:val="9"/>
    <w:qFormat/>
    <w:rsid w:val="2CF61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CF61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2CF61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2CF61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2CF61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2CF61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2CF61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2CF61341"/>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2CF61341"/>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2CF61341"/>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2CF61341"/>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2CF61341"/>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2CF61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10EDC378"/>
    <w:pPr>
      <w:tabs>
        <w:tab w:val="center" w:pos="4680"/>
        <w:tab w:val="right" w:pos="9360"/>
      </w:tabs>
      <w:spacing w:after="0" w:line="240" w:lineRule="auto"/>
    </w:pPr>
  </w:style>
  <w:style w:type="paragraph" w:styleId="Footer">
    <w:name w:val="footer"/>
    <w:basedOn w:val="Normal"/>
    <w:uiPriority w:val="99"/>
    <w:unhideWhenUsed/>
    <w:rsid w:val="10EDC37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microsoft.com/office/2020/10/relationships/intelligence" Target="intelligence2.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1776</Words>
  <Characters>10125</Characters>
  <Application>Microsoft Office Word</Application>
  <DocSecurity>0</DocSecurity>
  <Lines>84</Lines>
  <Paragraphs>23</Paragraphs>
  <ScaleCrop>false</ScaleCrop>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4</cp:revision>
  <dcterms:created xsi:type="dcterms:W3CDTF">2025-01-29T13:36:00Z</dcterms:created>
  <dcterms:modified xsi:type="dcterms:W3CDTF">2025-02-20T09:36:00Z</dcterms:modified>
</cp:coreProperties>
</file>