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44716" w:rsidR="004D5BA6" w:rsidP="004D5BA6" w:rsidRDefault="004D5BA6" w14:paraId="0C97228A" w14:textId="63B929EB">
      <w:pPr>
        <w:widowControl w:val="0"/>
        <w:autoSpaceDE w:val="0"/>
        <w:autoSpaceDN w:val="0"/>
        <w:spacing w:after="0" w:line="240" w:lineRule="auto"/>
        <w:rPr>
          <w:rFonts w:ascii="Palatino Linotype" w:hAnsi="Palatino Linotype" w:eastAsia="Palatino Linotype" w:cs="Palatino Linotype"/>
          <w:b/>
          <w:bCs/>
          <w:lang w:eastAsia="sv-SE"/>
        </w:rPr>
      </w:pPr>
      <w:bookmarkStart w:name="_Hlk98945067" w:id="0"/>
    </w:p>
    <w:p w:rsidRPr="00E44716" w:rsidR="004D5BA6" w:rsidP="004D5BA6" w:rsidRDefault="004D5BA6" w14:paraId="1D14C068" w14:textId="77777777">
      <w:pPr>
        <w:widowControl w:val="0"/>
        <w:autoSpaceDE w:val="0"/>
        <w:autoSpaceDN w:val="0"/>
        <w:spacing w:after="0" w:line="240" w:lineRule="auto"/>
        <w:ind w:left="6663"/>
        <w:rPr>
          <w:rFonts w:ascii="Palatino Linotype" w:hAnsi="Palatino Linotype" w:eastAsia="Palatino Linotype" w:cs="Palatino Linotype"/>
          <w:sz w:val="20"/>
          <w:lang w:eastAsia="en-US"/>
        </w:rPr>
      </w:pPr>
      <w:r w:rsidRPr="00E44716">
        <w:rPr>
          <w:rFonts w:ascii="Palatino Linotype" w:hAnsi="Palatino Linotype" w:eastAsia="Palatino Linotype" w:cs="Palatino Linotype"/>
          <w:noProof/>
          <w:sz w:val="20"/>
          <w:lang w:eastAsia="sv-SE"/>
        </w:rPr>
        <w:drawing>
          <wp:inline distT="0" distB="0" distL="0" distR="0" wp14:anchorId="1A4D74F7" wp14:editId="288CEE04">
            <wp:extent cx="1440852" cy="729043"/>
            <wp:effectExtent l="0" t="0" r="0" b="0"/>
            <wp:docPr id="6" name="image2.png" descr="Logotyp Mittuniversit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1440852" cy="729043"/>
                    </a:xfrm>
                    <a:prstGeom prst="rect">
                      <a:avLst/>
                    </a:prstGeom>
                  </pic:spPr>
                </pic:pic>
              </a:graphicData>
            </a:graphic>
          </wp:inline>
        </w:drawing>
      </w:r>
    </w:p>
    <w:p w:rsidRPr="00E44716" w:rsidR="004D5BA6" w:rsidP="004D5BA6" w:rsidRDefault="004D5BA6" w14:paraId="40261911" w14:textId="77777777">
      <w:pPr>
        <w:widowControl w:val="0"/>
        <w:tabs>
          <w:tab w:val="left" w:pos="6972"/>
        </w:tabs>
        <w:autoSpaceDE w:val="0"/>
        <w:autoSpaceDN w:val="0"/>
        <w:spacing w:after="0" w:line="240" w:lineRule="auto"/>
        <w:rPr>
          <w:rFonts w:ascii="Palatino Linotype" w:hAnsi="Palatino Linotype" w:eastAsia="Palatino Linotype" w:cs="Palatino Linotype"/>
          <w:sz w:val="20"/>
          <w:lang w:eastAsia="en-US"/>
        </w:rPr>
      </w:pPr>
    </w:p>
    <w:p w:rsidRPr="00E44716" w:rsidR="004D5BA6" w:rsidP="004D5BA6" w:rsidRDefault="004D5BA6" w14:paraId="109C7F5D" w14:textId="77777777">
      <w:pPr>
        <w:widowControl w:val="0"/>
        <w:tabs>
          <w:tab w:val="left" w:pos="6972"/>
        </w:tabs>
        <w:autoSpaceDE w:val="0"/>
        <w:autoSpaceDN w:val="0"/>
        <w:spacing w:after="0" w:line="240" w:lineRule="auto"/>
        <w:rPr>
          <w:rFonts w:ascii="Palatino Linotype" w:hAnsi="Palatino Linotype" w:eastAsia="Palatino Linotype" w:cs="Palatino Linotype"/>
          <w:sz w:val="20"/>
          <w:lang w:eastAsia="en-US"/>
        </w:rPr>
      </w:pPr>
    </w:p>
    <w:p w:rsidRPr="00E44716" w:rsidR="004D5BA6" w:rsidP="004D5BA6" w:rsidRDefault="004D5BA6" w14:paraId="5ECED29F" w14:textId="77777777">
      <w:pPr>
        <w:widowControl w:val="0"/>
        <w:tabs>
          <w:tab w:val="left" w:pos="6972"/>
        </w:tabs>
        <w:autoSpaceDE w:val="0"/>
        <w:autoSpaceDN w:val="0"/>
        <w:spacing w:after="0" w:line="240" w:lineRule="auto"/>
        <w:rPr>
          <w:rFonts w:ascii="Palatino Linotype" w:hAnsi="Palatino Linotype" w:eastAsia="Palatino Linotype" w:cs="Palatino Linotype"/>
          <w:sz w:val="20"/>
          <w:lang w:eastAsia="en-US"/>
        </w:rPr>
      </w:pPr>
    </w:p>
    <w:p w:rsidRPr="00E44716" w:rsidR="004D5BA6" w:rsidP="004D5BA6" w:rsidRDefault="004D5BA6" w14:paraId="3F7314AC" w14:textId="77777777">
      <w:pPr>
        <w:widowControl w:val="0"/>
        <w:tabs>
          <w:tab w:val="left" w:pos="6972"/>
        </w:tabs>
        <w:autoSpaceDE w:val="0"/>
        <w:autoSpaceDN w:val="0"/>
        <w:spacing w:after="0" w:line="240" w:lineRule="auto"/>
        <w:rPr>
          <w:rFonts w:ascii="Palatino Linotype" w:hAnsi="Palatino Linotype" w:eastAsia="Palatino Linotype" w:cs="Palatino Linotype"/>
          <w:sz w:val="20"/>
          <w:lang w:eastAsia="en-US"/>
        </w:rPr>
      </w:pPr>
    </w:p>
    <w:p w:rsidRPr="00E44716" w:rsidR="004D5BA6" w:rsidP="004D5BA6" w:rsidRDefault="004D5BA6" w14:paraId="3CECEE70" w14:textId="77777777">
      <w:pPr>
        <w:widowControl w:val="0"/>
        <w:tabs>
          <w:tab w:val="left" w:pos="6972"/>
        </w:tabs>
        <w:autoSpaceDE w:val="0"/>
        <w:autoSpaceDN w:val="0"/>
        <w:spacing w:after="0" w:line="240" w:lineRule="auto"/>
        <w:rPr>
          <w:rFonts w:ascii="Palatino Linotype" w:hAnsi="Palatino Linotype" w:eastAsia="Palatino Linotype" w:cs="Palatino Linotype"/>
          <w:sz w:val="20"/>
          <w:lang w:eastAsia="en-US"/>
        </w:rPr>
      </w:pPr>
    </w:p>
    <w:p w:rsidRPr="00E44716" w:rsidR="004D5BA6" w:rsidP="004D5BA6" w:rsidRDefault="004D5BA6" w14:paraId="6884245D" w14:textId="77777777">
      <w:pPr>
        <w:widowControl w:val="0"/>
        <w:tabs>
          <w:tab w:val="left" w:pos="6972"/>
        </w:tabs>
        <w:autoSpaceDE w:val="0"/>
        <w:autoSpaceDN w:val="0"/>
        <w:spacing w:after="0" w:line="240" w:lineRule="auto"/>
        <w:rPr>
          <w:rFonts w:ascii="Palatino Linotype" w:hAnsi="Palatino Linotype" w:eastAsia="Palatino Linotype" w:cs="Palatino Linotype"/>
          <w:sz w:val="20"/>
          <w:lang w:eastAsia="en-US"/>
        </w:rPr>
      </w:pPr>
    </w:p>
    <w:p w:rsidRPr="00E44716" w:rsidR="004D5BA6" w:rsidP="004D5BA6" w:rsidRDefault="004D5BA6" w14:paraId="3073F048" w14:textId="77777777">
      <w:pPr>
        <w:widowControl w:val="0"/>
        <w:tabs>
          <w:tab w:val="left" w:pos="6972"/>
        </w:tabs>
        <w:autoSpaceDE w:val="0"/>
        <w:autoSpaceDN w:val="0"/>
        <w:spacing w:after="0" w:line="240" w:lineRule="auto"/>
        <w:rPr>
          <w:rFonts w:ascii="Palatino Linotype" w:hAnsi="Palatino Linotype" w:eastAsia="Palatino Linotype" w:cs="Palatino Linotype"/>
          <w:sz w:val="20"/>
          <w:lang w:eastAsia="en-US"/>
        </w:rPr>
      </w:pPr>
    </w:p>
    <w:p w:rsidRPr="00E44716" w:rsidR="004D5BA6" w:rsidP="004D5BA6" w:rsidRDefault="004D5BA6" w14:paraId="6AD5D498" w14:textId="77777777">
      <w:pPr>
        <w:widowControl w:val="0"/>
        <w:tabs>
          <w:tab w:val="left" w:pos="6972"/>
        </w:tabs>
        <w:autoSpaceDE w:val="0"/>
        <w:autoSpaceDN w:val="0"/>
        <w:spacing w:after="0" w:line="240" w:lineRule="auto"/>
        <w:rPr>
          <w:rFonts w:ascii="Palatino Linotype" w:hAnsi="Palatino Linotype" w:eastAsia="Palatino Linotype" w:cs="Palatino Linotype"/>
          <w:sz w:val="20"/>
          <w:lang w:eastAsia="en-US"/>
        </w:rPr>
      </w:pPr>
    </w:p>
    <w:p w:rsidRPr="00E44716" w:rsidR="004D5BA6" w:rsidP="004D5BA6" w:rsidRDefault="004D5BA6" w14:paraId="2849AE47" w14:textId="77777777">
      <w:pPr>
        <w:widowControl w:val="0"/>
        <w:tabs>
          <w:tab w:val="left" w:pos="6972"/>
        </w:tabs>
        <w:autoSpaceDE w:val="0"/>
        <w:autoSpaceDN w:val="0"/>
        <w:spacing w:after="0" w:line="240" w:lineRule="auto"/>
        <w:rPr>
          <w:rFonts w:ascii="Palatino Linotype" w:hAnsi="Palatino Linotype" w:eastAsia="Palatino Linotype" w:cs="Palatino Linotype"/>
          <w:sz w:val="20"/>
          <w:lang w:eastAsia="en-US"/>
        </w:rPr>
      </w:pPr>
    </w:p>
    <w:p w:rsidRPr="00E44716" w:rsidR="004D5BA6" w:rsidP="004D5BA6" w:rsidRDefault="004D5BA6" w14:paraId="2DAF925E" w14:textId="77777777">
      <w:pPr>
        <w:widowControl w:val="0"/>
        <w:tabs>
          <w:tab w:val="left" w:pos="6972"/>
        </w:tabs>
        <w:autoSpaceDE w:val="0"/>
        <w:autoSpaceDN w:val="0"/>
        <w:spacing w:after="0" w:line="240" w:lineRule="auto"/>
        <w:rPr>
          <w:rFonts w:ascii="Palatino Linotype" w:hAnsi="Palatino Linotype" w:eastAsia="Palatino Linotype" w:cs="Palatino Linotype"/>
          <w:sz w:val="20"/>
          <w:szCs w:val="20"/>
          <w:highlight w:val="yellow"/>
          <w:lang w:eastAsia="en-US"/>
        </w:rPr>
      </w:pPr>
    </w:p>
    <w:p w:rsidR="009B1D49" w:rsidP="009B1D49" w:rsidRDefault="007635F5" w14:paraId="37046EF1" w14:textId="77777777">
      <w:pPr>
        <w:widowControl w:val="0"/>
        <w:tabs>
          <w:tab w:val="left" w:pos="6972"/>
        </w:tabs>
        <w:autoSpaceDE w:val="0"/>
        <w:autoSpaceDN w:val="0"/>
        <w:spacing w:before="74" w:after="0" w:line="240" w:lineRule="auto"/>
        <w:ind w:left="195"/>
        <w:outlineLvl w:val="1"/>
        <w:rPr>
          <w:rFonts w:ascii="Arial" w:hAnsi="Arial" w:eastAsia="Arial" w:cs="Arial"/>
          <w:b/>
          <w:bCs/>
          <w:sz w:val="38"/>
          <w:szCs w:val="38"/>
          <w:lang w:eastAsia="en-US"/>
        </w:rPr>
      </w:pPr>
      <w:r w:rsidRPr="007635F5">
        <w:rPr>
          <w:rFonts w:ascii="Arial" w:hAnsi="Arial" w:eastAsia="Arial" w:cs="Arial"/>
          <w:b/>
          <w:bCs/>
          <w:sz w:val="38"/>
          <w:szCs w:val="38"/>
          <w:lang w:eastAsia="en-US"/>
        </w:rPr>
        <w:t>Personers upplevelser av att leva med Alzheimers sjukdom</w:t>
      </w:r>
    </w:p>
    <w:p w:rsidR="004D5BA6" w:rsidP="009B1D49" w:rsidRDefault="009B1D49" w14:paraId="6D1D33BC" w14:textId="4160BB76">
      <w:pPr>
        <w:widowControl w:val="0"/>
        <w:tabs>
          <w:tab w:val="left" w:pos="6972"/>
        </w:tabs>
        <w:autoSpaceDE w:val="0"/>
        <w:autoSpaceDN w:val="0"/>
        <w:spacing w:before="74" w:after="0" w:line="240" w:lineRule="auto"/>
        <w:ind w:left="195"/>
        <w:outlineLvl w:val="1"/>
        <w:rPr>
          <w:rFonts w:ascii="Arial" w:hAnsi="Arial" w:eastAsia="Arial" w:cs="Arial"/>
          <w:sz w:val="34"/>
          <w:szCs w:val="34"/>
          <w:lang w:eastAsia="en-US"/>
        </w:rPr>
      </w:pPr>
      <w:r w:rsidRPr="009B1D49">
        <w:rPr>
          <w:rFonts w:ascii="Arial" w:hAnsi="Arial" w:eastAsia="Arial" w:cs="Arial"/>
          <w:sz w:val="34"/>
          <w:szCs w:val="34"/>
          <w:lang w:eastAsia="en-US"/>
        </w:rPr>
        <w:t>En litteraturstudie</w:t>
      </w:r>
    </w:p>
    <w:p w:rsidRPr="00F57B80" w:rsidR="00F57B80" w:rsidP="009B1D49" w:rsidRDefault="00F57B80" w14:paraId="517B6C2B" w14:textId="65599443">
      <w:pPr>
        <w:widowControl w:val="0"/>
        <w:tabs>
          <w:tab w:val="left" w:pos="6972"/>
        </w:tabs>
        <w:autoSpaceDE w:val="0"/>
        <w:autoSpaceDN w:val="0"/>
        <w:spacing w:before="74" w:after="0" w:line="240" w:lineRule="auto"/>
        <w:ind w:left="195"/>
        <w:outlineLvl w:val="1"/>
        <w:rPr>
          <w:rFonts w:ascii="Arial" w:hAnsi="Arial" w:eastAsia="Arial" w:cs="Arial"/>
          <w:sz w:val="38"/>
          <w:szCs w:val="38"/>
          <w:lang w:eastAsia="en-US"/>
        </w:rPr>
      </w:pPr>
      <w:r w:rsidRPr="00F57B80">
        <w:rPr>
          <w:rFonts w:ascii="Arial" w:hAnsi="Arial" w:eastAsia="Arial" w:cs="Arial"/>
          <w:sz w:val="38"/>
          <w:szCs w:val="38"/>
          <w:lang w:eastAsia="en-US"/>
        </w:rPr>
        <w:t>Författare</w:t>
      </w:r>
      <w:r w:rsidR="00116564">
        <w:rPr>
          <w:rFonts w:ascii="Arial" w:hAnsi="Arial" w:eastAsia="Arial" w:cs="Arial"/>
          <w:sz w:val="38"/>
          <w:szCs w:val="38"/>
          <w:lang w:eastAsia="en-US"/>
        </w:rPr>
        <w:t xml:space="preserve">: Samuel Dooley, </w:t>
      </w:r>
      <w:r w:rsidRPr="008208A6" w:rsidR="008208A6">
        <w:rPr>
          <w:rFonts w:ascii="Arial" w:hAnsi="Arial" w:eastAsia="Arial" w:cs="Arial"/>
          <w:sz w:val="38"/>
          <w:szCs w:val="38"/>
          <w:lang w:eastAsia="en-US"/>
        </w:rPr>
        <w:t>Rasha Qadeer Aboud</w:t>
      </w:r>
    </w:p>
    <w:p w:rsidRPr="00E44716" w:rsidR="004D5BA6" w:rsidP="004D5BA6" w:rsidRDefault="004D5BA6" w14:paraId="14569C20" w14:textId="77777777">
      <w:pPr>
        <w:widowControl w:val="0"/>
        <w:tabs>
          <w:tab w:val="left" w:pos="6972"/>
        </w:tabs>
        <w:autoSpaceDE w:val="0"/>
        <w:autoSpaceDN w:val="0"/>
        <w:spacing w:after="0" w:line="240" w:lineRule="auto"/>
        <w:rPr>
          <w:rFonts w:ascii="Arial" w:hAnsi="Palatino Linotype" w:eastAsia="Palatino Linotype" w:cs="Palatino Linotype"/>
          <w:sz w:val="38"/>
          <w:lang w:eastAsia="en-US"/>
        </w:rPr>
      </w:pPr>
    </w:p>
    <w:p w:rsidRPr="00E44716" w:rsidR="004D5BA6" w:rsidP="004D5BA6" w:rsidRDefault="004D5BA6" w14:paraId="59B02F98" w14:textId="77777777">
      <w:pPr>
        <w:widowControl w:val="0"/>
        <w:tabs>
          <w:tab w:val="left" w:pos="6972"/>
        </w:tabs>
        <w:autoSpaceDE w:val="0"/>
        <w:autoSpaceDN w:val="0"/>
        <w:spacing w:after="0" w:line="240" w:lineRule="auto"/>
        <w:rPr>
          <w:rFonts w:ascii="Arial" w:hAnsi="Palatino Linotype" w:eastAsia="Palatino Linotype" w:cs="Palatino Linotype"/>
          <w:sz w:val="38"/>
          <w:lang w:eastAsia="en-US"/>
        </w:rPr>
      </w:pPr>
    </w:p>
    <w:p w:rsidRPr="00E44716" w:rsidR="004D5BA6" w:rsidP="004D5BA6" w:rsidRDefault="004D5BA6" w14:paraId="571ECE5B" w14:textId="77777777">
      <w:pPr>
        <w:widowControl w:val="0"/>
        <w:tabs>
          <w:tab w:val="left" w:pos="6972"/>
        </w:tabs>
        <w:autoSpaceDE w:val="0"/>
        <w:autoSpaceDN w:val="0"/>
        <w:spacing w:after="0" w:line="240" w:lineRule="auto"/>
        <w:rPr>
          <w:rFonts w:ascii="Arial" w:hAnsi="Palatino Linotype" w:eastAsia="Palatino Linotype" w:cs="Palatino Linotype"/>
          <w:sz w:val="38"/>
          <w:lang w:eastAsia="en-US"/>
        </w:rPr>
      </w:pPr>
    </w:p>
    <w:p w:rsidRPr="00E44716" w:rsidR="004D5BA6" w:rsidP="004D5BA6" w:rsidRDefault="004D5BA6" w14:paraId="53DF67BA" w14:textId="77777777">
      <w:pPr>
        <w:widowControl w:val="0"/>
        <w:tabs>
          <w:tab w:val="left" w:pos="6972"/>
        </w:tabs>
        <w:autoSpaceDE w:val="0"/>
        <w:autoSpaceDN w:val="0"/>
        <w:spacing w:after="0" w:line="240" w:lineRule="auto"/>
        <w:rPr>
          <w:rFonts w:ascii="Arial" w:hAnsi="Palatino Linotype" w:eastAsia="Palatino Linotype" w:cs="Palatino Linotype"/>
          <w:sz w:val="38"/>
          <w:lang w:eastAsia="en-US"/>
        </w:rPr>
      </w:pPr>
    </w:p>
    <w:p w:rsidRPr="00E44716" w:rsidR="004D5BA6" w:rsidP="004D5BA6" w:rsidRDefault="004D5BA6" w14:paraId="3C9B2F46" w14:textId="77777777">
      <w:pPr>
        <w:widowControl w:val="0"/>
        <w:tabs>
          <w:tab w:val="left" w:pos="6972"/>
        </w:tabs>
        <w:autoSpaceDE w:val="0"/>
        <w:autoSpaceDN w:val="0"/>
        <w:spacing w:after="0" w:line="240" w:lineRule="auto"/>
        <w:rPr>
          <w:rFonts w:ascii="Arial" w:hAnsi="Palatino Linotype" w:eastAsia="Palatino Linotype" w:cs="Palatino Linotype"/>
          <w:sz w:val="38"/>
          <w:lang w:eastAsia="en-US"/>
        </w:rPr>
      </w:pPr>
    </w:p>
    <w:p w:rsidRPr="00E44716" w:rsidR="004D5BA6" w:rsidP="004D5BA6" w:rsidRDefault="004D5BA6" w14:paraId="28716F11" w14:textId="77777777">
      <w:pPr>
        <w:widowControl w:val="0"/>
        <w:tabs>
          <w:tab w:val="left" w:pos="6972"/>
        </w:tabs>
        <w:autoSpaceDE w:val="0"/>
        <w:autoSpaceDN w:val="0"/>
        <w:spacing w:after="0" w:line="240" w:lineRule="auto"/>
        <w:rPr>
          <w:rFonts w:ascii="Arial" w:hAnsi="Palatino Linotype" w:eastAsia="Palatino Linotype" w:cs="Palatino Linotype"/>
          <w:sz w:val="38"/>
          <w:lang w:eastAsia="en-US"/>
        </w:rPr>
      </w:pPr>
    </w:p>
    <w:p w:rsidRPr="00E44716" w:rsidR="004D5BA6" w:rsidP="004D5BA6" w:rsidRDefault="004D5BA6" w14:paraId="22BEA277" w14:textId="77777777">
      <w:pPr>
        <w:widowControl w:val="0"/>
        <w:tabs>
          <w:tab w:val="left" w:pos="6972"/>
        </w:tabs>
        <w:autoSpaceDE w:val="0"/>
        <w:autoSpaceDN w:val="0"/>
        <w:spacing w:after="0" w:line="240" w:lineRule="auto"/>
        <w:rPr>
          <w:rFonts w:ascii="Arial" w:hAnsi="Palatino Linotype" w:eastAsia="Palatino Linotype" w:cs="Palatino Linotype"/>
          <w:sz w:val="38"/>
          <w:lang w:eastAsia="en-US"/>
        </w:rPr>
      </w:pPr>
    </w:p>
    <w:p w:rsidRPr="00E44716" w:rsidR="004D5BA6" w:rsidP="004D5BA6" w:rsidRDefault="004D5BA6" w14:paraId="066B670E" w14:textId="77777777">
      <w:pPr>
        <w:widowControl w:val="0"/>
        <w:tabs>
          <w:tab w:val="left" w:pos="6972"/>
        </w:tabs>
        <w:autoSpaceDE w:val="0"/>
        <w:autoSpaceDN w:val="0"/>
        <w:spacing w:after="0" w:line="240" w:lineRule="auto"/>
        <w:rPr>
          <w:rFonts w:ascii="Arial" w:hAnsi="Palatino Linotype" w:eastAsia="Palatino Linotype" w:cs="Palatino Linotype"/>
          <w:sz w:val="38"/>
          <w:lang w:eastAsia="en-US"/>
        </w:rPr>
      </w:pPr>
    </w:p>
    <w:p w:rsidRPr="00E44716" w:rsidR="004D5BA6" w:rsidP="004D5BA6" w:rsidRDefault="004D5BA6" w14:paraId="615D43EC" w14:textId="77777777">
      <w:pPr>
        <w:widowControl w:val="0"/>
        <w:tabs>
          <w:tab w:val="left" w:pos="6972"/>
        </w:tabs>
        <w:autoSpaceDE w:val="0"/>
        <w:autoSpaceDN w:val="0"/>
        <w:spacing w:after="0" w:line="240" w:lineRule="auto"/>
        <w:rPr>
          <w:rFonts w:ascii="Arial" w:hAnsi="Palatino Linotype" w:eastAsia="Palatino Linotype" w:cs="Palatino Linotype"/>
          <w:sz w:val="38"/>
          <w:lang w:eastAsia="en-US"/>
        </w:rPr>
      </w:pPr>
    </w:p>
    <w:p w:rsidRPr="00E44716" w:rsidR="004D5BA6" w:rsidP="004D5BA6" w:rsidRDefault="004D5BA6" w14:paraId="5203ABA5" w14:textId="77777777">
      <w:pPr>
        <w:widowControl w:val="0"/>
        <w:tabs>
          <w:tab w:val="left" w:pos="6972"/>
        </w:tabs>
        <w:autoSpaceDE w:val="0"/>
        <w:autoSpaceDN w:val="0"/>
        <w:spacing w:after="0" w:line="240" w:lineRule="auto"/>
        <w:rPr>
          <w:rFonts w:ascii="Arial" w:hAnsi="Palatino Linotype" w:eastAsia="Palatino Linotype" w:cs="Palatino Linotype"/>
          <w:sz w:val="38"/>
          <w:lang w:eastAsia="en-US"/>
        </w:rPr>
      </w:pPr>
    </w:p>
    <w:p w:rsidRPr="00E44716" w:rsidR="004D5BA6" w:rsidP="004D5BA6" w:rsidRDefault="004D5BA6" w14:paraId="71DCBCE5" w14:textId="77777777">
      <w:pPr>
        <w:widowControl w:val="0"/>
        <w:tabs>
          <w:tab w:val="left" w:pos="6972"/>
        </w:tabs>
        <w:autoSpaceDE w:val="0"/>
        <w:autoSpaceDN w:val="0"/>
        <w:spacing w:after="0" w:line="240" w:lineRule="auto"/>
        <w:rPr>
          <w:rFonts w:ascii="Arial" w:hAnsi="Palatino Linotype" w:eastAsia="Palatino Linotype" w:cs="Palatino Linotype"/>
          <w:sz w:val="38"/>
          <w:lang w:eastAsia="en-US"/>
        </w:rPr>
      </w:pPr>
    </w:p>
    <w:p w:rsidRPr="00E44716" w:rsidR="004D5BA6" w:rsidP="004D5BA6" w:rsidRDefault="004D5BA6" w14:paraId="734224BF" w14:textId="77777777">
      <w:pPr>
        <w:widowControl w:val="0"/>
        <w:tabs>
          <w:tab w:val="left" w:pos="6972"/>
        </w:tabs>
        <w:autoSpaceDE w:val="0"/>
        <w:autoSpaceDN w:val="0"/>
        <w:spacing w:before="9" w:after="0" w:line="240" w:lineRule="auto"/>
        <w:rPr>
          <w:rFonts w:ascii="Arial" w:hAnsi="Palatino Linotype" w:eastAsia="Palatino Linotype" w:cs="Palatino Linotype"/>
          <w:sz w:val="52"/>
          <w:lang w:eastAsia="en-US"/>
        </w:rPr>
      </w:pPr>
    </w:p>
    <w:p w:rsidRPr="00E44716" w:rsidR="003F63F8" w:rsidP="003F63F8" w:rsidRDefault="003F63F8" w14:paraId="1E43AF40" w14:textId="0B17526A">
      <w:pPr>
        <w:spacing w:after="120" w:line="240" w:lineRule="auto"/>
        <w:rPr>
          <w:rFonts w:ascii="Arial" w:hAnsi="Arial" w:eastAsia="MS Mincho" w:cs="Arial"/>
          <w:sz w:val="20"/>
          <w:szCs w:val="20"/>
          <w:lang w:eastAsia="sv-SE"/>
        </w:rPr>
      </w:pPr>
      <w:r w:rsidRPr="00E44716">
        <w:rPr>
          <w:rFonts w:ascii="Arial" w:hAnsi="Arial" w:eastAsia="MS Mincho" w:cs="Arial"/>
          <w:sz w:val="20"/>
          <w:szCs w:val="20"/>
          <w:lang w:eastAsia="sv-SE"/>
        </w:rPr>
        <w:t>Dokumenttyp</w:t>
      </w:r>
      <w:r w:rsidR="009F74DC">
        <w:rPr>
          <w:rFonts w:ascii="Arial" w:hAnsi="Arial" w:eastAsia="MS Mincho" w:cs="Arial"/>
          <w:sz w:val="20"/>
          <w:szCs w:val="20"/>
          <w:lang w:eastAsia="sv-SE"/>
        </w:rPr>
        <w:t xml:space="preserve">: </w:t>
      </w:r>
      <w:r w:rsidRPr="009F74DC" w:rsidR="009F74DC">
        <w:rPr>
          <w:rFonts w:ascii="Arial" w:hAnsi="Arial" w:eastAsia="MS Mincho" w:cs="Arial"/>
          <w:sz w:val="20"/>
          <w:szCs w:val="20"/>
          <w:lang w:eastAsia="sv-SE"/>
        </w:rPr>
        <w:t>Skriftlig inlämningsuppgift – Akademiskt och professionellt skrivande med stöd av forskningsprocessen</w:t>
      </w:r>
    </w:p>
    <w:p w:rsidRPr="00E44716" w:rsidR="003F63F8" w:rsidP="003F63F8" w:rsidRDefault="003F63F8" w14:paraId="25A6E5D2" w14:textId="15431332">
      <w:pPr>
        <w:spacing w:after="120" w:line="240" w:lineRule="auto"/>
        <w:rPr>
          <w:rFonts w:ascii="Arial" w:hAnsi="Arial" w:eastAsia="MS Mincho" w:cs="Arial"/>
          <w:sz w:val="20"/>
          <w:szCs w:val="20"/>
          <w:lang w:eastAsia="sv-SE"/>
        </w:rPr>
      </w:pPr>
      <w:r w:rsidRPr="00E44716">
        <w:rPr>
          <w:rFonts w:ascii="Arial" w:hAnsi="Arial" w:eastAsia="MS Mincho" w:cs="Arial"/>
          <w:sz w:val="20"/>
          <w:szCs w:val="20"/>
          <w:lang w:eastAsia="sv-SE"/>
        </w:rPr>
        <w:t xml:space="preserve">Huvudområde: </w:t>
      </w:r>
      <w:r w:rsidRPr="00786145" w:rsidR="00786145">
        <w:rPr>
          <w:rFonts w:ascii="Arial" w:hAnsi="Arial" w:eastAsia="MS Mincho" w:cs="Arial"/>
          <w:sz w:val="20"/>
          <w:szCs w:val="20"/>
          <w:lang w:eastAsia="sv-SE"/>
        </w:rPr>
        <w:t>Omvårdnad</w:t>
      </w:r>
    </w:p>
    <w:p w:rsidRPr="00E44716" w:rsidR="003F63F8" w:rsidP="003F63F8" w:rsidRDefault="003F63F8" w14:paraId="0ECB77C8" w14:textId="1D564AD3">
      <w:pPr>
        <w:spacing w:after="120" w:line="240" w:lineRule="auto"/>
        <w:rPr>
          <w:rFonts w:ascii="Arial" w:hAnsi="Arial" w:eastAsia="MS Mincho" w:cs="Arial"/>
          <w:sz w:val="20"/>
          <w:szCs w:val="20"/>
          <w:lang w:eastAsia="sv-SE"/>
        </w:rPr>
      </w:pPr>
      <w:r w:rsidRPr="00E44716">
        <w:rPr>
          <w:rFonts w:ascii="Arial" w:hAnsi="Arial" w:eastAsia="MS Mincho" w:cs="Arial"/>
          <w:sz w:val="20"/>
          <w:szCs w:val="20"/>
          <w:lang w:eastAsia="sv-SE"/>
        </w:rPr>
        <w:t xml:space="preserve">Högskolepoäng: </w:t>
      </w:r>
      <w:r w:rsidRPr="00786145" w:rsidR="00786145">
        <w:rPr>
          <w:rFonts w:ascii="Arial" w:hAnsi="Arial" w:eastAsia="MS Mincho" w:cs="Arial"/>
          <w:sz w:val="20"/>
          <w:szCs w:val="20"/>
          <w:lang w:eastAsia="sv-SE"/>
        </w:rPr>
        <w:t>4,0 hp</w:t>
      </w:r>
    </w:p>
    <w:p w:rsidRPr="00E44716" w:rsidR="003F63F8" w:rsidP="003F63F8" w:rsidRDefault="003F63F8" w14:paraId="2EBEDE41" w14:textId="79155CC3">
      <w:pPr>
        <w:spacing w:after="120" w:line="240" w:lineRule="auto"/>
        <w:rPr>
          <w:rFonts w:ascii="Arial" w:hAnsi="Arial" w:eastAsia="MS Mincho" w:cs="Arial"/>
          <w:sz w:val="20"/>
          <w:szCs w:val="20"/>
          <w:lang w:eastAsia="sv-SE"/>
        </w:rPr>
      </w:pPr>
      <w:r w:rsidRPr="00E44716">
        <w:rPr>
          <w:rFonts w:ascii="Arial" w:hAnsi="Arial" w:eastAsia="MS Mincho" w:cs="Arial"/>
          <w:sz w:val="20"/>
          <w:szCs w:val="20"/>
          <w:lang w:eastAsia="sv-SE"/>
        </w:rPr>
        <w:t xml:space="preserve">Termin/år: </w:t>
      </w:r>
      <w:r w:rsidR="00116564">
        <w:rPr>
          <w:rFonts w:ascii="Arial" w:hAnsi="Arial" w:eastAsia="MS Mincho" w:cs="Arial"/>
          <w:sz w:val="20"/>
          <w:szCs w:val="20"/>
          <w:lang w:eastAsia="sv-SE"/>
        </w:rPr>
        <w:t>HT</w:t>
      </w:r>
      <w:r w:rsidR="0083459C">
        <w:rPr>
          <w:rFonts w:ascii="Arial" w:hAnsi="Arial" w:eastAsia="MS Mincho" w:cs="Arial"/>
          <w:sz w:val="20"/>
          <w:szCs w:val="20"/>
          <w:lang w:eastAsia="sv-SE"/>
        </w:rPr>
        <w:t>26</w:t>
      </w:r>
    </w:p>
    <w:p w:rsidRPr="00E44716" w:rsidR="003F63F8" w:rsidP="003F63F8" w:rsidRDefault="003F63F8" w14:paraId="6B613459" w14:textId="5E3A2DAE">
      <w:pPr>
        <w:spacing w:after="120" w:line="240" w:lineRule="auto"/>
        <w:rPr>
          <w:rFonts w:ascii="Arial" w:hAnsi="Arial" w:eastAsia="MS Mincho" w:cs="Arial"/>
          <w:sz w:val="20"/>
          <w:szCs w:val="20"/>
          <w:lang w:eastAsia="sv-SE"/>
        </w:rPr>
      </w:pPr>
      <w:r w:rsidRPr="00E44716">
        <w:rPr>
          <w:rFonts w:ascii="Arial" w:hAnsi="Arial" w:eastAsia="MS Mincho" w:cs="Arial"/>
          <w:sz w:val="20"/>
          <w:szCs w:val="20"/>
          <w:lang w:eastAsia="sv-SE"/>
        </w:rPr>
        <w:t>Kurskod:</w:t>
      </w:r>
      <w:r w:rsidRPr="00786145" w:rsidR="00786145">
        <w:t xml:space="preserve"> </w:t>
      </w:r>
      <w:r w:rsidRPr="00786145" w:rsidR="00786145">
        <w:rPr>
          <w:rFonts w:ascii="Arial" w:hAnsi="Arial" w:eastAsia="MS Mincho" w:cs="Arial"/>
          <w:sz w:val="20"/>
          <w:szCs w:val="20"/>
          <w:lang w:eastAsia="sv-SE"/>
        </w:rPr>
        <w:t>OM087G</w:t>
      </w:r>
    </w:p>
    <w:p w:rsidRPr="00E44716" w:rsidR="004D5BA6" w:rsidP="004D5BA6" w:rsidRDefault="004D5BA6" w14:paraId="40F59108" w14:textId="77777777">
      <w:pPr>
        <w:widowControl w:val="0"/>
        <w:shd w:val="clear" w:color="auto" w:fill="FFFFFF"/>
        <w:tabs>
          <w:tab w:val="left" w:pos="6972"/>
        </w:tabs>
        <w:autoSpaceDE w:val="0"/>
        <w:autoSpaceDN w:val="0"/>
        <w:spacing w:before="263" w:after="0" w:afterAutospacing="1" w:line="240" w:lineRule="auto"/>
        <w:rPr>
          <w:rFonts w:ascii="Palatino Linotype" w:hAnsi="Palatino Linotype" w:eastAsia="Palatino Linotype" w:cs="Palatino Linotype"/>
          <w:color w:val="000000"/>
          <w:lang w:eastAsia="sv-SE"/>
        </w:rPr>
      </w:pPr>
      <w:r w:rsidRPr="00E44716">
        <w:rPr>
          <w:rFonts w:ascii="Arial" w:hAnsi="Arial" w:eastAsia="Arial" w:cs="Arial"/>
          <w:color w:val="000000"/>
          <w:sz w:val="34"/>
          <w:szCs w:val="34"/>
          <w:lang w:eastAsia="sv-SE"/>
        </w:rPr>
        <w:t>Bakgrund</w:t>
      </w:r>
    </w:p>
    <w:p w:rsidRPr="00E44716" w:rsidR="000A5738" w:rsidP="40A93C7F" w:rsidRDefault="000A5738" w14:paraId="725717B8" w14:textId="19CADBA7">
      <w:pPr>
        <w:widowControl w:val="0"/>
        <w:shd w:val="clear" w:color="auto" w:fill="FFFFFF" w:themeFill="background1"/>
        <w:tabs>
          <w:tab w:val="left" w:pos="6972"/>
        </w:tabs>
        <w:autoSpaceDE w:val="0"/>
        <w:autoSpaceDN w:val="0"/>
        <w:spacing w:before="263" w:after="120" w:afterAutospacing="1" w:line="240" w:lineRule="auto"/>
        <w:rPr>
          <w:rFonts w:ascii="Palatino Linotype" w:hAnsi="Palatino Linotype" w:eastAsia="Palatino Linotype" w:cs="Palatino Linotype"/>
          <w:color w:val="000000"/>
          <w:lang w:eastAsia="sv-SE"/>
        </w:rPr>
      </w:pPr>
      <w:r w:rsidRPr="40A93C7F">
        <w:rPr>
          <w:rFonts w:ascii="Palatino Linotype" w:hAnsi="Palatino Linotype" w:eastAsia="Palatino Linotype" w:cs="Palatino Linotype"/>
          <w:color w:val="000000" w:themeColor="text1"/>
          <w:lang w:eastAsia="sv-SE"/>
        </w:rPr>
        <w:t>Alzheimer sjukdom är en neurodegenerativ sjukdom som innebär successiv försämring av hjärnans struktur och funktion. Sjukdomen drabbar framför allt de temporala och parietala hjärnregionerna vilka är central för minne, språk och orienteringsförmåga. Med stigande ålder sker fler naturliga förändringar i hjärnan bland annat en successiv minskning av hjärnas vikt med 20–30% samt ökad mängd cerebrospinalvätska. Vid Alzheimers sjukdom förstärks dessa förändringar genom förlust av nervceller och försämrad förmåga att bilda nya nervkopplingar vilket påverka kognitiv funktion negativ</w:t>
      </w:r>
      <w:r w:rsidRPr="40A93C7F" w:rsidR="746251D0">
        <w:rPr>
          <w:rFonts w:ascii="Palatino Linotype" w:hAnsi="Palatino Linotype" w:eastAsia="Palatino Linotype" w:cs="Palatino Linotype"/>
          <w:color w:val="000000" w:themeColor="text1"/>
          <w:lang w:eastAsia="sv-SE"/>
        </w:rPr>
        <w:t xml:space="preserve">. </w:t>
      </w:r>
      <w:r w:rsidRPr="40A93C7F">
        <w:rPr>
          <w:rFonts w:ascii="Palatino Linotype" w:hAnsi="Palatino Linotype" w:eastAsia="Palatino Linotype" w:cs="Palatino Linotype"/>
          <w:color w:val="000000" w:themeColor="text1"/>
          <w:lang w:eastAsia="sv-SE"/>
        </w:rPr>
        <w:t>(Blomquist et al., 202</w:t>
      </w:r>
      <w:r w:rsidRPr="40A93C7F" w:rsidR="2FBFFD61">
        <w:rPr>
          <w:rFonts w:ascii="Palatino Linotype" w:hAnsi="Palatino Linotype" w:eastAsia="Palatino Linotype" w:cs="Palatino Linotype"/>
          <w:color w:val="000000" w:themeColor="text1"/>
          <w:lang w:eastAsia="sv-SE"/>
        </w:rPr>
        <w:t>4</w:t>
      </w:r>
      <w:r w:rsidRPr="40A93C7F" w:rsidR="124278E7">
        <w:rPr>
          <w:rFonts w:ascii="Palatino Linotype" w:hAnsi="Palatino Linotype" w:eastAsia="Palatino Linotype" w:cs="Palatino Linotype"/>
          <w:color w:val="000000" w:themeColor="text1"/>
          <w:lang w:eastAsia="sv-SE"/>
        </w:rPr>
        <w:t xml:space="preserve"> s276</w:t>
      </w:r>
      <w:r w:rsidRPr="40A93C7F">
        <w:rPr>
          <w:rFonts w:ascii="Palatino Linotype" w:hAnsi="Palatino Linotype" w:eastAsia="Palatino Linotype" w:cs="Palatino Linotype"/>
          <w:color w:val="000000" w:themeColor="text1"/>
          <w:lang w:eastAsia="sv-SE"/>
        </w:rPr>
        <w:t>)</w:t>
      </w:r>
    </w:p>
    <w:p w:rsidRPr="00E44716" w:rsidR="000A5738" w:rsidP="40A93C7F" w:rsidRDefault="000A5738" w14:paraId="3722D4E7" w14:textId="0766D12B">
      <w:pPr>
        <w:widowControl w:val="0"/>
        <w:shd w:val="clear" w:color="auto" w:fill="FFFFFF" w:themeFill="background1"/>
        <w:tabs>
          <w:tab w:val="left" w:pos="6972"/>
        </w:tabs>
        <w:autoSpaceDE w:val="0"/>
        <w:autoSpaceDN w:val="0"/>
        <w:spacing w:before="263" w:after="120" w:afterAutospacing="1" w:line="240" w:lineRule="auto"/>
        <w:rPr>
          <w:rFonts w:ascii="Palatino Linotype" w:hAnsi="Palatino Linotype" w:eastAsia="Palatino Linotype" w:cs="Palatino Linotype"/>
          <w:color w:val="000000"/>
          <w:lang w:eastAsia="sv-SE"/>
        </w:rPr>
      </w:pPr>
      <w:r w:rsidRPr="40A93C7F">
        <w:rPr>
          <w:rFonts w:ascii="Palatino Linotype" w:hAnsi="Palatino Linotype" w:eastAsia="Palatino Linotype" w:cs="Palatino Linotype"/>
          <w:color w:val="000000" w:themeColor="text1"/>
          <w:lang w:eastAsia="sv-SE"/>
        </w:rPr>
        <w:t>Sjukdomen kännetecknas av inlagring av beta-amyloid i form av senila plack samt neurofibrillärar nystan bestående av instabilt tau-protin. Dessa förändringar påverkar nervcellernas funktion och kan leda till celldöd. Produktionen av viktiga signalsubstanser såsom acetylkolin, serotonin, dopamin och noradrenalin minskar vilket gör att kommunikationen mellan nervceller blir långsammare och hjärnans funktion försämras över tid. (Blomquist et al</w:t>
      </w:r>
      <w:r w:rsidRPr="40A93C7F" w:rsidR="6130E626">
        <w:rPr>
          <w:rFonts w:ascii="Palatino Linotype" w:hAnsi="Palatino Linotype" w:eastAsia="Palatino Linotype" w:cs="Palatino Linotype"/>
          <w:color w:val="000000" w:themeColor="text1"/>
          <w:lang w:eastAsia="sv-SE"/>
        </w:rPr>
        <w:t>.,</w:t>
      </w:r>
      <w:r w:rsidRPr="40A93C7F">
        <w:rPr>
          <w:rFonts w:ascii="Palatino Linotype" w:hAnsi="Palatino Linotype" w:eastAsia="Palatino Linotype" w:cs="Palatino Linotype"/>
          <w:color w:val="000000" w:themeColor="text1"/>
          <w:lang w:eastAsia="sv-SE"/>
        </w:rPr>
        <w:t>202</w:t>
      </w:r>
      <w:r w:rsidRPr="40A93C7F" w:rsidR="47682FE9">
        <w:rPr>
          <w:rFonts w:ascii="Palatino Linotype" w:hAnsi="Palatino Linotype" w:eastAsia="Palatino Linotype" w:cs="Palatino Linotype"/>
          <w:color w:val="000000" w:themeColor="text1"/>
          <w:lang w:eastAsia="sv-SE"/>
        </w:rPr>
        <w:t>4</w:t>
      </w:r>
      <w:r w:rsidRPr="40A93C7F">
        <w:rPr>
          <w:rFonts w:ascii="Palatino Linotype" w:hAnsi="Palatino Linotype" w:eastAsia="Palatino Linotype" w:cs="Palatino Linotype"/>
          <w:color w:val="000000" w:themeColor="text1"/>
          <w:lang w:eastAsia="sv-SE"/>
        </w:rPr>
        <w:t>s277)</w:t>
      </w:r>
    </w:p>
    <w:p w:rsidRPr="00E44716" w:rsidR="000A5738" w:rsidP="40A93C7F" w:rsidRDefault="000A5738" w14:paraId="3139D251" w14:textId="6942A89D">
      <w:pPr>
        <w:widowControl w:val="0"/>
        <w:shd w:val="clear" w:color="auto" w:fill="FFFFFF" w:themeFill="background1"/>
        <w:tabs>
          <w:tab w:val="left" w:pos="6972"/>
        </w:tabs>
        <w:autoSpaceDE w:val="0"/>
        <w:autoSpaceDN w:val="0"/>
        <w:spacing w:before="263" w:after="120" w:afterAutospacing="1" w:line="240" w:lineRule="auto"/>
        <w:rPr>
          <w:rFonts w:ascii="Palatino Linotype" w:hAnsi="Palatino Linotype" w:eastAsia="Palatino Linotype" w:cs="Palatino Linotype"/>
          <w:color w:val="000000"/>
          <w:lang w:eastAsia="sv-SE"/>
        </w:rPr>
      </w:pPr>
      <w:r w:rsidRPr="40A93C7F">
        <w:rPr>
          <w:rFonts w:ascii="Palatino Linotype" w:hAnsi="Palatino Linotype" w:eastAsia="Palatino Linotype" w:cs="Palatino Linotype"/>
          <w:color w:val="000000" w:themeColor="text1"/>
          <w:lang w:eastAsia="sv-SE"/>
        </w:rPr>
        <w:t>Alzheimer sjukdom kan debutera redan i 50 årsålder men är vanligare hos äldre personer. Flera riskfaktorer har identifierats såsom diabetes, hjärt-kärlsjukdom, högt blodtryck, högkolesterol samt rökning. Samtidigt finns riskfaktorer som individen inte själv kan påverka såsom ärftlighet. Personer som bär genvarianten ApoE4 har visat sig ha en ökad risk att utveckla Alzheimers sjukdom (Blomquist et al</w:t>
      </w:r>
      <w:r w:rsidRPr="40A93C7F" w:rsidR="0C6532D4">
        <w:rPr>
          <w:rFonts w:ascii="Palatino Linotype" w:hAnsi="Palatino Linotype" w:eastAsia="Palatino Linotype" w:cs="Palatino Linotype"/>
          <w:color w:val="000000" w:themeColor="text1"/>
          <w:lang w:eastAsia="sv-SE"/>
        </w:rPr>
        <w:t>.,</w:t>
      </w:r>
      <w:r w:rsidRPr="40A93C7F">
        <w:rPr>
          <w:rFonts w:ascii="Palatino Linotype" w:hAnsi="Palatino Linotype" w:eastAsia="Palatino Linotype" w:cs="Palatino Linotype"/>
          <w:color w:val="000000" w:themeColor="text1"/>
          <w:lang w:eastAsia="sv-SE"/>
        </w:rPr>
        <w:t>202</w:t>
      </w:r>
      <w:r w:rsidRPr="40A93C7F" w:rsidR="49C3A3FC">
        <w:rPr>
          <w:rFonts w:ascii="Palatino Linotype" w:hAnsi="Palatino Linotype" w:eastAsia="Palatino Linotype" w:cs="Palatino Linotype"/>
          <w:color w:val="000000" w:themeColor="text1"/>
          <w:lang w:eastAsia="sv-SE"/>
        </w:rPr>
        <w:t>4</w:t>
      </w:r>
      <w:r w:rsidRPr="40A93C7F">
        <w:rPr>
          <w:rFonts w:ascii="Palatino Linotype" w:hAnsi="Palatino Linotype" w:eastAsia="Palatino Linotype" w:cs="Palatino Linotype"/>
          <w:color w:val="000000" w:themeColor="text1"/>
          <w:lang w:eastAsia="sv-SE"/>
        </w:rPr>
        <w:t xml:space="preserve"> s281-282).</w:t>
      </w:r>
    </w:p>
    <w:p w:rsidRPr="00E44716" w:rsidR="000A5738" w:rsidP="000A5738" w:rsidRDefault="000A5738" w14:paraId="2C73B586" w14:textId="023589BA">
      <w:pPr>
        <w:widowControl w:val="0"/>
        <w:shd w:val="clear" w:color="auto" w:fill="FFFFFF"/>
        <w:tabs>
          <w:tab w:val="left" w:pos="6972"/>
        </w:tabs>
        <w:autoSpaceDE w:val="0"/>
        <w:autoSpaceDN w:val="0"/>
        <w:spacing w:before="263" w:after="120" w:afterAutospacing="1" w:line="240" w:lineRule="auto"/>
        <w:rPr>
          <w:rFonts w:ascii="Palatino Linotype" w:hAnsi="Palatino Linotype" w:eastAsia="Palatino Linotype" w:cs="Palatino Linotype"/>
          <w:color w:val="000000"/>
          <w:lang w:eastAsia="sv-SE"/>
        </w:rPr>
      </w:pPr>
      <w:r w:rsidRPr="00E44716">
        <w:rPr>
          <w:rFonts w:ascii="Palatino Linotype" w:hAnsi="Palatino Linotype" w:eastAsia="Palatino Linotype" w:cs="Palatino Linotype"/>
          <w:color w:val="000000"/>
          <w:lang w:eastAsia="sv-SE"/>
        </w:rPr>
        <w:t>Sjukdomen utvecklas långsamt och påverkar minne, koncentration och orientering. I det tidiga kan symtomen vara mild såsom en känsla av mental dimma och svårigheter att minnas eller hänga med i vardagen. Individen kan oftast klara vardagliga aktiviteter själv men mer krävande uppgifter blir ansträngande. Tidigare forskning har uppmärksammat att tidigare kognitiv förändring kan påverka individens förmåga att hantera vardagliga aktiviteter och bibehålla självständighet. Kvalitativa studier har visat att person med prodromal Alzheimer sjukdom beskrivet svårigheter relaterade till minne, uppmärksamhet samt planering i det dagliga livet (fallahpour et al., 2022).</w:t>
      </w:r>
    </w:p>
    <w:p w:rsidRPr="00E44716" w:rsidR="000A5738" w:rsidP="000A5738" w:rsidRDefault="000A5738" w14:paraId="367E0328" w14:textId="0024272F">
      <w:pPr>
        <w:widowControl w:val="0"/>
        <w:shd w:val="clear" w:color="auto" w:fill="FFFFFF"/>
        <w:tabs>
          <w:tab w:val="left" w:pos="6972"/>
        </w:tabs>
        <w:autoSpaceDE w:val="0"/>
        <w:autoSpaceDN w:val="0"/>
        <w:spacing w:before="263" w:after="120" w:afterAutospacing="1" w:line="240" w:lineRule="auto"/>
        <w:rPr>
          <w:rFonts w:ascii="Palatino Linotype" w:hAnsi="Palatino Linotype" w:eastAsia="Palatino Linotype" w:cs="Palatino Linotype"/>
          <w:color w:val="000000"/>
          <w:lang w:eastAsia="sv-SE"/>
        </w:rPr>
      </w:pPr>
      <w:r w:rsidRPr="00E44716">
        <w:rPr>
          <w:rFonts w:ascii="Palatino Linotype" w:hAnsi="Palatino Linotype" w:eastAsia="Palatino Linotype" w:cs="Palatino Linotype"/>
          <w:color w:val="000000"/>
          <w:lang w:eastAsia="sv-SE"/>
        </w:rPr>
        <w:t>Enligt Blomquist et al s. 283 vid måttlig kognitiv sjukdom försämras orienteringsförmågan mer. Först i nya miljöer och senare även i välkända miljöer. Behovet av stöd i vardagliga aktiviteter ökar succesivt. I svåra stadier blir individen beroende av hjälp med personlig omvårdnad, förflyttning, kommunikation och ätande.</w:t>
      </w:r>
    </w:p>
    <w:p w:rsidRPr="00E44716" w:rsidR="000A5738" w:rsidP="000A5738" w:rsidRDefault="000A5738" w14:paraId="47D247B9" w14:textId="7489497B">
      <w:pPr>
        <w:widowControl w:val="0"/>
        <w:shd w:val="clear" w:color="auto" w:fill="FFFFFF"/>
        <w:tabs>
          <w:tab w:val="left" w:pos="6972"/>
        </w:tabs>
        <w:autoSpaceDE w:val="0"/>
        <w:autoSpaceDN w:val="0"/>
        <w:spacing w:before="263" w:after="120" w:afterAutospacing="1" w:line="240" w:lineRule="auto"/>
        <w:rPr>
          <w:rFonts w:ascii="Palatino Linotype" w:hAnsi="Palatino Linotype" w:eastAsia="Palatino Linotype" w:cs="Palatino Linotype"/>
          <w:color w:val="000000"/>
          <w:lang w:eastAsia="sv-SE"/>
        </w:rPr>
      </w:pPr>
      <w:r w:rsidRPr="00E44716">
        <w:rPr>
          <w:rFonts w:ascii="Palatino Linotype" w:hAnsi="Palatino Linotype" w:eastAsia="Palatino Linotype" w:cs="Palatino Linotype"/>
          <w:color w:val="000000"/>
          <w:lang w:eastAsia="sv-SE"/>
        </w:rPr>
        <w:t>Forskning som fokusera på personer som debutera för 65års ålder benämns de Young- onset Alzheimers Disease (YOU). YOU kan innebära särskilda utmaningar eftersom de drabbad ofta befinner sig i en livsfas med arbete, familjeansvar och social relation. Livet förändras ofta efter diagnos i vardag och livssituation kan påverka individens upplevelse av sammanhang, delaktighet och framtid. Anpassning till sjukdom beskrivs som en process där individen behöver förhålla sig till nya förutsättningar i det dagliga livet. (Aspö et al., 2024)</w:t>
      </w:r>
    </w:p>
    <w:p w:rsidRPr="00E44716" w:rsidR="000A5738" w:rsidP="40A93C7F" w:rsidRDefault="000A5738" w14:paraId="1A22C409" w14:textId="7599DE36">
      <w:pPr>
        <w:widowControl w:val="0"/>
        <w:shd w:val="clear" w:color="auto" w:fill="FFFFFF" w:themeFill="background1"/>
        <w:tabs>
          <w:tab w:val="left" w:pos="6972"/>
        </w:tabs>
        <w:autoSpaceDE w:val="0"/>
        <w:autoSpaceDN w:val="0"/>
        <w:spacing w:before="263" w:after="120" w:afterAutospacing="1" w:line="240" w:lineRule="auto"/>
        <w:rPr>
          <w:rFonts w:ascii="Palatino Linotype" w:hAnsi="Palatino Linotype" w:eastAsia="Palatino Linotype" w:cs="Palatino Linotype"/>
          <w:color w:val="000000"/>
          <w:lang w:eastAsia="sv-SE"/>
        </w:rPr>
      </w:pPr>
      <w:r w:rsidRPr="40A93C7F">
        <w:rPr>
          <w:rFonts w:ascii="Palatino Linotype" w:hAnsi="Palatino Linotype" w:eastAsia="Palatino Linotype" w:cs="Palatino Linotype"/>
          <w:color w:val="000000" w:themeColor="text1"/>
          <w:lang w:eastAsia="sv-SE"/>
        </w:rPr>
        <w:t>Trots begränsade förmåga att uttrycka sig finns ofta en kvarvarande medvetenhet om omgivningen. I senare stadier tillkommer ofta motoriska symtom såsom balanssvårigheter, språksvårighet, sväljsvårigheter, parkinsonsim och inkontinens. Sjukdomen leder så småningom till döden ofta till följd av komplikationer. (Blomquist et al</w:t>
      </w:r>
      <w:r w:rsidRPr="40A93C7F" w:rsidR="38559C26">
        <w:rPr>
          <w:rFonts w:ascii="Palatino Linotype" w:hAnsi="Palatino Linotype" w:eastAsia="Palatino Linotype" w:cs="Palatino Linotype"/>
          <w:color w:val="000000" w:themeColor="text1"/>
          <w:lang w:eastAsia="sv-SE"/>
        </w:rPr>
        <w:t>.,2024</w:t>
      </w:r>
      <w:r w:rsidRPr="40A93C7F">
        <w:rPr>
          <w:rFonts w:ascii="Palatino Linotype" w:hAnsi="Palatino Linotype" w:eastAsia="Palatino Linotype" w:cs="Palatino Linotype"/>
          <w:color w:val="000000" w:themeColor="text1"/>
          <w:lang w:eastAsia="sv-SE"/>
        </w:rPr>
        <w:t>s. 283–284).</w:t>
      </w:r>
    </w:p>
    <w:p w:rsidRPr="00E44716" w:rsidR="000A5738" w:rsidP="000A5738" w:rsidRDefault="000A5738" w14:paraId="36F713F8" w14:textId="77777777">
      <w:pPr>
        <w:widowControl w:val="0"/>
        <w:shd w:val="clear" w:color="auto" w:fill="FFFFFF"/>
        <w:tabs>
          <w:tab w:val="left" w:pos="6972"/>
        </w:tabs>
        <w:autoSpaceDE w:val="0"/>
        <w:autoSpaceDN w:val="0"/>
        <w:spacing w:before="263" w:after="120" w:afterAutospacing="1" w:line="240" w:lineRule="auto"/>
        <w:rPr>
          <w:rFonts w:ascii="Palatino Linotype" w:hAnsi="Palatino Linotype" w:eastAsia="Palatino Linotype" w:cs="Palatino Linotype"/>
          <w:color w:val="000000"/>
          <w:lang w:eastAsia="sv-SE"/>
        </w:rPr>
      </w:pPr>
      <w:r w:rsidRPr="00E44716">
        <w:rPr>
          <w:rFonts w:ascii="Palatino Linotype" w:hAnsi="Palatino Linotype" w:eastAsia="Palatino Linotype" w:cs="Palatino Linotype"/>
          <w:color w:val="000000"/>
          <w:lang w:eastAsia="sv-SE"/>
        </w:rPr>
        <w:t>För sjuksköterska är det viktig att ha kunskap om hur personer med YOU upplever sin livssituation för att kunna erbjuda ett adekvat stöd. Genom att uppmärksamma indrivens behov i vardagen kan omvårdnaden bidra till trygghet och stöd i samband med sjukdomens tidiga sked. (Aspö et al., 2024)</w:t>
      </w:r>
    </w:p>
    <w:p w:rsidRPr="00E44716" w:rsidR="004D5BA6" w:rsidP="000A5738" w:rsidRDefault="004D5BA6" w14:paraId="14959FD5" w14:textId="77777777">
      <w:pPr>
        <w:widowControl w:val="0"/>
        <w:shd w:val="clear" w:color="auto" w:fill="FFFFFF"/>
        <w:tabs>
          <w:tab w:val="left" w:pos="6972"/>
        </w:tabs>
        <w:autoSpaceDE w:val="0"/>
        <w:autoSpaceDN w:val="0"/>
        <w:spacing w:before="263" w:after="120" w:afterAutospacing="1" w:line="240" w:lineRule="auto"/>
        <w:rPr>
          <w:rFonts w:ascii="Arial" w:hAnsi="Arial" w:eastAsia="Arial" w:cs="Arial"/>
          <w:color w:val="000000" w:themeColor="text1"/>
          <w:sz w:val="34"/>
          <w:szCs w:val="34"/>
          <w:lang w:eastAsia="sv-SE"/>
        </w:rPr>
      </w:pPr>
      <w:r w:rsidRPr="00E44716">
        <w:rPr>
          <w:rFonts w:ascii="Arial" w:hAnsi="Arial" w:eastAsia="Arial" w:cs="Arial"/>
          <w:color w:val="000000" w:themeColor="text1"/>
          <w:sz w:val="34"/>
          <w:szCs w:val="34"/>
          <w:lang w:eastAsia="sv-SE"/>
        </w:rPr>
        <w:t>Syfte</w:t>
      </w:r>
    </w:p>
    <w:p w:rsidRPr="00E44716" w:rsidR="009B2BC9" w:rsidP="004D5BA6" w:rsidRDefault="009B2BC9" w14:paraId="436AD0F6" w14:textId="77777777">
      <w:pPr>
        <w:widowControl w:val="0"/>
        <w:tabs>
          <w:tab w:val="left" w:pos="6972"/>
        </w:tabs>
        <w:autoSpaceDE w:val="0"/>
        <w:autoSpaceDN w:val="0"/>
        <w:spacing w:before="263" w:after="0" w:line="276" w:lineRule="auto"/>
        <w:rPr>
          <w:rFonts w:ascii="Palatino Linotype" w:hAnsi="Palatino Linotype" w:eastAsia="Palatino Linotype" w:cs="Palatino Linotype"/>
          <w:color w:val="000000"/>
          <w:lang w:eastAsia="sv-SE"/>
        </w:rPr>
      </w:pPr>
      <w:r w:rsidRPr="00E44716">
        <w:rPr>
          <w:rFonts w:ascii="Palatino Linotype" w:hAnsi="Palatino Linotype" w:eastAsia="Palatino Linotype" w:cs="Palatino Linotype"/>
          <w:color w:val="000000"/>
          <w:lang w:eastAsia="sv-SE"/>
        </w:rPr>
        <w:t xml:space="preserve">Syftet var att beskriva personers upplevelser av att leva med Alzheimers sjukdom. </w:t>
      </w:r>
    </w:p>
    <w:p w:rsidRPr="00E44716" w:rsidR="004D5BA6" w:rsidP="004D5BA6" w:rsidRDefault="004D5BA6" w14:paraId="2CC43651" w14:textId="77777777">
      <w:pPr>
        <w:widowControl w:val="0"/>
        <w:tabs>
          <w:tab w:val="left" w:pos="6972"/>
        </w:tabs>
        <w:autoSpaceDE w:val="0"/>
        <w:autoSpaceDN w:val="0"/>
        <w:spacing w:before="263" w:after="0" w:line="276" w:lineRule="auto"/>
        <w:rPr>
          <w:rFonts w:ascii="Palatino Linotype" w:hAnsi="Palatino Linotype" w:eastAsia="Palatino Linotype" w:cs="Palatino Linotype"/>
          <w:color w:val="FF0000"/>
          <w:lang w:eastAsia="sv-SE"/>
        </w:rPr>
      </w:pPr>
    </w:p>
    <w:p w:rsidRPr="00E44716" w:rsidR="004D5BA6" w:rsidP="004D5BA6" w:rsidRDefault="004D5BA6" w14:paraId="7E647C2B" w14:textId="77777777">
      <w:pPr>
        <w:widowControl w:val="0"/>
        <w:tabs>
          <w:tab w:val="left" w:pos="6972"/>
        </w:tabs>
        <w:autoSpaceDE w:val="0"/>
        <w:autoSpaceDN w:val="0"/>
        <w:spacing w:before="6" w:after="0" w:line="240" w:lineRule="auto"/>
        <w:rPr>
          <w:rFonts w:ascii="Palatino Linotype" w:hAnsi="Palatino Linotype" w:eastAsia="Palatino Linotype" w:cs="Palatino Linotype"/>
          <w:color w:val="000000"/>
          <w:sz w:val="17"/>
          <w:szCs w:val="17"/>
          <w:lang w:eastAsia="sv-SE"/>
        </w:rPr>
      </w:pPr>
    </w:p>
    <w:p w:rsidRPr="00E44716" w:rsidR="004D5BA6" w:rsidP="0070632C" w:rsidRDefault="004D5BA6" w14:paraId="2289E6E1" w14:textId="2B19E526">
      <w:pPr>
        <w:rPr>
          <w:rFonts w:ascii="Arial" w:hAnsi="Arial" w:eastAsia="Arial" w:cs="Arial"/>
          <w:color w:val="000000"/>
          <w:sz w:val="34"/>
          <w:szCs w:val="34"/>
          <w:lang w:eastAsia="sv-SE"/>
        </w:rPr>
      </w:pPr>
      <w:r w:rsidRPr="00E44716">
        <w:rPr>
          <w:rFonts w:ascii="Arial" w:hAnsi="Arial" w:eastAsia="Arial" w:cs="Arial"/>
          <w:color w:val="000000"/>
          <w:sz w:val="34"/>
          <w:szCs w:val="34"/>
          <w:lang w:eastAsia="sv-SE"/>
        </w:rPr>
        <w:t>Metod</w:t>
      </w:r>
    </w:p>
    <w:p w:rsidRPr="00E44716" w:rsidR="004D5BA6" w:rsidP="004D5BA6" w:rsidRDefault="004D5BA6" w14:paraId="1F6B195C" w14:textId="77777777">
      <w:pPr>
        <w:widowControl w:val="0"/>
        <w:tabs>
          <w:tab w:val="left" w:pos="6972"/>
        </w:tabs>
        <w:autoSpaceDE w:val="0"/>
        <w:autoSpaceDN w:val="0"/>
        <w:spacing w:before="1" w:after="0" w:line="240" w:lineRule="auto"/>
        <w:rPr>
          <w:rFonts w:ascii="Arial" w:hAnsi="Arial" w:eastAsia="Arial" w:cs="Arial"/>
          <w:color w:val="000000"/>
          <w:sz w:val="28"/>
          <w:szCs w:val="28"/>
          <w:lang w:eastAsia="sv-SE"/>
        </w:rPr>
      </w:pPr>
      <w:r w:rsidRPr="00E44716">
        <w:rPr>
          <w:rFonts w:ascii="Arial" w:hAnsi="Arial" w:eastAsia="Arial" w:cs="Arial"/>
          <w:b/>
          <w:bCs/>
          <w:color w:val="000000"/>
          <w:sz w:val="28"/>
          <w:szCs w:val="28"/>
          <w:lang w:eastAsia="sv-SE"/>
        </w:rPr>
        <w:t>Inklusions- och exklusionskriterier</w:t>
      </w:r>
    </w:p>
    <w:p w:rsidRPr="00E44716" w:rsidR="00404DAA" w:rsidP="00404DAA" w:rsidRDefault="00404DAA" w14:paraId="46EA8BEC" w14:textId="35E20C81">
      <w:pPr>
        <w:widowControl w:val="0"/>
        <w:tabs>
          <w:tab w:val="left" w:pos="6972"/>
        </w:tabs>
        <w:autoSpaceDE w:val="0"/>
        <w:autoSpaceDN w:val="0"/>
        <w:spacing w:before="8" w:after="0" w:line="240" w:lineRule="auto"/>
        <w:rPr>
          <w:rFonts w:ascii="Palatino Linotype" w:hAnsi="Palatino Linotype" w:eastAsia="Palatino Linotype" w:cs="Palatino Linotype"/>
          <w:color w:val="000000"/>
          <w:lang w:eastAsia="sv-SE"/>
        </w:rPr>
      </w:pPr>
      <w:r w:rsidRPr="00E44716">
        <w:rPr>
          <w:rFonts w:ascii="Palatino Linotype" w:hAnsi="Palatino Linotype" w:eastAsia="Palatino Linotype" w:cs="Palatino Linotype"/>
          <w:color w:val="000000"/>
          <w:lang w:eastAsia="sv-SE"/>
        </w:rPr>
        <w:t>För att svara på arbetets syfte användes speciella kriterier för att välja ut artiklar. Som inklusionskriterier ställdes krav på att artiklarna skulle vara vetenskapliga originalartiklar med IMRaD-struktur. Artiklarna skulle ha en kvalitativ metod för att beskriva personers upplevelser. Studier med mixad metod inkluderades också, men bara om den kvalitativa delen i resultatet gick att använda självständigt. Artiklarna skulle vara skrivna på svenska eller engelska och vara publicerade mellan år 201</w:t>
      </w:r>
      <w:r w:rsidRPr="00E44716" w:rsidR="00EF6F82">
        <w:rPr>
          <w:rFonts w:ascii="Palatino Linotype" w:hAnsi="Palatino Linotype" w:eastAsia="Palatino Linotype" w:cs="Palatino Linotype"/>
          <w:color w:val="000000"/>
          <w:lang w:eastAsia="sv-SE"/>
        </w:rPr>
        <w:t>5</w:t>
      </w:r>
      <w:r w:rsidRPr="00E44716">
        <w:rPr>
          <w:rFonts w:ascii="Palatino Linotype" w:hAnsi="Palatino Linotype" w:eastAsia="Palatino Linotype" w:cs="Palatino Linotype"/>
          <w:color w:val="000000"/>
          <w:lang w:eastAsia="sv-SE"/>
        </w:rPr>
        <w:t xml:space="preserve"> och 202</w:t>
      </w:r>
      <w:r w:rsidRPr="00E44716" w:rsidR="00EF6F82">
        <w:rPr>
          <w:rFonts w:ascii="Palatino Linotype" w:hAnsi="Palatino Linotype" w:eastAsia="Palatino Linotype" w:cs="Palatino Linotype"/>
          <w:color w:val="000000"/>
          <w:lang w:eastAsia="sv-SE"/>
        </w:rPr>
        <w:t>5</w:t>
      </w:r>
      <w:r w:rsidRPr="00E44716">
        <w:rPr>
          <w:rFonts w:ascii="Palatino Linotype" w:hAnsi="Palatino Linotype" w:eastAsia="Palatino Linotype" w:cs="Palatino Linotype"/>
          <w:color w:val="000000"/>
          <w:lang w:eastAsia="sv-SE"/>
        </w:rPr>
        <w:t xml:space="preserve"> för att informationen skulle vara aktuell.</w:t>
      </w:r>
    </w:p>
    <w:p w:rsidRPr="00E44716" w:rsidR="00404DAA" w:rsidP="00404DAA" w:rsidRDefault="00404DAA" w14:paraId="2F06A903" w14:textId="77777777">
      <w:pPr>
        <w:widowControl w:val="0"/>
        <w:tabs>
          <w:tab w:val="left" w:pos="6972"/>
        </w:tabs>
        <w:autoSpaceDE w:val="0"/>
        <w:autoSpaceDN w:val="0"/>
        <w:spacing w:before="8" w:after="0" w:line="240" w:lineRule="auto"/>
        <w:rPr>
          <w:rFonts w:ascii="Palatino Linotype" w:hAnsi="Palatino Linotype" w:eastAsia="Palatino Linotype" w:cs="Palatino Linotype"/>
          <w:color w:val="000000"/>
          <w:lang w:eastAsia="sv-SE"/>
        </w:rPr>
      </w:pPr>
    </w:p>
    <w:p w:rsidRPr="00E44716" w:rsidR="004D5BA6" w:rsidP="00404DAA" w:rsidRDefault="00404DAA" w14:paraId="56D7CEE6" w14:textId="2D8EAE7C">
      <w:pPr>
        <w:widowControl w:val="0"/>
        <w:tabs>
          <w:tab w:val="left" w:pos="6972"/>
        </w:tabs>
        <w:autoSpaceDE w:val="0"/>
        <w:autoSpaceDN w:val="0"/>
        <w:spacing w:before="8" w:after="0" w:line="240" w:lineRule="auto"/>
        <w:rPr>
          <w:rFonts w:ascii="Palatino Linotype" w:hAnsi="Palatino Linotype" w:eastAsia="Palatino Linotype" w:cs="Palatino Linotype"/>
          <w:color w:val="000000"/>
          <w:sz w:val="17"/>
          <w:szCs w:val="17"/>
          <w:lang w:eastAsia="sv-SE"/>
        </w:rPr>
      </w:pPr>
      <w:r w:rsidRPr="00E44716">
        <w:rPr>
          <w:rFonts w:ascii="Palatino Linotype" w:hAnsi="Palatino Linotype" w:eastAsia="Palatino Linotype" w:cs="Palatino Linotype"/>
          <w:color w:val="000000"/>
          <w:lang w:eastAsia="sv-SE"/>
        </w:rPr>
        <w:t>Exklusionskriterier var litteraturöversikter (reviews) och debattartiklar. Även studier som bara använde kvantitativ metod valdes bort. Artiklar som handlade om medicinsk behandling utan att fokusera på personens upplevelse av hälsa och ohälsa exkluderades också.</w:t>
      </w:r>
    </w:p>
    <w:p w:rsidRPr="00E44716" w:rsidR="004D5BA6" w:rsidP="004D5BA6" w:rsidRDefault="004D5BA6" w14:paraId="30292FC9" w14:textId="77777777">
      <w:pPr>
        <w:widowControl w:val="0"/>
        <w:tabs>
          <w:tab w:val="left" w:pos="6972"/>
        </w:tabs>
        <w:autoSpaceDE w:val="0"/>
        <w:autoSpaceDN w:val="0"/>
        <w:spacing w:before="263" w:after="0" w:line="240" w:lineRule="auto"/>
        <w:rPr>
          <w:rFonts w:ascii="Arial" w:hAnsi="Arial" w:eastAsia="Arial" w:cs="Arial"/>
          <w:color w:val="000000"/>
          <w:sz w:val="28"/>
          <w:szCs w:val="28"/>
          <w:lang w:eastAsia="sv-SE"/>
        </w:rPr>
      </w:pPr>
      <w:r w:rsidRPr="00E44716">
        <w:rPr>
          <w:rFonts w:ascii="Arial" w:hAnsi="Arial" w:eastAsia="Arial" w:cs="Arial"/>
          <w:b/>
          <w:bCs/>
          <w:color w:val="000000"/>
          <w:sz w:val="28"/>
          <w:szCs w:val="28"/>
          <w:lang w:eastAsia="sv-SE"/>
        </w:rPr>
        <w:t>Litteratursökning</w:t>
      </w:r>
    </w:p>
    <w:p w:rsidRPr="00E44716" w:rsidR="00BF478E" w:rsidP="00BF478E" w:rsidRDefault="00BF478E" w14:paraId="4407EA57" w14:textId="77777777">
      <w:pPr>
        <w:widowControl w:val="0"/>
        <w:tabs>
          <w:tab w:val="left" w:pos="6972"/>
        </w:tabs>
        <w:autoSpaceDE w:val="0"/>
        <w:autoSpaceDN w:val="0"/>
        <w:spacing w:before="7" w:after="0" w:line="240" w:lineRule="auto"/>
        <w:rPr>
          <w:rFonts w:ascii="Palatino Linotype" w:hAnsi="Palatino Linotype" w:eastAsia="Palatino Linotype" w:cs="Palatino Linotype"/>
          <w:color w:val="000000"/>
          <w:lang w:eastAsia="sv-SE"/>
        </w:rPr>
      </w:pPr>
      <w:r w:rsidRPr="00E44716">
        <w:rPr>
          <w:rFonts w:ascii="Palatino Linotype" w:hAnsi="Palatino Linotype" w:eastAsia="Palatino Linotype" w:cs="Palatino Linotype"/>
          <w:color w:val="000000"/>
          <w:lang w:eastAsia="sv-SE"/>
        </w:rPr>
        <w:t>Litteratursökningen genomfördes i databasen PubMed. Inledningsvis gjordes försök att använda MeSH-termer (medicinska ämnesord) för ”Dementia” och ”Alzheimer Disease”, men dessa sökningar gav inte resultat som matchade arbetets syfte tillräckligt bra.</w:t>
      </w:r>
    </w:p>
    <w:p w:rsidRPr="00E44716" w:rsidR="00BF478E" w:rsidP="00BF478E" w:rsidRDefault="00BF478E" w14:paraId="7EB5EC2F" w14:textId="77777777">
      <w:pPr>
        <w:widowControl w:val="0"/>
        <w:tabs>
          <w:tab w:val="left" w:pos="6972"/>
        </w:tabs>
        <w:autoSpaceDE w:val="0"/>
        <w:autoSpaceDN w:val="0"/>
        <w:spacing w:before="7" w:after="0" w:line="240" w:lineRule="auto"/>
        <w:rPr>
          <w:rFonts w:ascii="Palatino Linotype" w:hAnsi="Palatino Linotype" w:eastAsia="Palatino Linotype" w:cs="Palatino Linotype"/>
          <w:color w:val="000000"/>
          <w:lang w:eastAsia="sv-SE"/>
        </w:rPr>
      </w:pPr>
    </w:p>
    <w:p w:rsidR="004D5BA6" w:rsidP="00C553CE" w:rsidRDefault="00BF478E" w14:paraId="502B43E0" w14:textId="12D3D51B">
      <w:pPr>
        <w:widowControl w:val="0"/>
        <w:tabs>
          <w:tab w:val="left" w:pos="6972"/>
        </w:tabs>
        <w:autoSpaceDE w:val="0"/>
        <w:autoSpaceDN w:val="0"/>
        <w:spacing w:before="7" w:after="0" w:line="240" w:lineRule="auto"/>
        <w:rPr>
          <w:rFonts w:ascii="Palatino Linotype" w:hAnsi="Palatino Linotype" w:eastAsia="Palatino Linotype" w:cs="Palatino Linotype"/>
          <w:color w:val="000000"/>
          <w:sz w:val="15"/>
          <w:szCs w:val="15"/>
          <w:lang w:eastAsia="sv-SE"/>
        </w:rPr>
      </w:pPr>
      <w:r w:rsidRPr="00E44716">
        <w:rPr>
          <w:rFonts w:ascii="Palatino Linotype" w:hAnsi="Palatino Linotype" w:eastAsia="Palatino Linotype" w:cs="Palatino Linotype"/>
          <w:color w:val="000000"/>
          <w:lang w:eastAsia="sv-SE"/>
        </w:rPr>
        <w:t xml:space="preserve">Därefter ändrades sökstrategin till att använda fritextord. Sökordet Alzheimer’s kombinerades med orden experiences och qualitative. Denna sökning gav träffar på artiklar som var relevanta för att belysa personers upplevelser. Sökningen begränsades till artiklar publicerade på engelska under de senaste tio åren (2015–2025). Inga manuella sökningar gjordes, utan samtliga artiklar hämtades direkt från PubMed. Detaljer kring sökningen och valda artiklar presenteras i </w:t>
      </w:r>
      <w:r w:rsidR="00C553CE">
        <w:rPr>
          <w:rFonts w:ascii="Palatino Linotype" w:hAnsi="Palatino Linotype" w:eastAsia="Palatino Linotype" w:cs="Palatino Linotype"/>
          <w:color w:val="000000"/>
          <w:lang w:eastAsia="sv-SE"/>
        </w:rPr>
        <w:t>Bilaga 1</w:t>
      </w:r>
      <w:r w:rsidRPr="00E44716">
        <w:rPr>
          <w:rFonts w:ascii="Palatino Linotype" w:hAnsi="Palatino Linotype" w:eastAsia="Palatino Linotype" w:cs="Palatino Linotype"/>
          <w:color w:val="000000"/>
          <w:lang w:eastAsia="sv-SE"/>
        </w:rPr>
        <w:t>.</w:t>
      </w:r>
    </w:p>
    <w:p w:rsidRPr="00C553CE" w:rsidR="00C553CE" w:rsidP="00C553CE" w:rsidRDefault="00C553CE" w14:paraId="02A28E8E" w14:textId="77777777">
      <w:pPr>
        <w:widowControl w:val="0"/>
        <w:tabs>
          <w:tab w:val="left" w:pos="6972"/>
        </w:tabs>
        <w:autoSpaceDE w:val="0"/>
        <w:autoSpaceDN w:val="0"/>
        <w:spacing w:before="7" w:after="0" w:line="240" w:lineRule="auto"/>
        <w:rPr>
          <w:rFonts w:ascii="Palatino Linotype" w:hAnsi="Palatino Linotype" w:eastAsia="Palatino Linotype" w:cs="Palatino Linotype"/>
          <w:color w:val="000000"/>
          <w:sz w:val="15"/>
          <w:szCs w:val="15"/>
          <w:lang w:eastAsia="sv-SE"/>
        </w:rPr>
      </w:pPr>
    </w:p>
    <w:p w:rsidRPr="00E44716" w:rsidR="004D5BA6" w:rsidP="004D5BA6" w:rsidRDefault="004D5BA6" w14:paraId="26D7D672" w14:textId="77777777">
      <w:pPr>
        <w:widowControl w:val="0"/>
        <w:tabs>
          <w:tab w:val="left" w:pos="6972"/>
        </w:tabs>
        <w:autoSpaceDE w:val="0"/>
        <w:autoSpaceDN w:val="0"/>
        <w:spacing w:before="263" w:after="0" w:line="240" w:lineRule="auto"/>
        <w:rPr>
          <w:rFonts w:ascii="Arial" w:hAnsi="Arial" w:eastAsia="Arial" w:cs="Arial"/>
          <w:b/>
          <w:bCs/>
          <w:color w:val="000000"/>
          <w:sz w:val="28"/>
          <w:szCs w:val="28"/>
          <w:lang w:eastAsia="sv-SE"/>
        </w:rPr>
      </w:pPr>
      <w:r w:rsidRPr="00E44716">
        <w:rPr>
          <w:rFonts w:ascii="Arial" w:hAnsi="Arial" w:eastAsia="Arial" w:cs="Arial"/>
          <w:b/>
          <w:bCs/>
          <w:color w:val="000000"/>
          <w:sz w:val="28"/>
          <w:szCs w:val="28"/>
          <w:lang w:eastAsia="sv-SE"/>
        </w:rPr>
        <w:t>Urval, relevansbedömning och kvalitetsgranskning</w:t>
      </w:r>
    </w:p>
    <w:p w:rsidRPr="00E44716" w:rsidR="00E44716" w:rsidP="00E44716" w:rsidRDefault="00E44716" w14:paraId="4E800614" w14:textId="77777777">
      <w:pPr>
        <w:rPr>
          <w:rFonts w:ascii="Palatino Linotype" w:hAnsi="Palatino Linotype" w:eastAsia="Palatino Linotype" w:cs="Palatino Linotype"/>
          <w:color w:val="000000"/>
          <w:lang w:eastAsia="sv-SE"/>
        </w:rPr>
      </w:pPr>
      <w:r w:rsidRPr="00E44716">
        <w:rPr>
          <w:rFonts w:ascii="Palatino Linotype" w:hAnsi="Palatino Linotype" w:eastAsia="Palatino Linotype" w:cs="Palatino Linotype"/>
          <w:color w:val="000000"/>
          <w:lang w:eastAsia="sv-SE"/>
        </w:rPr>
        <w:t>Urvalsprocessen genomfördes i flera steg för att hitta artiklar som svarade mot arbetets syfte. Först granskades samtliga titlar från sökresultatet. Många artiklar valdes bort då titlarna inte var relevanta. Totalt identifierades sex artiklar med relevanta titlar.</w:t>
      </w:r>
    </w:p>
    <w:p w:rsidRPr="00E44716" w:rsidR="00E44716" w:rsidP="00E44716" w:rsidRDefault="00E44716" w14:paraId="2075FC78" w14:textId="549E2861">
      <w:pPr>
        <w:rPr>
          <w:rFonts w:ascii="Palatino Linotype" w:hAnsi="Palatino Linotype" w:eastAsia="Palatino Linotype" w:cs="Palatino Linotype"/>
          <w:color w:val="000000"/>
          <w:lang w:eastAsia="sv-SE"/>
        </w:rPr>
      </w:pPr>
      <w:r w:rsidRPr="32A368BB">
        <w:rPr>
          <w:rFonts w:ascii="Palatino Linotype" w:hAnsi="Palatino Linotype" w:eastAsia="Palatino Linotype" w:cs="Palatino Linotype"/>
          <w:color w:val="000000" w:themeColor="text1"/>
          <w:lang w:eastAsia="sv-SE"/>
        </w:rPr>
        <w:t xml:space="preserve">Därefter lästes artiklarnas abstrakt och </w:t>
      </w:r>
      <w:r w:rsidRPr="32A368BB" w:rsidR="5D6011AE">
        <w:rPr>
          <w:rFonts w:ascii="Palatino Linotype" w:hAnsi="Palatino Linotype" w:eastAsia="Palatino Linotype" w:cs="Palatino Linotype"/>
          <w:color w:val="000000" w:themeColor="text1"/>
          <w:lang w:eastAsia="sv-SE"/>
        </w:rPr>
        <w:t>hel text</w:t>
      </w:r>
      <w:r w:rsidRPr="32A368BB">
        <w:rPr>
          <w:rFonts w:ascii="Palatino Linotype" w:hAnsi="Palatino Linotype" w:eastAsia="Palatino Linotype" w:cs="Palatino Linotype"/>
          <w:color w:val="000000" w:themeColor="text1"/>
          <w:lang w:eastAsia="sv-SE"/>
        </w:rPr>
        <w:t>. Två artiklar exkluderades i detta steg eftersom de handlade om demens i allmänhet och inte specifikt om Alzheimers sjukdom. De kvarvarande fyra artiklarna lästes i sin helhet och bedömdes vara relevanta för att besvara syftet. Vid granskningen kontrollerades även artiklarnas ursprung och det konstaterades att alla var kopplade till universitet, vilket stärker deras trovärdighet. Det bekräftades också att alla valda artiklar använde en kvalitativ metod.</w:t>
      </w:r>
    </w:p>
    <w:p w:rsidRPr="00E44716" w:rsidR="00E44716" w:rsidP="00E44716" w:rsidRDefault="00E44716" w14:paraId="69633AD8" w14:textId="04E67903">
      <w:pPr>
        <w:rPr>
          <w:rFonts w:ascii="Palatino Linotype" w:hAnsi="Palatino Linotype" w:eastAsia="Palatino Linotype" w:cs="Palatino Linotype"/>
          <w:color w:val="000000"/>
          <w:lang w:eastAsia="sv-SE"/>
        </w:rPr>
      </w:pPr>
      <w:r w:rsidRPr="00E44716">
        <w:rPr>
          <w:rFonts w:ascii="Palatino Linotype" w:hAnsi="Palatino Linotype" w:eastAsia="Palatino Linotype" w:cs="Palatino Linotype"/>
          <w:color w:val="000000"/>
          <w:lang w:eastAsia="sv-SE"/>
        </w:rPr>
        <w:t>Slutligen genomfördes en kvalitetsgranskning av de fyra artiklarna med hjälp av en granskningsmall från Moodle. Alla artiklar bedömdes hålla god vetenskaplig kvalitet. Urvalsprocessen redovisas med siffror i Tabell 1. De valda artiklarna presenteras i en översiktstabell (Bilaga</w:t>
      </w:r>
      <w:r w:rsidRPr="00E44716">
        <w:rPr>
          <w:rFonts w:ascii="Palatino Linotype" w:hAnsi="Palatino Linotype" w:eastAsia="Palatino Linotype" w:cs="Palatino Linotype"/>
          <w:b/>
          <w:bCs/>
          <w:color w:val="000000"/>
          <w:lang w:eastAsia="sv-SE"/>
        </w:rPr>
        <w:t xml:space="preserve"> </w:t>
      </w:r>
      <w:r w:rsidRPr="00E44716">
        <w:rPr>
          <w:rFonts w:ascii="Palatino Linotype" w:hAnsi="Palatino Linotype" w:eastAsia="Palatino Linotype" w:cs="Palatino Linotype"/>
          <w:color w:val="000000"/>
          <w:lang w:eastAsia="sv-SE"/>
        </w:rPr>
        <w:t>1) och ett exempel på en kvalitetsgranskning av en artikel bifogas i arbetet (Bilaga</w:t>
      </w:r>
      <w:r w:rsidRPr="00E44716">
        <w:rPr>
          <w:rFonts w:ascii="Palatino Linotype" w:hAnsi="Palatino Linotype" w:eastAsia="Palatino Linotype" w:cs="Palatino Linotype"/>
          <w:b/>
          <w:bCs/>
          <w:color w:val="000000"/>
          <w:lang w:eastAsia="sv-SE"/>
        </w:rPr>
        <w:t xml:space="preserve"> </w:t>
      </w:r>
      <w:r w:rsidRPr="00E44716">
        <w:rPr>
          <w:rFonts w:ascii="Palatino Linotype" w:hAnsi="Palatino Linotype" w:eastAsia="Palatino Linotype" w:cs="Palatino Linotype"/>
          <w:color w:val="000000"/>
          <w:lang w:eastAsia="sv-SE"/>
        </w:rPr>
        <w:t>2).</w:t>
      </w:r>
    </w:p>
    <w:p w:rsidRPr="00EC7596" w:rsidR="00EC7596" w:rsidP="001E21C6" w:rsidRDefault="006A54B8" w14:paraId="31B395FA" w14:textId="7DE51752">
      <w:pPr>
        <w:rPr>
          <w:rFonts w:ascii="Palatino Linotype" w:hAnsi="Palatino Linotype" w:eastAsia="Palatino Linotype" w:cs="Palatino Linotype"/>
          <w:color w:val="000000"/>
          <w:lang w:eastAsia="sv-SE"/>
        </w:rPr>
      </w:pPr>
      <w:r w:rsidRPr="00E44716">
        <w:rPr>
          <w:rFonts w:ascii="Palatino Linotype" w:hAnsi="Palatino Linotype" w:eastAsia="Palatino Linotype" w:cs="Palatino Linotype"/>
          <w:color w:val="000000"/>
          <w:sz w:val="18"/>
          <w:szCs w:val="18"/>
          <w:lang w:eastAsia="sv-SE"/>
        </w:rPr>
        <w:br w:type="page"/>
      </w:r>
      <w:r w:rsidRPr="00E44716" w:rsidR="004D5BA6">
        <w:rPr>
          <w:rFonts w:ascii="Arial" w:hAnsi="Arial" w:eastAsia="Arial" w:cs="Arial"/>
          <w:color w:val="000000"/>
          <w:sz w:val="34"/>
          <w:szCs w:val="34"/>
          <w:lang w:eastAsia="sv-SE"/>
        </w:rPr>
        <w:t>Resultat</w:t>
      </w:r>
      <w:r w:rsidRPr="00E44716" w:rsidR="004D5BA6">
        <w:rPr>
          <w:rFonts w:ascii="Palatino Linotype" w:hAnsi="Palatino Linotype" w:eastAsia="MS Mincho" w:cs="Times New Roman"/>
          <w:lang w:eastAsia="sv-SE"/>
        </w:rPr>
        <w:br/>
      </w:r>
      <w:r w:rsidRPr="00EC7596" w:rsidR="00EC7596">
        <w:rPr>
          <w:rFonts w:ascii="Palatino Linotype" w:hAnsi="Palatino Linotype" w:eastAsia="Palatino Linotype" w:cs="Palatino Linotype"/>
          <w:color w:val="000000"/>
          <w:lang w:eastAsia="sv-SE"/>
        </w:rPr>
        <w:t>Redogörelse av respektive artikel</w:t>
      </w:r>
    </w:p>
    <w:p w:rsidRPr="00EC7596" w:rsidR="00EC7596" w:rsidP="00EC7596" w:rsidRDefault="00EC7596" w14:paraId="3873E768" w14:textId="631674D7">
      <w:pPr>
        <w:widowControl w:val="0"/>
        <w:tabs>
          <w:tab w:val="left" w:pos="6972"/>
        </w:tabs>
        <w:autoSpaceDE w:val="0"/>
        <w:autoSpaceDN w:val="0"/>
        <w:spacing w:before="263" w:after="0" w:line="276" w:lineRule="auto"/>
        <w:rPr>
          <w:rFonts w:ascii="Palatino Linotype" w:hAnsi="Palatino Linotype" w:eastAsia="Palatino Linotype" w:cs="Palatino Linotype"/>
          <w:color w:val="000000"/>
          <w:lang w:eastAsia="sv-SE"/>
        </w:rPr>
      </w:pPr>
      <w:r w:rsidRPr="00EC7596">
        <w:rPr>
          <w:rFonts w:ascii="Palatino Linotype" w:hAnsi="Palatino Linotype" w:eastAsia="Palatino Linotype" w:cs="Palatino Linotype"/>
          <w:color w:val="000000"/>
          <w:lang w:eastAsia="sv-SE"/>
        </w:rPr>
        <w:t>I studien av Albert et al. (2023) undersöktes hur sexualitet och intimitet i parrelationen påverkades när en partner drabbades av Alzheimers sjukdom. Resultatet visade att intimitet fortsatte att vara en viktig del av livet trots sjukdomen. Att behålla en känsla av samhörighet och ett ”vi” beskrevs som en viktig faktor för att paret skulle kunna hantera de förändringar som diagnosen medförde i deras vardag.</w:t>
      </w:r>
    </w:p>
    <w:p w:rsidRPr="00EC7596" w:rsidR="00EC7596" w:rsidP="00EC7596" w:rsidRDefault="00EC7596" w14:paraId="68D7CA71" w14:textId="25077FC7">
      <w:pPr>
        <w:widowControl w:val="0"/>
        <w:tabs>
          <w:tab w:val="left" w:pos="6972"/>
        </w:tabs>
        <w:autoSpaceDE w:val="0"/>
        <w:autoSpaceDN w:val="0"/>
        <w:spacing w:before="263" w:after="0" w:line="276" w:lineRule="auto"/>
        <w:rPr>
          <w:rFonts w:ascii="Palatino Linotype" w:hAnsi="Palatino Linotype" w:eastAsia="Palatino Linotype" w:cs="Palatino Linotype"/>
          <w:color w:val="000000"/>
          <w:lang w:eastAsia="sv-SE"/>
        </w:rPr>
      </w:pPr>
      <w:r w:rsidRPr="00EC7596">
        <w:rPr>
          <w:rFonts w:ascii="Palatino Linotype" w:hAnsi="Palatino Linotype" w:eastAsia="Palatino Linotype" w:cs="Palatino Linotype"/>
          <w:color w:val="000000"/>
          <w:lang w:eastAsia="sv-SE"/>
        </w:rPr>
        <w:t>Aspö et al. (2024) beskrev upplevelser hos personer med tidig debut av Alzheimers sjukdom. Resultatet visade att deltagarna upplevde en stor förändring i sin livssituation, vilket innebar en förlust av tidigare aktiviteter och en ökad risk för social isolering. Det framkom att stöd från omgivningen och en medvetenhet om sjukdomens konsekvenser var avgörande för att personerna skulle kunna anpassa sig till sitt nya liv under det första året efter diagnos.</w:t>
      </w:r>
    </w:p>
    <w:p w:rsidRPr="00EC7596" w:rsidR="00EC7596" w:rsidP="00EC7596" w:rsidRDefault="00EC7596" w14:paraId="397E48C9" w14:textId="77777777">
      <w:pPr>
        <w:widowControl w:val="0"/>
        <w:tabs>
          <w:tab w:val="left" w:pos="6972"/>
        </w:tabs>
        <w:autoSpaceDE w:val="0"/>
        <w:autoSpaceDN w:val="0"/>
        <w:spacing w:before="263" w:after="0" w:line="276" w:lineRule="auto"/>
        <w:rPr>
          <w:rFonts w:ascii="Palatino Linotype" w:hAnsi="Palatino Linotype" w:eastAsia="Palatino Linotype" w:cs="Palatino Linotype"/>
          <w:color w:val="000000"/>
          <w:lang w:eastAsia="sv-SE"/>
        </w:rPr>
      </w:pPr>
      <w:r w:rsidRPr="00EC7596">
        <w:rPr>
          <w:rFonts w:ascii="Palatino Linotype" w:hAnsi="Palatino Linotype" w:eastAsia="Palatino Linotype" w:cs="Palatino Linotype"/>
          <w:color w:val="000000"/>
          <w:lang w:eastAsia="sv-SE"/>
        </w:rPr>
        <w:t>I studien av Fallahpour et al. (2022) utforskades vardagslivet för personer i ett tidigt skede av Alzheimers sjukdom. Resultatet identifierade fyra områden som var viktiga för att bibehålla ett aktivt liv: att vara fysiskt och mentalt aktiv, att delta i meningsfulla aktiviteter, att känna samhörighet med andra samt att ha kvar förmågan att fatta egna beslut. Att leva ett meningsfullt liv beskrevs som att vara i ett ”flow” trots de kognitiva begränsningarna.</w:t>
      </w:r>
    </w:p>
    <w:p w:rsidRPr="00EC7596" w:rsidR="00EC7596" w:rsidP="00EC7596" w:rsidRDefault="00EC7596" w14:paraId="3CBB2AE6" w14:textId="77777777">
      <w:pPr>
        <w:widowControl w:val="0"/>
        <w:tabs>
          <w:tab w:val="left" w:pos="6972"/>
        </w:tabs>
        <w:autoSpaceDE w:val="0"/>
        <w:autoSpaceDN w:val="0"/>
        <w:spacing w:before="263" w:after="0" w:line="276" w:lineRule="auto"/>
        <w:rPr>
          <w:rFonts w:ascii="Palatino Linotype" w:hAnsi="Palatino Linotype" w:eastAsia="Palatino Linotype" w:cs="Palatino Linotype"/>
          <w:color w:val="000000"/>
          <w:lang w:eastAsia="sv-SE"/>
        </w:rPr>
      </w:pPr>
    </w:p>
    <w:p w:rsidRPr="00EC7596" w:rsidR="00EC7596" w:rsidP="00EC7596" w:rsidRDefault="00EC7596" w14:paraId="73699843" w14:textId="77777777">
      <w:pPr>
        <w:widowControl w:val="0"/>
        <w:tabs>
          <w:tab w:val="left" w:pos="6972"/>
        </w:tabs>
        <w:autoSpaceDE w:val="0"/>
        <w:autoSpaceDN w:val="0"/>
        <w:spacing w:before="263" w:after="0" w:line="276" w:lineRule="auto"/>
        <w:rPr>
          <w:rFonts w:ascii="Palatino Linotype" w:hAnsi="Palatino Linotype" w:eastAsia="Palatino Linotype" w:cs="Palatino Linotype"/>
          <w:color w:val="000000"/>
          <w:lang w:eastAsia="sv-SE"/>
        </w:rPr>
      </w:pPr>
      <w:r w:rsidRPr="00EC7596">
        <w:rPr>
          <w:rFonts w:ascii="Palatino Linotype" w:hAnsi="Palatino Linotype" w:eastAsia="Palatino Linotype" w:cs="Palatino Linotype"/>
          <w:color w:val="000000"/>
          <w:lang w:eastAsia="sv-SE"/>
        </w:rPr>
        <w:t>Hunter et al. (2021) belyste upplevelser av att använda gånghjälpmedel vid Alzheimers sjukdom. Resultatet visade att hjälpmedel var viktiga för att personerna skulle kunna behålla sin självständighet och fortsätta vara rörliga. Samtidigt framkom det att deltagarna upplevde en brist på stöd och utbildning från vårdpersonal vid förskrivningen av dessa hjälpmedel, vilket skapade osäkerhet kring hur de skulle användas på ett säkert sätt.</w:t>
      </w:r>
    </w:p>
    <w:p w:rsidR="00B226AD" w:rsidP="00EC7596" w:rsidRDefault="00EC7596" w14:paraId="3C2EB59E" w14:textId="77777777">
      <w:pPr>
        <w:widowControl w:val="0"/>
        <w:tabs>
          <w:tab w:val="left" w:pos="6972"/>
        </w:tabs>
        <w:autoSpaceDE w:val="0"/>
        <w:autoSpaceDN w:val="0"/>
        <w:spacing w:before="263" w:after="0" w:line="276" w:lineRule="auto"/>
        <w:rPr>
          <w:rFonts w:ascii="Palatino Linotype" w:hAnsi="Palatino Linotype" w:eastAsia="Palatino Linotype" w:cs="Palatino Linotype"/>
          <w:b/>
          <w:bCs/>
          <w:color w:val="000000"/>
          <w:lang w:eastAsia="sv-SE"/>
        </w:rPr>
      </w:pPr>
      <w:r w:rsidRPr="00EC7596">
        <w:rPr>
          <w:rFonts w:ascii="Palatino Linotype" w:hAnsi="Palatino Linotype" w:eastAsia="Palatino Linotype" w:cs="Palatino Linotype"/>
          <w:b/>
          <w:bCs/>
          <w:color w:val="000000"/>
          <w:lang w:eastAsia="sv-SE"/>
        </w:rPr>
        <w:t>Sammanfattning</w:t>
      </w:r>
    </w:p>
    <w:p w:rsidRPr="00EC7596" w:rsidR="00EC7596" w:rsidP="00EC7596" w:rsidRDefault="00EC7596" w14:paraId="210641A0" w14:textId="2A0FD36D">
      <w:pPr>
        <w:widowControl w:val="0"/>
        <w:tabs>
          <w:tab w:val="left" w:pos="6972"/>
        </w:tabs>
        <w:autoSpaceDE w:val="0"/>
        <w:autoSpaceDN w:val="0"/>
        <w:spacing w:before="263" w:after="0" w:line="276" w:lineRule="auto"/>
        <w:rPr>
          <w:rFonts w:ascii="Palatino Linotype" w:hAnsi="Palatino Linotype" w:eastAsia="Palatino Linotype" w:cs="Palatino Linotype"/>
          <w:color w:val="000000"/>
          <w:lang w:eastAsia="sv-SE"/>
        </w:rPr>
      </w:pPr>
      <w:r w:rsidRPr="00EC7596">
        <w:rPr>
          <w:rFonts w:ascii="Palatino Linotype" w:hAnsi="Palatino Linotype" w:eastAsia="Palatino Linotype" w:cs="Palatino Linotype"/>
          <w:color w:val="000000"/>
          <w:lang w:eastAsia="sv-SE"/>
        </w:rPr>
        <w:t>Genom analys av de valda artiklarna identifierades två likheter i personers upplevelser av att leva med Alzheimers sjukdom.</w:t>
      </w:r>
    </w:p>
    <w:p w:rsidRPr="00EC7596" w:rsidR="00EC7596" w:rsidP="00EC7596" w:rsidRDefault="00EC7596" w14:paraId="08106009" w14:textId="77777777">
      <w:pPr>
        <w:widowControl w:val="0"/>
        <w:tabs>
          <w:tab w:val="left" w:pos="6972"/>
        </w:tabs>
        <w:autoSpaceDE w:val="0"/>
        <w:autoSpaceDN w:val="0"/>
        <w:spacing w:before="263" w:after="0" w:line="276" w:lineRule="auto"/>
        <w:rPr>
          <w:rFonts w:ascii="Palatino Linotype" w:hAnsi="Palatino Linotype" w:eastAsia="Palatino Linotype" w:cs="Palatino Linotype"/>
          <w:color w:val="000000"/>
          <w:lang w:eastAsia="sv-SE"/>
        </w:rPr>
      </w:pPr>
    </w:p>
    <w:p w:rsidRPr="00EC7596" w:rsidR="00EC7596" w:rsidP="00EC7596" w:rsidRDefault="00EC7596" w14:paraId="0F431E85" w14:textId="0FEBE4FD">
      <w:pPr>
        <w:widowControl w:val="0"/>
        <w:tabs>
          <w:tab w:val="left" w:pos="6972"/>
        </w:tabs>
        <w:autoSpaceDE w:val="0"/>
        <w:autoSpaceDN w:val="0"/>
        <w:spacing w:before="263" w:after="0" w:line="276" w:lineRule="auto"/>
        <w:rPr>
          <w:rFonts w:ascii="Palatino Linotype" w:hAnsi="Palatino Linotype" w:eastAsia="Palatino Linotype" w:cs="Palatino Linotype"/>
          <w:color w:val="000000"/>
          <w:lang w:eastAsia="sv-SE"/>
        </w:rPr>
      </w:pPr>
      <w:r w:rsidRPr="00EC7596">
        <w:rPr>
          <w:rFonts w:ascii="Palatino Linotype" w:hAnsi="Palatino Linotype" w:eastAsia="Palatino Linotype" w:cs="Palatino Linotype"/>
          <w:color w:val="000000"/>
          <w:lang w:eastAsia="sv-SE"/>
        </w:rPr>
        <w:t>Den första likheten handlar om vikten av att bibehålla självständighet och aktivitet i vardagen. Det framkom att förmågan att fortsätta med meningsfulla aktiviteter och att kunna röra sig fritt var centralt för upplevelsen av hälsa (Fallahpour et al., 2022; Hunter et al., 2021). Att förlora sina vanliga aktiviteter sågs som en stor utmaning som påverkade livssituationen negativt (Aspö et al., 2024).</w:t>
      </w:r>
    </w:p>
    <w:p w:rsidR="004D5BA6" w:rsidP="00EC7596" w:rsidRDefault="00EC7596" w14:paraId="2D10C181" w14:textId="1CF69AAD">
      <w:pPr>
        <w:widowControl w:val="0"/>
        <w:tabs>
          <w:tab w:val="left" w:pos="6972"/>
        </w:tabs>
        <w:autoSpaceDE w:val="0"/>
        <w:autoSpaceDN w:val="0"/>
        <w:spacing w:before="263" w:after="0" w:line="276" w:lineRule="auto"/>
        <w:rPr>
          <w:rFonts w:ascii="Palatino Linotype" w:hAnsi="Palatino Linotype" w:eastAsia="Palatino Linotype" w:cs="Palatino Linotype"/>
          <w:color w:val="000000"/>
          <w:lang w:eastAsia="sv-SE"/>
        </w:rPr>
      </w:pPr>
      <w:r w:rsidRPr="00EC7596">
        <w:rPr>
          <w:rFonts w:ascii="Palatino Linotype" w:hAnsi="Palatino Linotype" w:eastAsia="Palatino Linotype" w:cs="Palatino Linotype"/>
          <w:color w:val="000000"/>
          <w:lang w:eastAsia="sv-SE"/>
        </w:rPr>
        <w:t>Den andra likheten handlar om betydelsen av social samhörighet och stöd från omgivningen. Att känna ett ”vi” i sin relation eller att ha ett fungerande socialt nätverk beskrevs som nödvändigt för att kunna hantera sjukdomen (Albert et al., 2023; Aspö et al., 2024). Samhörighet med andra var en förutsättning för att uppleva livskvalitet och motverka den isolering som sjukdomen annars kunde medföra (Fallahpour et al., 2022).</w:t>
      </w:r>
    </w:p>
    <w:p w:rsidRPr="00E44716" w:rsidR="00EC7596" w:rsidP="00EC7596" w:rsidRDefault="00EC7596" w14:paraId="452B3F8E" w14:textId="77777777">
      <w:pPr>
        <w:widowControl w:val="0"/>
        <w:tabs>
          <w:tab w:val="left" w:pos="6972"/>
        </w:tabs>
        <w:autoSpaceDE w:val="0"/>
        <w:autoSpaceDN w:val="0"/>
        <w:spacing w:before="263" w:after="0" w:line="276" w:lineRule="auto"/>
        <w:rPr>
          <w:rFonts w:ascii="Palatino Linotype" w:hAnsi="Palatino Linotype" w:eastAsia="Palatino Linotype" w:cs="Palatino Linotype"/>
          <w:color w:val="000000"/>
          <w:lang w:eastAsia="sv-SE"/>
        </w:rPr>
      </w:pPr>
    </w:p>
    <w:p w:rsidRPr="00F377B7" w:rsidR="00F377B7" w:rsidP="00F377B7" w:rsidRDefault="004D5BA6" w14:paraId="3996FD70" w14:textId="77777777">
      <w:pPr>
        <w:widowControl w:val="0"/>
        <w:tabs>
          <w:tab w:val="left" w:pos="6972"/>
        </w:tabs>
        <w:autoSpaceDE w:val="0"/>
        <w:autoSpaceDN w:val="0"/>
        <w:spacing w:before="1" w:after="0" w:line="276" w:lineRule="auto"/>
        <w:rPr>
          <w:rFonts w:ascii="Palatino Linotype" w:hAnsi="Palatino Linotype" w:eastAsia="Palatino Linotype" w:cs="Palatino Linotype"/>
          <w:color w:val="000000"/>
          <w:lang w:eastAsia="sv-SE"/>
        </w:rPr>
      </w:pPr>
      <w:r w:rsidRPr="00E44716">
        <w:rPr>
          <w:rFonts w:ascii="Arial" w:hAnsi="Arial" w:eastAsia="Arial" w:cs="Arial"/>
          <w:color w:val="000000"/>
          <w:sz w:val="34"/>
          <w:szCs w:val="34"/>
          <w:lang w:eastAsia="sv-SE"/>
        </w:rPr>
        <w:t>Resultatdiskussion</w:t>
      </w:r>
      <w:r w:rsidRPr="00E44716">
        <w:rPr>
          <w:rFonts w:ascii="Arial" w:hAnsi="Arial" w:eastAsia="Arial" w:cs="Arial"/>
          <w:color w:val="000000"/>
          <w:sz w:val="34"/>
          <w:szCs w:val="34"/>
          <w:lang w:eastAsia="sv-SE"/>
        </w:rPr>
        <w:br/>
      </w:r>
      <w:r w:rsidRPr="00F377B7" w:rsidR="00F377B7">
        <w:rPr>
          <w:rFonts w:ascii="Palatino Linotype" w:hAnsi="Palatino Linotype" w:eastAsia="Palatino Linotype" w:cs="Palatino Linotype"/>
          <w:color w:val="000000"/>
          <w:lang w:eastAsia="sv-SE"/>
        </w:rPr>
        <w:t>I resultatet visades att personer med Alzheimers sjukdom har behov av att vara självständiga och att känna social samhörighet. Dessa behov diskuteras här i relation till omvårdnad för att stärka personens hälsa.</w:t>
      </w:r>
    </w:p>
    <w:p w:rsidR="00F377B7" w:rsidP="00F377B7" w:rsidRDefault="00F377B7" w14:paraId="4CBCBD6F" w14:textId="08DEE54E">
      <w:pPr>
        <w:widowControl w:val="0"/>
        <w:tabs>
          <w:tab w:val="left" w:pos="6972"/>
        </w:tabs>
        <w:autoSpaceDE w:val="0"/>
        <w:autoSpaceDN w:val="0"/>
        <w:spacing w:before="1" w:after="0" w:line="276" w:lineRule="auto"/>
        <w:rPr>
          <w:rFonts w:ascii="Palatino Linotype" w:hAnsi="Palatino Linotype" w:eastAsia="Palatino Linotype" w:cs="Palatino Linotype"/>
          <w:color w:val="000000"/>
          <w:lang w:eastAsia="sv-SE"/>
        </w:rPr>
      </w:pPr>
      <w:r w:rsidRPr="00F377B7">
        <w:rPr>
          <w:rFonts w:ascii="Palatino Linotype" w:hAnsi="Palatino Linotype" w:eastAsia="Palatino Linotype" w:cs="Palatino Linotype"/>
          <w:color w:val="000000"/>
          <w:lang w:eastAsia="sv-SE"/>
        </w:rPr>
        <w:t>Behovet av självständighet och aktivitet</w:t>
      </w:r>
    </w:p>
    <w:p w:rsidRPr="00F377B7" w:rsidR="00F377B7" w:rsidP="00F377B7" w:rsidRDefault="00F377B7" w14:paraId="74B56B3F" w14:textId="77777777">
      <w:pPr>
        <w:widowControl w:val="0"/>
        <w:tabs>
          <w:tab w:val="left" w:pos="6972"/>
        </w:tabs>
        <w:autoSpaceDE w:val="0"/>
        <w:autoSpaceDN w:val="0"/>
        <w:spacing w:before="1" w:after="0" w:line="276" w:lineRule="auto"/>
        <w:rPr>
          <w:rFonts w:ascii="Palatino Linotype" w:hAnsi="Palatino Linotype" w:eastAsia="Palatino Linotype" w:cs="Palatino Linotype"/>
          <w:color w:val="000000"/>
          <w:lang w:eastAsia="sv-SE"/>
        </w:rPr>
      </w:pPr>
    </w:p>
    <w:p w:rsidRPr="00F377B7" w:rsidR="00F377B7" w:rsidP="00F377B7" w:rsidRDefault="00F377B7" w14:paraId="7FBC19EC" w14:textId="307921E3">
      <w:pPr>
        <w:widowControl w:val="0"/>
        <w:tabs>
          <w:tab w:val="left" w:pos="6972"/>
        </w:tabs>
        <w:autoSpaceDE w:val="0"/>
        <w:autoSpaceDN w:val="0"/>
        <w:spacing w:before="1" w:after="0" w:line="276" w:lineRule="auto"/>
        <w:rPr>
          <w:rFonts w:ascii="Palatino Linotype" w:hAnsi="Palatino Linotype" w:eastAsia="Palatino Linotype" w:cs="Palatino Linotype"/>
          <w:color w:val="000000"/>
          <w:lang w:eastAsia="sv-SE"/>
        </w:rPr>
      </w:pPr>
      <w:r w:rsidRPr="40A93C7F">
        <w:rPr>
          <w:rFonts w:ascii="Palatino Linotype" w:hAnsi="Palatino Linotype" w:eastAsia="Palatino Linotype" w:cs="Palatino Linotype"/>
          <w:color w:val="000000" w:themeColor="text1"/>
          <w:lang w:eastAsia="sv-SE"/>
        </w:rPr>
        <w:t>Det första behovet som identifierades i resultatet var att få fortsätta vara självständig. Att kunna göra saker själv i vardagen är viktigt för att uppleva hälsa. Enligt Blomquist et al. 202</w:t>
      </w:r>
      <w:r w:rsidRPr="40A93C7F" w:rsidR="3404A8B8">
        <w:rPr>
          <w:rFonts w:ascii="Palatino Linotype" w:hAnsi="Palatino Linotype" w:eastAsia="Palatino Linotype" w:cs="Palatino Linotype"/>
          <w:color w:val="000000" w:themeColor="text1"/>
          <w:lang w:eastAsia="sv-SE"/>
        </w:rPr>
        <w:t>4</w:t>
      </w:r>
      <w:r w:rsidRPr="40A93C7F">
        <w:rPr>
          <w:rFonts w:ascii="Palatino Linotype" w:hAnsi="Palatino Linotype" w:eastAsia="Palatino Linotype" w:cs="Palatino Linotype"/>
          <w:color w:val="000000" w:themeColor="text1"/>
          <w:lang w:eastAsia="sv-SE"/>
        </w:rPr>
        <w:t>s. 286) gör sjukdomen att det blir svårare att planera och utföra vanliga sysslor. En evidensbaserad omvårdnadsåtgärd för att möta detta behov är personcentrerad aktivitetsanpassning.</w:t>
      </w:r>
    </w:p>
    <w:p w:rsidRPr="00F377B7" w:rsidR="00F377B7" w:rsidP="00F377B7" w:rsidRDefault="00F377B7" w14:paraId="6E3B6153" w14:textId="77777777">
      <w:pPr>
        <w:widowControl w:val="0"/>
        <w:tabs>
          <w:tab w:val="left" w:pos="6972"/>
        </w:tabs>
        <w:autoSpaceDE w:val="0"/>
        <w:autoSpaceDN w:val="0"/>
        <w:spacing w:before="1" w:after="0" w:line="276" w:lineRule="auto"/>
        <w:rPr>
          <w:rFonts w:ascii="Palatino Linotype" w:hAnsi="Palatino Linotype" w:eastAsia="Palatino Linotype" w:cs="Palatino Linotype"/>
          <w:color w:val="000000"/>
          <w:lang w:eastAsia="sv-SE"/>
        </w:rPr>
      </w:pPr>
    </w:p>
    <w:p w:rsidRPr="00F377B7" w:rsidR="00F377B7" w:rsidP="00F377B7" w:rsidRDefault="00F377B7" w14:paraId="7711B13F" w14:textId="6F7E70F2">
      <w:pPr>
        <w:widowControl w:val="0"/>
        <w:tabs>
          <w:tab w:val="left" w:pos="6972"/>
        </w:tabs>
        <w:autoSpaceDE w:val="0"/>
        <w:autoSpaceDN w:val="0"/>
        <w:spacing w:before="1" w:after="0" w:line="276" w:lineRule="auto"/>
        <w:rPr>
          <w:rFonts w:ascii="Palatino Linotype" w:hAnsi="Palatino Linotype" w:eastAsia="Palatino Linotype" w:cs="Palatino Linotype"/>
          <w:color w:val="000000"/>
          <w:lang w:eastAsia="sv-SE"/>
        </w:rPr>
      </w:pPr>
      <w:r w:rsidRPr="40A93C7F">
        <w:rPr>
          <w:rFonts w:ascii="Palatino Linotype" w:hAnsi="Palatino Linotype" w:eastAsia="Palatino Linotype" w:cs="Palatino Linotype"/>
          <w:color w:val="000000" w:themeColor="text1"/>
          <w:lang w:eastAsia="sv-SE"/>
        </w:rPr>
        <w:t>Denna åtgärd utförs genom att sjuksköterskan tar reda på vad personen fortfarande kan göra själv. Sjuksköterskan hjälper till att anpassa miljön så att personen inte misslyckas med sina uppgifter (Blomquist et al., 202</w:t>
      </w:r>
      <w:r w:rsidRPr="40A93C7F" w:rsidR="026C1099">
        <w:rPr>
          <w:rFonts w:ascii="Palatino Linotype" w:hAnsi="Palatino Linotype" w:eastAsia="Palatino Linotype" w:cs="Palatino Linotype"/>
          <w:color w:val="000000" w:themeColor="text1"/>
          <w:lang w:eastAsia="sv-SE"/>
        </w:rPr>
        <w:t>4</w:t>
      </w:r>
      <w:r w:rsidRPr="40A93C7F">
        <w:rPr>
          <w:rFonts w:ascii="Palatino Linotype" w:hAnsi="Palatino Linotype" w:eastAsia="Palatino Linotype" w:cs="Palatino Linotype"/>
          <w:color w:val="000000" w:themeColor="text1"/>
          <w:lang w:eastAsia="sv-SE"/>
        </w:rPr>
        <w:t xml:space="preserve"> s. 287). Det kan till exempel handla om att använda enkla scheman eller att förbereda saker i hemmet. Genom att fokusera på personens resurser istället för hinder kan självständigheten behållas längre.</w:t>
      </w:r>
    </w:p>
    <w:p w:rsidR="00F377B7" w:rsidP="00F377B7" w:rsidRDefault="00F377B7" w14:paraId="63E73A95" w14:textId="25104CB1">
      <w:pPr>
        <w:widowControl w:val="0"/>
        <w:tabs>
          <w:tab w:val="left" w:pos="6972"/>
        </w:tabs>
        <w:autoSpaceDE w:val="0"/>
        <w:autoSpaceDN w:val="0"/>
        <w:spacing w:before="1" w:after="0" w:line="276" w:lineRule="auto"/>
        <w:rPr>
          <w:rFonts w:ascii="Palatino Linotype" w:hAnsi="Palatino Linotype" w:eastAsia="Palatino Linotype" w:cs="Palatino Linotype"/>
          <w:color w:val="000000"/>
          <w:lang w:eastAsia="sv-SE"/>
        </w:rPr>
      </w:pPr>
      <w:r w:rsidRPr="00F377B7">
        <w:rPr>
          <w:rFonts w:ascii="Palatino Linotype" w:hAnsi="Palatino Linotype" w:eastAsia="Palatino Linotype" w:cs="Palatino Linotype"/>
          <w:color w:val="000000"/>
          <w:lang w:eastAsia="sv-SE"/>
        </w:rPr>
        <w:t>Behovet av social samhörighet och stöd</w:t>
      </w:r>
    </w:p>
    <w:p w:rsidRPr="00F377B7" w:rsidR="00F377B7" w:rsidP="00F377B7" w:rsidRDefault="00F377B7" w14:paraId="25B8CC10" w14:textId="77777777">
      <w:pPr>
        <w:widowControl w:val="0"/>
        <w:tabs>
          <w:tab w:val="left" w:pos="6972"/>
        </w:tabs>
        <w:autoSpaceDE w:val="0"/>
        <w:autoSpaceDN w:val="0"/>
        <w:spacing w:before="1" w:after="0" w:line="276" w:lineRule="auto"/>
        <w:rPr>
          <w:rFonts w:ascii="Palatino Linotype" w:hAnsi="Palatino Linotype" w:eastAsia="Palatino Linotype" w:cs="Palatino Linotype"/>
          <w:color w:val="000000"/>
          <w:lang w:eastAsia="sv-SE"/>
        </w:rPr>
      </w:pPr>
    </w:p>
    <w:p w:rsidRPr="00F377B7" w:rsidR="00F377B7" w:rsidP="00F377B7" w:rsidRDefault="00F377B7" w14:paraId="38BF4AC2" w14:textId="43CDA82B">
      <w:pPr>
        <w:widowControl w:val="0"/>
        <w:tabs>
          <w:tab w:val="left" w:pos="6972"/>
        </w:tabs>
        <w:autoSpaceDE w:val="0"/>
        <w:autoSpaceDN w:val="0"/>
        <w:spacing w:before="1" w:after="0" w:line="276" w:lineRule="auto"/>
        <w:rPr>
          <w:rFonts w:ascii="Palatino Linotype" w:hAnsi="Palatino Linotype" w:eastAsia="Palatino Linotype" w:cs="Palatino Linotype"/>
          <w:color w:val="000000"/>
          <w:lang w:eastAsia="sv-SE"/>
        </w:rPr>
      </w:pPr>
      <w:r w:rsidRPr="40A93C7F">
        <w:rPr>
          <w:rFonts w:ascii="Palatino Linotype" w:hAnsi="Palatino Linotype" w:eastAsia="Palatino Linotype" w:cs="Palatino Linotype"/>
          <w:color w:val="000000" w:themeColor="text1"/>
          <w:lang w:eastAsia="sv-SE"/>
        </w:rPr>
        <w:t>Det andra behovet i resultatet handlade om social samhörighet. Det är viktigt för personer med Alzheimers sjukdom att känna gemenskap och att inte bli isolerade. Sjukdomen kan göra det svårt att kommunicera, vilket kan leda till att personen drar sig undan (Blomquist et al., 202</w:t>
      </w:r>
      <w:r w:rsidRPr="40A93C7F" w:rsidR="4F3A08E5">
        <w:rPr>
          <w:rFonts w:ascii="Palatino Linotype" w:hAnsi="Palatino Linotype" w:eastAsia="Palatino Linotype" w:cs="Palatino Linotype"/>
          <w:color w:val="000000" w:themeColor="text1"/>
          <w:lang w:eastAsia="sv-SE"/>
        </w:rPr>
        <w:t>4</w:t>
      </w:r>
      <w:r w:rsidRPr="40A93C7F">
        <w:rPr>
          <w:rFonts w:ascii="Palatino Linotype" w:hAnsi="Palatino Linotype" w:eastAsia="Palatino Linotype" w:cs="Palatino Linotype"/>
          <w:color w:val="000000" w:themeColor="text1"/>
          <w:lang w:eastAsia="sv-SE"/>
        </w:rPr>
        <w:t xml:space="preserve"> s. 283). En evidensbaserad omvårdnadsåtgärd för att stödja samhörighet är stöd till närstående och kommunikation.</w:t>
      </w:r>
    </w:p>
    <w:p w:rsidRPr="00F377B7" w:rsidR="00F377B7" w:rsidP="00F377B7" w:rsidRDefault="00F377B7" w14:paraId="1DA3CC25" w14:textId="77777777">
      <w:pPr>
        <w:widowControl w:val="0"/>
        <w:tabs>
          <w:tab w:val="left" w:pos="6972"/>
        </w:tabs>
        <w:autoSpaceDE w:val="0"/>
        <w:autoSpaceDN w:val="0"/>
        <w:spacing w:before="1" w:after="0" w:line="276" w:lineRule="auto"/>
        <w:rPr>
          <w:rFonts w:ascii="Palatino Linotype" w:hAnsi="Palatino Linotype" w:eastAsia="Palatino Linotype" w:cs="Palatino Linotype"/>
          <w:color w:val="000000"/>
          <w:lang w:eastAsia="sv-SE"/>
        </w:rPr>
      </w:pPr>
    </w:p>
    <w:p w:rsidRPr="00E44716" w:rsidR="004D5BA6" w:rsidP="00F377B7" w:rsidRDefault="00F377B7" w14:paraId="1BC9CDFA" w14:textId="62CBC233">
      <w:pPr>
        <w:widowControl w:val="0"/>
        <w:tabs>
          <w:tab w:val="left" w:pos="6972"/>
        </w:tabs>
        <w:autoSpaceDE w:val="0"/>
        <w:autoSpaceDN w:val="0"/>
        <w:spacing w:before="1" w:after="0" w:line="276" w:lineRule="auto"/>
        <w:rPr>
          <w:rFonts w:ascii="Palatino Linotype" w:hAnsi="Palatino Linotype" w:eastAsia="Palatino Linotype" w:cs="Palatino Linotype"/>
          <w:color w:val="FF0000"/>
          <w:lang w:eastAsia="sv-SE"/>
        </w:rPr>
      </w:pPr>
      <w:r w:rsidRPr="40A93C7F">
        <w:rPr>
          <w:rFonts w:ascii="Palatino Linotype" w:hAnsi="Palatino Linotype" w:eastAsia="Palatino Linotype" w:cs="Palatino Linotype"/>
          <w:color w:val="000000" w:themeColor="text1"/>
          <w:lang w:eastAsia="sv-SE"/>
        </w:rPr>
        <w:t>Åtgärden utförs genom att sjuksköterskan ger information och utbildning till familjen. Närstående behöver kunskap för att förstå hur de ska prata med personen när språket blir svårare (Blomquist et al., 202</w:t>
      </w:r>
      <w:r w:rsidRPr="40A93C7F" w:rsidR="3BE45CDD">
        <w:rPr>
          <w:rFonts w:ascii="Palatino Linotype" w:hAnsi="Palatino Linotype" w:eastAsia="Palatino Linotype" w:cs="Palatino Linotype"/>
          <w:color w:val="000000" w:themeColor="text1"/>
          <w:lang w:eastAsia="sv-SE"/>
        </w:rPr>
        <w:t>4</w:t>
      </w:r>
      <w:r w:rsidRPr="40A93C7F">
        <w:rPr>
          <w:rFonts w:ascii="Palatino Linotype" w:hAnsi="Palatino Linotype" w:eastAsia="Palatino Linotype" w:cs="Palatino Linotype"/>
          <w:color w:val="000000" w:themeColor="text1"/>
          <w:lang w:eastAsia="sv-SE"/>
        </w:rPr>
        <w:t xml:space="preserve"> s. 421). Sjuksköterskan kan också anordna samtal där både patienten och de närstående får uttrycka sina känslor. Genom att stödja de närstående kan sjuksköterskan hjälpa till att hålla relationerna starka, vilket minskar risken för att personen blir ensam.</w:t>
      </w:r>
    </w:p>
    <w:p w:rsidRPr="00E44716" w:rsidR="004D5BA6" w:rsidP="004D5BA6" w:rsidRDefault="004D5BA6" w14:paraId="27EFC1B8" w14:textId="77777777">
      <w:pPr>
        <w:widowControl w:val="0"/>
        <w:tabs>
          <w:tab w:val="left" w:pos="6972"/>
        </w:tabs>
        <w:autoSpaceDE w:val="0"/>
        <w:autoSpaceDN w:val="0"/>
        <w:spacing w:before="10" w:after="0" w:line="240" w:lineRule="auto"/>
        <w:rPr>
          <w:rFonts w:ascii="Palatino Linotype" w:hAnsi="Palatino Linotype" w:eastAsia="Palatino Linotype" w:cs="Palatino Linotype"/>
          <w:color w:val="000000"/>
          <w:sz w:val="17"/>
          <w:szCs w:val="17"/>
          <w:lang w:eastAsia="sv-SE"/>
        </w:rPr>
      </w:pPr>
    </w:p>
    <w:p w:rsidRPr="00E44716" w:rsidR="00584A8E" w:rsidRDefault="00584A8E" w14:paraId="1FC9E2E9" w14:textId="77777777">
      <w:pPr>
        <w:rPr>
          <w:rFonts w:ascii="Arial" w:hAnsi="Arial" w:eastAsia="Arial" w:cs="Arial"/>
          <w:color w:val="000000"/>
          <w:sz w:val="34"/>
          <w:szCs w:val="34"/>
          <w:lang w:eastAsia="sv-SE"/>
        </w:rPr>
      </w:pPr>
      <w:r w:rsidRPr="00E44716">
        <w:rPr>
          <w:rFonts w:ascii="Arial" w:hAnsi="Arial" w:eastAsia="Arial" w:cs="Arial"/>
          <w:color w:val="000000"/>
          <w:sz w:val="34"/>
          <w:szCs w:val="34"/>
          <w:lang w:eastAsia="sv-SE"/>
        </w:rPr>
        <w:br w:type="page"/>
      </w:r>
    </w:p>
    <w:p w:rsidRPr="00E44716" w:rsidR="004D5BA6" w:rsidP="004D5BA6" w:rsidRDefault="004D5BA6" w14:paraId="0B244A1F" w14:textId="714C889B">
      <w:pPr>
        <w:widowControl w:val="0"/>
        <w:tabs>
          <w:tab w:val="left" w:pos="6972"/>
        </w:tabs>
        <w:autoSpaceDE w:val="0"/>
        <w:autoSpaceDN w:val="0"/>
        <w:spacing w:before="263" w:after="0" w:line="276" w:lineRule="auto"/>
      </w:pPr>
      <w:r w:rsidRPr="40A93C7F">
        <w:rPr>
          <w:rFonts w:ascii="Arial" w:hAnsi="Arial" w:eastAsia="Arial" w:cs="Arial"/>
          <w:color w:val="000000" w:themeColor="text1"/>
          <w:sz w:val="34"/>
          <w:szCs w:val="34"/>
          <w:lang w:eastAsia="sv-SE"/>
        </w:rPr>
        <w:t>Referenser</w:t>
      </w:r>
      <w:r w:rsidRPr="40A93C7F" w:rsidR="6375F418">
        <w:rPr>
          <w:rFonts w:ascii="Arial" w:hAnsi="Arial" w:eastAsia="Arial" w:cs="Arial"/>
          <w:color w:val="000000" w:themeColor="text1"/>
          <w:sz w:val="34"/>
          <w:szCs w:val="34"/>
          <w:lang w:eastAsia="sv-SE"/>
        </w:rPr>
        <w:t>:</w:t>
      </w:r>
    </w:p>
    <w:p w:rsidRPr="00E44716" w:rsidR="004D5BA6" w:rsidP="40A93C7F" w:rsidRDefault="004D5BA6" w14:paraId="40CF8045" w14:textId="753E3B68">
      <w:pPr>
        <w:widowControl w:val="0"/>
        <w:tabs>
          <w:tab w:val="left" w:pos="6972"/>
        </w:tabs>
        <w:autoSpaceDE w:val="0"/>
        <w:autoSpaceDN w:val="0"/>
        <w:spacing w:before="263" w:after="0" w:line="276" w:lineRule="auto"/>
        <w:rPr>
          <w:rFonts w:ascii="Arial" w:hAnsi="Arial" w:eastAsia="Arial" w:cs="Arial"/>
          <w:color w:val="000000" w:themeColor="text1"/>
          <w:sz w:val="34"/>
          <w:szCs w:val="34"/>
          <w:lang w:eastAsia="sv-SE"/>
        </w:rPr>
      </w:pPr>
    </w:p>
    <w:p w:rsidR="17E28E4C" w:rsidP="28A0312B" w:rsidRDefault="17E28E4C" w14:paraId="2586C3F7" w14:textId="26F0C07C">
      <w:pPr>
        <w:pStyle w:val="ListParagraph"/>
        <w:widowControl w:val="0"/>
        <w:tabs>
          <w:tab w:val="left" w:leader="none" w:pos="6972"/>
        </w:tabs>
        <w:spacing w:before="263" w:after="0" w:line="276" w:lineRule="auto"/>
        <w:ind w:left="720"/>
      </w:pPr>
      <w:r w:rsidRPr="28A0312B" w:rsidR="17E28E4C">
        <w:rPr>
          <w:rFonts w:ascii="Arial" w:hAnsi="Arial" w:eastAsia="Arial" w:cs="Arial"/>
          <w:color w:val="000000" w:themeColor="text1" w:themeTint="FF" w:themeShade="FF"/>
          <w:lang w:val="en-US" w:eastAsia="sv-SE"/>
        </w:rPr>
        <w:t>Albert, S.C., Martinelli,</w:t>
      </w:r>
      <w:r w:rsidRPr="28A0312B" w:rsidR="6D6798B6">
        <w:rPr>
          <w:rFonts w:ascii="Arial" w:hAnsi="Arial" w:eastAsia="Arial" w:cs="Arial"/>
          <w:color w:val="000000" w:themeColor="text1" w:themeTint="FF" w:themeShade="FF"/>
          <w:lang w:val="en-US" w:eastAsia="sv-SE"/>
        </w:rPr>
        <w:t xml:space="preserve"> J.E., &amp; Pessoa, M.S.C. C</w:t>
      </w:r>
      <w:r w:rsidRPr="28A0312B" w:rsidR="52431E31">
        <w:rPr>
          <w:rFonts w:ascii="Arial" w:hAnsi="Arial" w:eastAsia="Arial" w:cs="Arial"/>
          <w:color w:val="000000" w:themeColor="text1" w:themeTint="FF" w:themeShade="FF"/>
          <w:lang w:val="en-US" w:eastAsia="sv-SE"/>
        </w:rPr>
        <w:t xml:space="preserve">ouples living with </w:t>
      </w:r>
      <w:r w:rsidRPr="28A0312B" w:rsidR="59AB840E">
        <w:rPr>
          <w:rFonts w:ascii="Arial" w:hAnsi="Arial" w:eastAsia="Arial" w:cs="Arial"/>
          <w:color w:val="000000" w:themeColor="text1" w:themeTint="FF" w:themeShade="FF"/>
          <w:lang w:val="en-US" w:eastAsia="sv-SE"/>
        </w:rPr>
        <w:t>Alzheimer's</w:t>
      </w:r>
      <w:r w:rsidRPr="28A0312B" w:rsidR="52431E31">
        <w:rPr>
          <w:rFonts w:ascii="Arial" w:hAnsi="Arial" w:eastAsia="Arial" w:cs="Arial"/>
          <w:color w:val="000000" w:themeColor="text1" w:themeTint="FF" w:themeShade="FF"/>
          <w:lang w:val="en-US" w:eastAsia="sv-SE"/>
        </w:rPr>
        <w:t xml:space="preserve"> di</w:t>
      </w:r>
      <w:r w:rsidRPr="28A0312B" w:rsidR="1DC4BE6F">
        <w:rPr>
          <w:rFonts w:ascii="Arial" w:hAnsi="Arial" w:eastAsia="Arial" w:cs="Arial"/>
          <w:color w:val="000000" w:themeColor="text1" w:themeTint="FF" w:themeShade="FF"/>
          <w:lang w:val="en-US" w:eastAsia="sv-SE"/>
        </w:rPr>
        <w:t xml:space="preserve">sease talk about sex </w:t>
      </w:r>
      <w:r w:rsidRPr="28A0312B" w:rsidR="53BEF980">
        <w:rPr>
          <w:rFonts w:ascii="Arial" w:hAnsi="Arial" w:eastAsia="Arial" w:cs="Arial"/>
          <w:color w:val="000000" w:themeColor="text1" w:themeTint="FF" w:themeShade="FF"/>
          <w:lang w:val="en-US" w:eastAsia="sv-SE"/>
        </w:rPr>
        <w:t xml:space="preserve">and intimacy: A phenomenological </w:t>
      </w:r>
      <w:r w:rsidRPr="28A0312B" w:rsidR="5A293E20">
        <w:rPr>
          <w:rFonts w:ascii="Arial" w:hAnsi="Arial" w:eastAsia="Arial" w:cs="Arial"/>
          <w:color w:val="000000" w:themeColor="text1" w:themeTint="FF" w:themeShade="FF"/>
          <w:lang w:val="en-US" w:eastAsia="sv-SE"/>
        </w:rPr>
        <w:t xml:space="preserve">qualitative study. </w:t>
      </w:r>
      <w:r w:rsidRPr="28A0312B" w:rsidR="5A293E20">
        <w:rPr>
          <w:rFonts w:ascii="Arial" w:hAnsi="Arial" w:eastAsia="Arial" w:cs="Arial"/>
          <w:color w:val="000000" w:themeColor="text1" w:themeTint="FF" w:themeShade="FF"/>
          <w:lang w:val="en-US" w:eastAsia="sv-SE"/>
        </w:rPr>
        <w:t>Demention</w:t>
      </w:r>
      <w:r w:rsidRPr="28A0312B" w:rsidR="45D3A80D">
        <w:rPr>
          <w:rFonts w:ascii="Arial" w:hAnsi="Arial" w:eastAsia="Arial" w:cs="Arial"/>
          <w:color w:val="000000" w:themeColor="text1" w:themeTint="FF" w:themeShade="FF"/>
          <w:lang w:val="en-US" w:eastAsia="sv-SE"/>
        </w:rPr>
        <w:t xml:space="preserve"> </w:t>
      </w:r>
      <w:r w:rsidRPr="28A0312B" w:rsidR="5A293E20">
        <w:rPr>
          <w:rFonts w:ascii="Arial" w:hAnsi="Arial" w:eastAsia="Arial" w:cs="Arial"/>
          <w:color w:val="000000" w:themeColor="text1" w:themeTint="FF" w:themeShade="FF"/>
          <w:lang w:val="en-US" w:eastAsia="sv-SE"/>
        </w:rPr>
        <w:t xml:space="preserve">, 22(2), 390-404. </w:t>
      </w:r>
      <w:r w:rsidRPr="28A0312B" w:rsidR="5617D0B2">
        <w:rPr>
          <w:rFonts w:ascii="Arial" w:hAnsi="Arial" w:eastAsia="Arial" w:cs="Arial"/>
          <w:color w:val="222222"/>
          <w:lang w:val="en-US"/>
        </w:rPr>
        <w:t xml:space="preserve"> </w:t>
      </w:r>
      <w:hyperlink r:id="Re374359031384193">
        <w:r w:rsidRPr="28A0312B" w:rsidR="5617D0B2">
          <w:rPr>
            <w:rStyle w:val="Hyperlink"/>
            <w:rFonts w:ascii="Arial" w:hAnsi="Arial" w:eastAsia="Arial" w:cs="Arial"/>
            <w:color w:val="1155CC"/>
            <w:lang w:val="en-US"/>
          </w:rPr>
          <w:t>https://pubmed.ncbi.nlm.nih.gov/36594356/</w:t>
        </w:r>
      </w:hyperlink>
      <w:r w:rsidRPr="28A0312B" w:rsidR="5617D0B2">
        <w:rPr>
          <w:rFonts w:ascii="Arial" w:hAnsi="Arial" w:eastAsia="Arial" w:cs="Arial"/>
          <w:color w:val="222222"/>
          <w:lang w:val="en-US"/>
        </w:rPr>
        <w:t xml:space="preserve"> </w:t>
      </w:r>
      <w:r w:rsidRPr="28A0312B" w:rsidR="5617D0B2">
        <w:rPr>
          <w:rFonts w:ascii="Arial" w:hAnsi="Arial" w:eastAsia="Arial" w:cs="Arial"/>
          <w:lang w:val="en-US"/>
        </w:rPr>
        <w:t xml:space="preserve"> </w:t>
      </w:r>
    </w:p>
    <w:p w:rsidR="28A0312B" w:rsidP="28A0312B" w:rsidRDefault="28A0312B" w14:paraId="5D1466AD" w14:textId="2601F24A">
      <w:pPr>
        <w:pStyle w:val="ListParagraph"/>
        <w:widowControl w:val="0"/>
        <w:tabs>
          <w:tab w:val="left" w:leader="none" w:pos="6972"/>
        </w:tabs>
        <w:spacing w:before="263" w:after="0" w:line="276" w:lineRule="auto"/>
        <w:ind w:left="720"/>
        <w:rPr>
          <w:rFonts w:ascii="Palatino Linotype" w:hAnsi="Palatino Linotype" w:eastAsia="Palatino Linotype" w:cs="Palatino Linotype"/>
          <w:noProof w:val="0"/>
          <w:sz w:val="22"/>
          <w:szCs w:val="22"/>
          <w:lang w:val="en-US"/>
        </w:rPr>
      </w:pPr>
    </w:p>
    <w:p w:rsidR="573C2773" w:rsidP="28A0312B" w:rsidRDefault="573C2773" w14:paraId="1054C4E3" w14:textId="3EC2D021">
      <w:pPr>
        <w:pStyle w:val="ListParagraph"/>
        <w:widowControl w:val="0"/>
        <w:tabs>
          <w:tab w:val="left" w:leader="none" w:pos="6972"/>
        </w:tabs>
        <w:spacing w:before="263" w:after="0" w:line="276" w:lineRule="auto"/>
        <w:ind w:left="720"/>
        <w:rPr>
          <w:rFonts w:ascii="Arial" w:hAnsi="Arial" w:eastAsia="Arial" w:cs="Arial"/>
          <w:b w:val="0"/>
          <w:bCs w:val="0"/>
          <w:i w:val="0"/>
          <w:iCs w:val="0"/>
          <w:caps w:val="0"/>
          <w:smallCaps w:val="0"/>
          <w:noProof w:val="0"/>
          <w:color w:val="1155CC"/>
          <w:lang w:val="en-US"/>
        </w:rPr>
      </w:pPr>
      <w:r w:rsidRPr="28A0312B" w:rsidR="573C2773">
        <w:rPr>
          <w:rFonts w:ascii="Palatino Linotype" w:hAnsi="Palatino Linotype" w:eastAsia="Palatino Linotype" w:cs="Palatino Linotype"/>
          <w:noProof w:val="0"/>
          <w:sz w:val="22"/>
          <w:szCs w:val="22"/>
          <w:lang w:val="en-US"/>
        </w:rPr>
        <w:t>Aspö</w:t>
      </w:r>
      <w:r w:rsidRPr="28A0312B" w:rsidR="573C2773">
        <w:rPr>
          <w:rFonts w:ascii="Palatino Linotype" w:hAnsi="Palatino Linotype" w:eastAsia="Palatino Linotype" w:cs="Palatino Linotype"/>
          <w:noProof w:val="0"/>
          <w:sz w:val="22"/>
          <w:szCs w:val="22"/>
          <w:lang w:val="en-US"/>
        </w:rPr>
        <w:t xml:space="preserve">, M., Visser, L. N. C., </w:t>
      </w:r>
      <w:r w:rsidRPr="28A0312B" w:rsidR="573C2773">
        <w:rPr>
          <w:rFonts w:ascii="Palatino Linotype" w:hAnsi="Palatino Linotype" w:eastAsia="Palatino Linotype" w:cs="Palatino Linotype"/>
          <w:noProof w:val="0"/>
          <w:sz w:val="22"/>
          <w:szCs w:val="22"/>
          <w:lang w:val="en-US"/>
        </w:rPr>
        <w:t>Kivipelto</w:t>
      </w:r>
      <w:r w:rsidRPr="28A0312B" w:rsidR="573C2773">
        <w:rPr>
          <w:rFonts w:ascii="Palatino Linotype" w:hAnsi="Palatino Linotype" w:eastAsia="Palatino Linotype" w:cs="Palatino Linotype"/>
          <w:noProof w:val="0"/>
          <w:sz w:val="22"/>
          <w:szCs w:val="22"/>
          <w:lang w:val="en-US"/>
        </w:rPr>
        <w:t xml:space="preserve">, M., Boström, A.-M., &amp; Seiger Cronfalk, B. (2024). Transitions: Living with young-onset Alzheimer's disease: A qualitative interview study. Health Expectations, 27(5), e70034.  </w:t>
      </w:r>
      <w:hyperlink r:id="R3c3ccaa97e82440a">
        <w:r w:rsidRPr="28A0312B" w:rsidR="573C2773">
          <w:rPr>
            <w:rStyle w:val="Hyperlink"/>
            <w:rFonts w:ascii="Arial" w:hAnsi="Arial" w:eastAsia="Arial" w:cs="Arial"/>
            <w:b w:val="0"/>
            <w:bCs w:val="0"/>
            <w:i w:val="0"/>
            <w:iCs w:val="0"/>
            <w:caps w:val="0"/>
            <w:smallCaps w:val="0"/>
            <w:noProof w:val="0"/>
            <w:color w:val="1155CC"/>
            <w:lang w:val="en-US"/>
          </w:rPr>
          <w:t>https://pubmed.ncbi.nlm.nih.gov/39285632/</w:t>
        </w:r>
      </w:hyperlink>
    </w:p>
    <w:p w:rsidR="28A0312B" w:rsidP="28A0312B" w:rsidRDefault="28A0312B" w14:paraId="04B2FF1B" w14:textId="5B6F3EEA">
      <w:pPr>
        <w:pStyle w:val="ListParagraph"/>
        <w:widowControl w:val="0"/>
        <w:tabs>
          <w:tab w:val="left" w:leader="none" w:pos="6972"/>
        </w:tabs>
        <w:spacing w:before="263" w:after="0" w:line="276" w:lineRule="auto"/>
        <w:ind w:left="720"/>
      </w:pPr>
    </w:p>
    <w:p w:rsidRPr="00E44716" w:rsidR="004D5BA6" w:rsidP="28A0312B" w:rsidRDefault="6375F418" w14:paraId="7EE46B34" w14:textId="29A2D6DB">
      <w:pPr>
        <w:pStyle w:val="ListParagraph"/>
        <w:widowControl w:val="0"/>
        <w:tabs>
          <w:tab w:val="left" w:pos="6972"/>
        </w:tabs>
        <w:autoSpaceDE w:val="0"/>
        <w:autoSpaceDN w:val="0"/>
        <w:spacing w:before="263" w:after="0" w:line="276" w:lineRule="auto"/>
        <w:ind w:left="720"/>
      </w:pPr>
      <w:r w:rsidR="6375F418">
        <w:rPr/>
        <w:t xml:space="preserve">Blomqvist, </w:t>
      </w:r>
      <w:r w:rsidR="651B00EF">
        <w:rPr/>
        <w:t>K., Edberg</w:t>
      </w:r>
      <w:r w:rsidR="6375F418">
        <w:rPr/>
        <w:t>, A.</w:t>
      </w:r>
      <w:r w:rsidR="41450937">
        <w:rPr/>
        <w:t xml:space="preserve">_K., </w:t>
      </w:r>
      <w:r w:rsidR="41450937">
        <w:rPr/>
        <w:t>E</w:t>
      </w:r>
      <w:r w:rsidR="41450937">
        <w:rPr/>
        <w:t>rnsth</w:t>
      </w:r>
      <w:r w:rsidR="41450937">
        <w:rPr/>
        <w:t xml:space="preserve"> </w:t>
      </w:r>
      <w:r w:rsidR="41450937">
        <w:rPr/>
        <w:t>B</w:t>
      </w:r>
      <w:r w:rsidR="41450937">
        <w:rPr/>
        <w:t>ra</w:t>
      </w:r>
      <w:r w:rsidR="39AA46BF">
        <w:rPr/>
        <w:t>vell</w:t>
      </w:r>
      <w:r w:rsidR="39AA46BF">
        <w:rPr/>
        <w:t>,</w:t>
      </w:r>
      <w:r w:rsidR="39AA46BF">
        <w:rPr/>
        <w:t xml:space="preserve"> M., &amp;Wijk, H. </w:t>
      </w:r>
      <w:r w:rsidR="7695563F">
        <w:rPr/>
        <w:t>(Red.). (2024)</w:t>
      </w:r>
      <w:r w:rsidR="39AA46BF">
        <w:rPr/>
        <w:t xml:space="preserve"> </w:t>
      </w:r>
      <w:r w:rsidR="51030662">
        <w:rPr/>
        <w:t xml:space="preserve">omvårdnad &amp; äldre (Uppl.2:1). Studentlitteratur. </w:t>
      </w:r>
    </w:p>
    <w:p w:rsidR="28A0312B" w:rsidP="28A0312B" w:rsidRDefault="28A0312B" w14:paraId="7466D680" w14:textId="30B322F0">
      <w:pPr>
        <w:pStyle w:val="ListParagraph"/>
        <w:widowControl w:val="0"/>
        <w:tabs>
          <w:tab w:val="left" w:leader="none" w:pos="6972"/>
        </w:tabs>
        <w:spacing w:before="263" w:after="0" w:line="276" w:lineRule="auto"/>
        <w:ind w:left="720"/>
        <w:rPr>
          <w:lang w:val="en-US"/>
        </w:rPr>
      </w:pPr>
    </w:p>
    <w:p w:rsidR="79CE9181" w:rsidP="28A0312B" w:rsidRDefault="79CE9181" w14:paraId="29F82A3C" w14:textId="6A4A080C">
      <w:pPr>
        <w:pStyle w:val="ListParagraph"/>
        <w:widowControl w:val="0"/>
        <w:tabs>
          <w:tab w:val="left" w:leader="none" w:pos="6972"/>
        </w:tabs>
        <w:spacing w:before="263" w:after="0" w:line="276" w:lineRule="auto"/>
        <w:ind w:left="720"/>
        <w:rPr>
          <w:rFonts w:ascii="Palatino Linotype" w:hAnsi="Palatino Linotype" w:eastAsia="Palatino Linotype" w:cs="Palatino Linotype"/>
          <w:noProof w:val="0"/>
          <w:sz w:val="22"/>
          <w:szCs w:val="22"/>
          <w:lang w:val="en-US"/>
        </w:rPr>
      </w:pPr>
      <w:r w:rsidRPr="28A0312B" w:rsidR="79CE9181">
        <w:rPr>
          <w:lang w:val="en-US"/>
        </w:rPr>
        <w:t>Fallahpour</w:t>
      </w:r>
      <w:r w:rsidRPr="28A0312B" w:rsidR="79CE9181">
        <w:rPr>
          <w:lang w:val="en-US"/>
        </w:rPr>
        <w:t xml:space="preserve"> , M., Fritz, H.,</w:t>
      </w:r>
      <w:r w:rsidRPr="28A0312B" w:rsidR="7339E953">
        <w:rPr>
          <w:lang w:val="en-US"/>
        </w:rPr>
        <w:t xml:space="preserve"> </w:t>
      </w:r>
      <w:r w:rsidRPr="28A0312B" w:rsidR="7339E953">
        <w:rPr>
          <w:lang w:val="en-US"/>
        </w:rPr>
        <w:t>Thunborg</w:t>
      </w:r>
      <w:r w:rsidRPr="28A0312B" w:rsidR="0484D0F2">
        <w:rPr>
          <w:lang w:val="en-US"/>
        </w:rPr>
        <w:t xml:space="preserve"> </w:t>
      </w:r>
      <w:r w:rsidRPr="28A0312B" w:rsidR="7339E953">
        <w:rPr>
          <w:lang w:val="en-US"/>
        </w:rPr>
        <w:t xml:space="preserve">, C., </w:t>
      </w:r>
      <w:r w:rsidRPr="28A0312B" w:rsidR="7339E953">
        <w:rPr>
          <w:lang w:val="en-US"/>
        </w:rPr>
        <w:t>Akenine</w:t>
      </w:r>
      <w:r w:rsidRPr="28A0312B" w:rsidR="145DC920">
        <w:rPr>
          <w:lang w:val="en-US"/>
        </w:rPr>
        <w:t xml:space="preserve"> </w:t>
      </w:r>
      <w:r w:rsidRPr="28A0312B" w:rsidR="7339E953">
        <w:rPr>
          <w:lang w:val="en-US"/>
        </w:rPr>
        <w:t>, U., &amp;</w:t>
      </w:r>
      <w:r w:rsidRPr="28A0312B" w:rsidR="4CD0489C">
        <w:rPr>
          <w:lang w:val="en-US"/>
        </w:rPr>
        <w:t xml:space="preserve"> </w:t>
      </w:r>
      <w:r w:rsidRPr="28A0312B" w:rsidR="7339E953">
        <w:rPr>
          <w:lang w:val="en-US"/>
        </w:rPr>
        <w:t>Kivipelto</w:t>
      </w:r>
      <w:r w:rsidRPr="28A0312B" w:rsidR="57505508">
        <w:rPr>
          <w:lang w:val="en-US"/>
        </w:rPr>
        <w:t xml:space="preserve">, M. </w:t>
      </w:r>
      <w:r w:rsidRPr="28A0312B" w:rsidR="25E634B7">
        <w:rPr>
          <w:lang w:val="en-US"/>
        </w:rPr>
        <w:t>(2022). Experiences of active everyday life among persons</w:t>
      </w:r>
      <w:r w:rsidRPr="28A0312B" w:rsidR="686C09B1">
        <w:rPr>
          <w:lang w:val="en-US"/>
        </w:rPr>
        <w:t xml:space="preserve"> with prodromal Alzheimer's di</w:t>
      </w:r>
      <w:r w:rsidRPr="28A0312B" w:rsidR="3A3F00B5">
        <w:rPr>
          <w:lang w:val="en-US"/>
        </w:rPr>
        <w:t>sease: A</w:t>
      </w:r>
      <w:r w:rsidRPr="28A0312B" w:rsidR="2DA9E4A7">
        <w:rPr>
          <w:lang w:val="en-US"/>
        </w:rPr>
        <w:t xml:space="preserve"> </w:t>
      </w:r>
      <w:r w:rsidRPr="28A0312B" w:rsidR="3A3F00B5">
        <w:rPr>
          <w:lang w:val="en-US"/>
        </w:rPr>
        <w:t>qualitat</w:t>
      </w:r>
      <w:r w:rsidRPr="28A0312B" w:rsidR="3CF7437D">
        <w:rPr>
          <w:lang w:val="en-US"/>
        </w:rPr>
        <w:t xml:space="preserve">ive </w:t>
      </w:r>
      <w:r w:rsidRPr="28A0312B" w:rsidR="47F3F762">
        <w:rPr>
          <w:lang w:val="en-US"/>
        </w:rPr>
        <w:t>study. Journal of Multidisciplinary Hea</w:t>
      </w:r>
      <w:r w:rsidRPr="28A0312B" w:rsidR="493B2B2B">
        <w:rPr>
          <w:lang w:val="en-US"/>
        </w:rPr>
        <w:t>lthcare, 15, 1921-193</w:t>
      </w:r>
      <w:r w:rsidRPr="28A0312B" w:rsidR="35AA96B0">
        <w:rPr>
          <w:lang w:val="en-US"/>
        </w:rPr>
        <w:t xml:space="preserve">2 </w:t>
      </w:r>
      <w:hyperlink r:id="Rf89f524f27294a01">
        <w:r w:rsidRPr="28A0312B" w:rsidR="01BBF915">
          <w:rPr>
            <w:rStyle w:val="Hyperlink"/>
            <w:rFonts w:ascii="Arial" w:hAnsi="Arial" w:eastAsia="Arial" w:cs="Arial"/>
            <w:b w:val="0"/>
            <w:bCs w:val="0"/>
            <w:i w:val="0"/>
            <w:iCs w:val="0"/>
            <w:caps w:val="0"/>
            <w:smallCaps w:val="0"/>
            <w:noProof w:val="0"/>
            <w:color w:val="1155CC"/>
            <w:sz w:val="22"/>
            <w:szCs w:val="22"/>
            <w:lang w:val="en-US"/>
          </w:rPr>
          <w:t>https://pubmed.ncbi.nlm.nih.gov/36068878/</w:t>
        </w:r>
      </w:hyperlink>
      <w:r w:rsidRPr="28A0312B" w:rsidR="01BBF915">
        <w:rPr>
          <w:rFonts w:ascii="Arial" w:hAnsi="Arial" w:eastAsia="Arial" w:cs="Arial"/>
          <w:b w:val="0"/>
          <w:bCs w:val="0"/>
          <w:i w:val="0"/>
          <w:iCs w:val="0"/>
          <w:caps w:val="0"/>
          <w:smallCaps w:val="0"/>
          <w:noProof w:val="0"/>
          <w:color w:val="222222"/>
          <w:sz w:val="22"/>
          <w:szCs w:val="22"/>
          <w:lang w:val="en-US"/>
        </w:rPr>
        <w:t xml:space="preserve"> </w:t>
      </w:r>
      <w:r w:rsidRPr="28A0312B" w:rsidR="01BBF915">
        <w:rPr>
          <w:rFonts w:ascii="Palatino Linotype" w:hAnsi="Palatino Linotype" w:eastAsia="Palatino Linotype" w:cs="Palatino Linotype"/>
          <w:noProof w:val="0"/>
          <w:sz w:val="22"/>
          <w:szCs w:val="22"/>
          <w:lang w:val="en-US"/>
        </w:rPr>
        <w:t xml:space="preserve"> </w:t>
      </w:r>
    </w:p>
    <w:p w:rsidR="28A0312B" w:rsidP="28A0312B" w:rsidRDefault="28A0312B" w14:paraId="098689D8" w14:textId="363DE102">
      <w:pPr>
        <w:pStyle w:val="ListParagraph"/>
        <w:widowControl w:val="0"/>
        <w:tabs>
          <w:tab w:val="left" w:leader="none" w:pos="6972"/>
        </w:tabs>
        <w:spacing w:before="263" w:after="0" w:line="276" w:lineRule="auto"/>
        <w:ind w:left="720"/>
        <w:rPr>
          <w:rFonts w:ascii="Palatino Linotype" w:hAnsi="Palatino Linotype" w:eastAsia="Palatino Linotype" w:cs="Palatino Linotype"/>
          <w:noProof w:val="0"/>
          <w:sz w:val="22"/>
          <w:szCs w:val="22"/>
          <w:lang w:val="en-US"/>
        </w:rPr>
      </w:pPr>
    </w:p>
    <w:p w:rsidR="1BE03474" w:rsidP="28A0312B" w:rsidRDefault="1BE03474" w14:paraId="69A38986" w14:textId="66C1126F">
      <w:pPr>
        <w:pStyle w:val="ListParagraph"/>
        <w:widowControl w:val="0"/>
        <w:tabs>
          <w:tab w:val="left" w:leader="none" w:pos="6972"/>
        </w:tabs>
        <w:spacing w:before="263" w:after="0" w:line="276" w:lineRule="auto"/>
        <w:ind w:left="720"/>
        <w:rPr>
          <w:rFonts w:ascii="Palatino Linotype" w:hAnsi="Palatino Linotype" w:eastAsia="Palatino Linotype" w:cs="Palatino Linotype"/>
          <w:noProof w:val="0"/>
          <w:sz w:val="22"/>
          <w:szCs w:val="22"/>
          <w:lang w:val="en-US"/>
        </w:rPr>
      </w:pPr>
      <w:r w:rsidRPr="28A0312B" w:rsidR="1BE03474">
        <w:rPr>
          <w:lang w:val="en-US"/>
        </w:rPr>
        <w:t xml:space="preserve">Hunter, S. W., Meyer, C., </w:t>
      </w:r>
      <w:r w:rsidRPr="28A0312B" w:rsidR="70CD3A37">
        <w:rPr>
          <w:lang w:val="en-US"/>
        </w:rPr>
        <w:t>Divine,</w:t>
      </w:r>
      <w:r w:rsidRPr="28A0312B" w:rsidR="50E2970C">
        <w:rPr>
          <w:lang w:val="en-US"/>
        </w:rPr>
        <w:t xml:space="preserve"> A., Hill, K. D</w:t>
      </w:r>
      <w:r w:rsidRPr="28A0312B" w:rsidR="54247B4C">
        <w:rPr>
          <w:lang w:val="en-US"/>
        </w:rPr>
        <w:t xml:space="preserve">., </w:t>
      </w:r>
      <w:r w:rsidRPr="28A0312B" w:rsidR="4FE93C80">
        <w:rPr>
          <w:lang w:val="en-US"/>
        </w:rPr>
        <w:t>Johnson, A</w:t>
      </w:r>
      <w:r w:rsidRPr="28A0312B" w:rsidR="54247B4C">
        <w:rPr>
          <w:lang w:val="en-US"/>
        </w:rPr>
        <w:t>., Wittich, W., &amp;</w:t>
      </w:r>
      <w:r w:rsidRPr="28A0312B" w:rsidR="1BAA0525">
        <w:rPr>
          <w:lang w:val="en-US"/>
        </w:rPr>
        <w:t>Holmes, J. (2021). T</w:t>
      </w:r>
      <w:r w:rsidRPr="28A0312B" w:rsidR="04F8B442">
        <w:rPr>
          <w:lang w:val="en-US"/>
        </w:rPr>
        <w:t>h</w:t>
      </w:r>
      <w:r w:rsidRPr="28A0312B" w:rsidR="04F8B442">
        <w:rPr>
          <w:lang w:val="en-US"/>
        </w:rPr>
        <w:t>e experiences of p</w:t>
      </w:r>
      <w:r w:rsidRPr="28A0312B" w:rsidR="04F8B442">
        <w:rPr>
          <w:lang w:val="en-US"/>
        </w:rPr>
        <w:t>eople with Alzheimer's de</w:t>
      </w:r>
      <w:r w:rsidRPr="28A0312B" w:rsidR="4141A00E">
        <w:rPr>
          <w:lang w:val="en-US"/>
        </w:rPr>
        <w:t>mentia and th</w:t>
      </w:r>
      <w:r w:rsidRPr="28A0312B" w:rsidR="6C045A93">
        <w:rPr>
          <w:lang w:val="en-US"/>
        </w:rPr>
        <w:t xml:space="preserve">eir caregivers in </w:t>
      </w:r>
      <w:r w:rsidRPr="28A0312B" w:rsidR="6C045A93">
        <w:rPr>
          <w:lang w:val="en-US"/>
        </w:rPr>
        <w:t>a</w:t>
      </w:r>
      <w:r w:rsidRPr="28A0312B" w:rsidR="6C045A93">
        <w:rPr>
          <w:lang w:val="en-US"/>
        </w:rPr>
        <w:t>cquiring</w:t>
      </w:r>
      <w:r w:rsidRPr="28A0312B" w:rsidR="6C045A93">
        <w:rPr>
          <w:lang w:val="en-US"/>
        </w:rPr>
        <w:t xml:space="preserve"> </w:t>
      </w:r>
      <w:r w:rsidRPr="28A0312B" w:rsidR="6C045A93">
        <w:rPr>
          <w:lang w:val="en-US"/>
        </w:rPr>
        <w:t>and using a mo</w:t>
      </w:r>
      <w:r w:rsidRPr="28A0312B" w:rsidR="64A76D91">
        <w:rPr>
          <w:lang w:val="en-US"/>
        </w:rPr>
        <w:t>bility aid: A</w:t>
      </w:r>
      <w:r w:rsidRPr="28A0312B" w:rsidR="39DD1DF9">
        <w:rPr>
          <w:lang w:val="en-US"/>
        </w:rPr>
        <w:t xml:space="preserve"> </w:t>
      </w:r>
      <w:r w:rsidRPr="28A0312B" w:rsidR="64A76D91">
        <w:rPr>
          <w:lang w:val="en-US"/>
        </w:rPr>
        <w:t>q</w:t>
      </w:r>
      <w:r w:rsidRPr="28A0312B" w:rsidR="64A76D91">
        <w:rPr>
          <w:lang w:val="en-US"/>
        </w:rPr>
        <w:t>alitative</w:t>
      </w:r>
      <w:r w:rsidRPr="28A0312B" w:rsidR="64A76D91">
        <w:rPr>
          <w:lang w:val="en-US"/>
        </w:rPr>
        <w:t xml:space="preserve"> </w:t>
      </w:r>
      <w:r w:rsidRPr="28A0312B" w:rsidR="64A76D91">
        <w:rPr>
          <w:lang w:val="en-US"/>
        </w:rPr>
        <w:t xml:space="preserve">study. </w:t>
      </w:r>
      <w:r w:rsidRPr="28A0312B" w:rsidR="16AE3958">
        <w:rPr>
          <w:lang w:val="en-US"/>
        </w:rPr>
        <w:t xml:space="preserve">Disability and </w:t>
      </w:r>
      <w:r w:rsidRPr="28A0312B" w:rsidR="1D8BA7F5">
        <w:rPr>
          <w:lang w:val="en-US"/>
        </w:rPr>
        <w:t>Rehabilitation</w:t>
      </w:r>
      <w:r w:rsidRPr="28A0312B" w:rsidR="16AE3958">
        <w:rPr>
          <w:lang w:val="en-US"/>
        </w:rPr>
        <w:t>, 43(23)</w:t>
      </w:r>
      <w:r w:rsidRPr="28A0312B" w:rsidR="44FD647B">
        <w:rPr>
          <w:lang w:val="en-US"/>
        </w:rPr>
        <w:t xml:space="preserve">, 3331-3338. </w:t>
      </w:r>
      <w:hyperlink r:id="R40b629e191da4659">
        <w:r w:rsidRPr="28A0312B" w:rsidR="44FD647B">
          <w:rPr>
            <w:rStyle w:val="Hyperlink"/>
            <w:rFonts w:ascii="Arial" w:hAnsi="Arial" w:eastAsia="Arial" w:cs="Arial"/>
            <w:b w:val="0"/>
            <w:bCs w:val="0"/>
            <w:i w:val="0"/>
            <w:iCs w:val="0"/>
            <w:caps w:val="0"/>
            <w:smallCaps w:val="0"/>
            <w:noProof w:val="0"/>
            <w:color w:val="1155CC"/>
            <w:sz w:val="22"/>
            <w:szCs w:val="22"/>
            <w:lang w:val="en-US"/>
          </w:rPr>
          <w:t>https://pubmed.ncbi.nlm.nih.gov/32233813/</w:t>
        </w:r>
      </w:hyperlink>
      <w:r w:rsidRPr="28A0312B" w:rsidR="44FD647B">
        <w:rPr>
          <w:rFonts w:ascii="Arial" w:hAnsi="Arial" w:eastAsia="Arial" w:cs="Arial"/>
          <w:b w:val="0"/>
          <w:bCs w:val="0"/>
          <w:i w:val="0"/>
          <w:iCs w:val="0"/>
          <w:caps w:val="0"/>
          <w:smallCaps w:val="0"/>
          <w:noProof w:val="0"/>
          <w:color w:val="222222"/>
          <w:sz w:val="22"/>
          <w:szCs w:val="22"/>
          <w:lang w:val="en-US"/>
        </w:rPr>
        <w:t xml:space="preserve"> </w:t>
      </w:r>
    </w:p>
    <w:p w:rsidRPr="00E44716" w:rsidR="004D5BA6" w:rsidP="004D5BA6" w:rsidRDefault="004D5BA6" w14:paraId="48EF820C" w14:textId="43F9E846">
      <w:pPr>
        <w:widowControl w:val="0"/>
        <w:tabs>
          <w:tab w:val="left" w:pos="6972"/>
        </w:tabs>
        <w:autoSpaceDE w:val="0"/>
        <w:autoSpaceDN w:val="0"/>
        <w:spacing w:before="263" w:after="0" w:line="276" w:lineRule="auto"/>
      </w:pPr>
    </w:p>
    <w:p w:rsidRPr="00E44716" w:rsidR="004D5BA6" w:rsidP="40A93C7F" w:rsidRDefault="004D5BA6" w14:paraId="33E777C7" w14:textId="06530A1E">
      <w:pPr>
        <w:widowControl w:val="0"/>
        <w:tabs>
          <w:tab w:val="left" w:pos="6972"/>
        </w:tabs>
        <w:autoSpaceDE w:val="0"/>
        <w:autoSpaceDN w:val="0"/>
        <w:spacing w:before="263" w:after="0" w:line="276" w:lineRule="auto"/>
        <w:rPr>
          <w:rFonts w:ascii="Palatino Linotype" w:hAnsi="Palatino Linotype" w:eastAsia="Palatino Linotype" w:cs="Palatino Linotype"/>
          <w:color w:val="000000"/>
          <w:lang w:eastAsia="sv-SE"/>
        </w:rPr>
      </w:pPr>
      <w:r>
        <w:br/>
      </w:r>
    </w:p>
    <w:p w:rsidRPr="00E44716" w:rsidR="004D5BA6" w:rsidP="004D5BA6" w:rsidRDefault="004D5BA6" w14:paraId="51EACF27" w14:textId="77777777">
      <w:pPr>
        <w:widowControl w:val="0"/>
        <w:tabs>
          <w:tab w:val="left" w:pos="6972"/>
        </w:tabs>
        <w:autoSpaceDE w:val="0"/>
        <w:autoSpaceDN w:val="0"/>
        <w:spacing w:before="10" w:after="0" w:line="276" w:lineRule="auto"/>
        <w:rPr>
          <w:rFonts w:ascii="Palatino Linotype" w:hAnsi="Palatino Linotype" w:eastAsia="Palatino Linotype" w:cs="Palatino Linotype"/>
          <w:color w:val="000000"/>
          <w:sz w:val="20"/>
          <w:szCs w:val="20"/>
          <w:lang w:eastAsia="sv-SE"/>
        </w:rPr>
      </w:pPr>
    </w:p>
    <w:p w:rsidR="00C553CE" w:rsidRDefault="00C553CE" w14:paraId="484D7113" w14:textId="77777777">
      <w:pPr>
        <w:rPr>
          <w:rFonts w:ascii="Arial" w:hAnsi="Arial" w:eastAsia="Arial" w:cs="Arial"/>
          <w:color w:val="000000"/>
          <w:sz w:val="34"/>
          <w:szCs w:val="34"/>
          <w:lang w:eastAsia="sv-SE"/>
        </w:rPr>
      </w:pPr>
      <w:r>
        <w:rPr>
          <w:rFonts w:ascii="Arial" w:hAnsi="Arial" w:eastAsia="Arial" w:cs="Arial"/>
          <w:color w:val="000000"/>
          <w:sz w:val="34"/>
          <w:szCs w:val="34"/>
          <w:lang w:eastAsia="sv-SE"/>
        </w:rPr>
        <w:br w:type="page"/>
      </w:r>
    </w:p>
    <w:p w:rsidRPr="00E44716" w:rsidR="00C553CE" w:rsidP="004D5BA6" w:rsidRDefault="004D5BA6" w14:paraId="549CF17E" w14:textId="432EEBE8">
      <w:pPr>
        <w:widowControl w:val="0"/>
        <w:tabs>
          <w:tab w:val="left" w:pos="6972"/>
        </w:tabs>
        <w:autoSpaceDE w:val="0"/>
        <w:autoSpaceDN w:val="0"/>
        <w:spacing w:before="263" w:after="0" w:line="276" w:lineRule="auto"/>
        <w:rPr>
          <w:rFonts w:ascii="Arial" w:hAnsi="Arial" w:eastAsia="Arial" w:cs="Arial"/>
          <w:color w:val="000000"/>
          <w:sz w:val="34"/>
          <w:szCs w:val="34"/>
          <w:lang w:eastAsia="sv-SE"/>
        </w:rPr>
      </w:pPr>
      <w:r w:rsidRPr="00E44716">
        <w:rPr>
          <w:rFonts w:ascii="Arial" w:hAnsi="Arial" w:eastAsia="Arial" w:cs="Arial"/>
          <w:color w:val="000000"/>
          <w:sz w:val="34"/>
          <w:szCs w:val="34"/>
          <w:lang w:eastAsia="sv-SE"/>
        </w:rPr>
        <w:t>Bilagor</w:t>
      </w:r>
    </w:p>
    <w:p w:rsidRPr="00A66BC5" w:rsidR="004D5BA6" w:rsidP="004D5BA6" w:rsidRDefault="00C553CE" w14:paraId="5841C38E" w14:textId="033DEBDB">
      <w:pPr>
        <w:widowControl w:val="0"/>
        <w:tabs>
          <w:tab w:val="left" w:pos="6972"/>
        </w:tabs>
        <w:autoSpaceDE w:val="0"/>
        <w:autoSpaceDN w:val="0"/>
        <w:spacing w:before="5" w:after="0" w:line="276" w:lineRule="auto"/>
        <w:rPr>
          <w:rFonts w:ascii="Palatino Linotype" w:hAnsi="Palatino Linotype" w:eastAsia="Palatino Linotype" w:cs="Palatino Linotype"/>
          <w:b/>
          <w:bCs/>
          <w:color w:val="000000"/>
          <w:lang w:eastAsia="sv-SE"/>
        </w:rPr>
      </w:pPr>
      <w:r w:rsidRPr="00A66BC5">
        <w:rPr>
          <w:rFonts w:ascii="Palatino Linotype" w:hAnsi="Palatino Linotype" w:eastAsia="Palatino Linotype" w:cs="Palatino Linotype"/>
          <w:b/>
          <w:bCs/>
          <w:color w:val="000000"/>
          <w:lang w:eastAsia="sv-SE"/>
        </w:rPr>
        <w:t>Bilaga 1</w:t>
      </w:r>
    </w:p>
    <w:p w:rsidRPr="00E44716" w:rsidR="00C553CE" w:rsidP="00C553CE" w:rsidRDefault="00C553CE" w14:paraId="23E958A6" w14:textId="77777777">
      <w:pPr>
        <w:widowControl w:val="0"/>
        <w:tabs>
          <w:tab w:val="left" w:pos="6972"/>
        </w:tabs>
        <w:autoSpaceDE w:val="0"/>
        <w:autoSpaceDN w:val="0"/>
        <w:spacing w:before="263" w:after="0" w:line="296" w:lineRule="exact"/>
        <w:ind w:left="195"/>
        <w:rPr>
          <w:rFonts w:ascii="Palatino Linotype" w:hAnsi="Palatino Linotype" w:eastAsia="Palatino Linotype" w:cs="Palatino Linotype"/>
          <w:color w:val="000000"/>
          <w:lang w:eastAsia="sv-SE"/>
        </w:rPr>
      </w:pPr>
      <w:r w:rsidRPr="00E44716">
        <w:rPr>
          <w:rFonts w:ascii="Palatino Linotype" w:hAnsi="Palatino Linotype" w:eastAsia="Palatino Linotype" w:cs="Palatino Linotype"/>
          <w:color w:val="000000"/>
          <w:lang w:eastAsia="sv-SE"/>
        </w:rPr>
        <w:t>Tabell 1</w:t>
      </w:r>
    </w:p>
    <w:p w:rsidRPr="00E44716" w:rsidR="00C553CE" w:rsidP="00C553CE" w:rsidRDefault="00C553CE" w14:paraId="49FAA508" w14:textId="77777777">
      <w:pPr>
        <w:widowControl w:val="0"/>
        <w:tabs>
          <w:tab w:val="left" w:pos="6972"/>
        </w:tabs>
        <w:autoSpaceDE w:val="0"/>
        <w:autoSpaceDN w:val="0"/>
        <w:spacing w:before="263" w:after="0" w:line="296" w:lineRule="exact"/>
        <w:ind w:left="195"/>
        <w:rPr>
          <w:rFonts w:ascii="Palatino Linotype" w:hAnsi="Palatino Linotype" w:eastAsia="Palatino Linotype" w:cs="Palatino Linotype"/>
          <w:color w:val="000000"/>
          <w:lang w:eastAsia="sv-SE"/>
        </w:rPr>
      </w:pPr>
      <w:r w:rsidRPr="00E44716">
        <w:rPr>
          <w:rFonts w:ascii="Palatino Linotype" w:hAnsi="Palatino Linotype" w:eastAsia="Palatino Linotype" w:cs="Palatino Linotype"/>
          <w:i/>
          <w:iCs/>
          <w:color w:val="000000"/>
          <w:lang w:eastAsia="sv-SE"/>
        </w:rPr>
        <w:t>Översikt av sökningar</w:t>
      </w:r>
    </w:p>
    <w:tbl>
      <w:tblPr>
        <w:tblStyle w:val="Tabellrutnt1"/>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675"/>
        <w:gridCol w:w="1542"/>
        <w:gridCol w:w="723"/>
        <w:gridCol w:w="566"/>
        <w:gridCol w:w="566"/>
        <w:gridCol w:w="566"/>
        <w:gridCol w:w="566"/>
        <w:gridCol w:w="566"/>
        <w:gridCol w:w="675"/>
        <w:gridCol w:w="904"/>
      </w:tblGrid>
      <w:tr w:rsidRPr="00E44716" w:rsidR="00C553CE" w:rsidTr="00A3025B" w14:paraId="1ADEAAD9" w14:textId="77777777">
        <w:trPr>
          <w:trHeight w:val="300"/>
        </w:trPr>
        <w:tc>
          <w:tcPr>
            <w:tcW w:w="675" w:type="dxa"/>
            <w:tcBorders>
              <w:top w:val="single" w:color="auto" w:sz="6" w:space="0"/>
              <w:left w:val="nil"/>
              <w:bottom w:val="nil"/>
              <w:right w:val="nil"/>
            </w:tcBorders>
            <w:tcMar>
              <w:left w:w="105" w:type="dxa"/>
              <w:right w:w="105" w:type="dxa"/>
            </w:tcMar>
          </w:tcPr>
          <w:p w:rsidRPr="00E44716" w:rsidR="00C553CE" w:rsidP="00A3025B" w:rsidRDefault="00C553CE" w14:paraId="2F99FDBF"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Databas</w:t>
            </w:r>
          </w:p>
          <w:p w:rsidRPr="00E44716" w:rsidR="00C553CE" w:rsidP="00A3025B" w:rsidRDefault="00C553CE" w14:paraId="41A85A0F"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Datum</w:t>
            </w:r>
          </w:p>
        </w:tc>
        <w:tc>
          <w:tcPr>
            <w:tcW w:w="1542" w:type="dxa"/>
            <w:tcBorders>
              <w:top w:val="single" w:color="auto" w:sz="6" w:space="0"/>
              <w:left w:val="nil"/>
              <w:bottom w:val="nil"/>
              <w:right w:val="nil"/>
            </w:tcBorders>
            <w:tcMar>
              <w:left w:w="105" w:type="dxa"/>
              <w:right w:w="105" w:type="dxa"/>
            </w:tcMar>
          </w:tcPr>
          <w:p w:rsidRPr="00E44716" w:rsidR="00C553CE" w:rsidP="00A3025B" w:rsidRDefault="00C553CE" w14:paraId="7293CAD6"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Sökord</w:t>
            </w:r>
          </w:p>
        </w:tc>
        <w:tc>
          <w:tcPr>
            <w:tcW w:w="723" w:type="dxa"/>
            <w:tcBorders>
              <w:top w:val="single" w:color="auto" w:sz="6" w:space="0"/>
              <w:left w:val="nil"/>
              <w:bottom w:val="nil"/>
              <w:right w:val="nil"/>
            </w:tcBorders>
            <w:tcMar>
              <w:left w:w="105" w:type="dxa"/>
              <w:right w:w="105" w:type="dxa"/>
            </w:tcMar>
          </w:tcPr>
          <w:p w:rsidRPr="00E44716" w:rsidR="00C553CE" w:rsidP="00A3025B" w:rsidRDefault="00C553CE" w14:paraId="2AD96855"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Avgr.</w:t>
            </w:r>
          </w:p>
        </w:tc>
        <w:tc>
          <w:tcPr>
            <w:tcW w:w="566" w:type="dxa"/>
            <w:tcBorders>
              <w:top w:val="single" w:color="auto" w:sz="6" w:space="0"/>
              <w:left w:val="nil"/>
              <w:bottom w:val="nil"/>
              <w:right w:val="nil"/>
            </w:tcBorders>
            <w:tcMar>
              <w:left w:w="105" w:type="dxa"/>
              <w:right w:w="105" w:type="dxa"/>
            </w:tcMar>
          </w:tcPr>
          <w:p w:rsidRPr="00E44716" w:rsidR="00C553CE" w:rsidP="00A3025B" w:rsidRDefault="00C553CE" w14:paraId="718450A1"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Antal träffar</w:t>
            </w:r>
          </w:p>
        </w:tc>
        <w:tc>
          <w:tcPr>
            <w:tcW w:w="566" w:type="dxa"/>
            <w:tcBorders>
              <w:top w:val="single" w:color="auto" w:sz="6" w:space="0"/>
              <w:left w:val="nil"/>
              <w:bottom w:val="nil"/>
              <w:right w:val="nil"/>
            </w:tcBorders>
            <w:tcMar>
              <w:left w:w="105" w:type="dxa"/>
              <w:right w:w="105" w:type="dxa"/>
            </w:tcMar>
          </w:tcPr>
          <w:p w:rsidRPr="00E44716" w:rsidR="00C553CE" w:rsidP="00A3025B" w:rsidRDefault="00C553CE" w14:paraId="7C1622D3"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Urval* 1</w:t>
            </w:r>
          </w:p>
          <w:p w:rsidRPr="00E44716" w:rsidR="00C553CE" w:rsidP="00A3025B" w:rsidRDefault="00C553CE" w14:paraId="7843000B" w14:textId="77777777">
            <w:pPr>
              <w:spacing w:after="120"/>
              <w:rPr>
                <w:rFonts w:ascii="Palatino Linotype" w:hAnsi="Palatino Linotype" w:eastAsia="Palatino Linotype" w:cs="Palatino Linotype"/>
                <w:sz w:val="16"/>
                <w:szCs w:val="16"/>
                <w:lang w:val="sv-SE" w:eastAsia="de-DE"/>
              </w:rPr>
            </w:pPr>
          </w:p>
        </w:tc>
        <w:tc>
          <w:tcPr>
            <w:tcW w:w="566" w:type="dxa"/>
            <w:tcBorders>
              <w:top w:val="single" w:color="auto" w:sz="6" w:space="0"/>
              <w:left w:val="nil"/>
              <w:bottom w:val="nil"/>
              <w:right w:val="nil"/>
            </w:tcBorders>
            <w:tcMar>
              <w:left w:w="105" w:type="dxa"/>
              <w:right w:w="105" w:type="dxa"/>
            </w:tcMar>
          </w:tcPr>
          <w:p w:rsidRPr="00E44716" w:rsidR="00C553CE" w:rsidP="00A3025B" w:rsidRDefault="00C553CE" w14:paraId="3D65AEE4"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Urval*2</w:t>
            </w:r>
          </w:p>
        </w:tc>
        <w:tc>
          <w:tcPr>
            <w:tcW w:w="566" w:type="dxa"/>
            <w:tcBorders>
              <w:top w:val="single" w:color="auto" w:sz="6" w:space="0"/>
              <w:left w:val="nil"/>
              <w:bottom w:val="nil"/>
              <w:right w:val="nil"/>
            </w:tcBorders>
            <w:tcMar>
              <w:left w:w="105" w:type="dxa"/>
              <w:right w:w="105" w:type="dxa"/>
            </w:tcMar>
          </w:tcPr>
          <w:p w:rsidRPr="00E44716" w:rsidR="00C553CE" w:rsidP="00A3025B" w:rsidRDefault="00C553CE" w14:paraId="00F33547"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Urval* 3</w:t>
            </w:r>
          </w:p>
        </w:tc>
        <w:tc>
          <w:tcPr>
            <w:tcW w:w="566" w:type="dxa"/>
            <w:tcBorders>
              <w:top w:val="single" w:color="auto" w:sz="6" w:space="0"/>
              <w:left w:val="nil"/>
              <w:bottom w:val="nil"/>
              <w:right w:val="nil"/>
            </w:tcBorders>
            <w:tcMar>
              <w:left w:w="105" w:type="dxa"/>
              <w:right w:w="105" w:type="dxa"/>
            </w:tcMar>
          </w:tcPr>
          <w:p w:rsidRPr="00E44716" w:rsidR="00C553CE" w:rsidP="00A3025B" w:rsidRDefault="00C553CE" w14:paraId="0D4F8D1C"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Urval*4</w:t>
            </w:r>
          </w:p>
        </w:tc>
        <w:tc>
          <w:tcPr>
            <w:tcW w:w="675" w:type="dxa"/>
            <w:tcBorders>
              <w:top w:val="single" w:color="auto" w:sz="6" w:space="0"/>
              <w:left w:val="nil"/>
              <w:bottom w:val="nil"/>
              <w:right w:val="nil"/>
            </w:tcBorders>
            <w:tcMar>
              <w:left w:w="105" w:type="dxa"/>
              <w:right w:w="105" w:type="dxa"/>
            </w:tcMar>
          </w:tcPr>
          <w:p w:rsidRPr="00E44716" w:rsidR="00C553CE" w:rsidP="00A3025B" w:rsidRDefault="00C553CE" w14:paraId="3FE51402"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Antal valda</w:t>
            </w:r>
          </w:p>
        </w:tc>
        <w:tc>
          <w:tcPr>
            <w:tcW w:w="904" w:type="dxa"/>
            <w:tcBorders>
              <w:top w:val="single" w:color="auto" w:sz="6" w:space="0"/>
              <w:left w:val="nil"/>
              <w:bottom w:val="nil"/>
              <w:right w:val="nil"/>
            </w:tcBorders>
            <w:tcMar>
              <w:left w:w="105" w:type="dxa"/>
              <w:right w:w="105" w:type="dxa"/>
            </w:tcMar>
          </w:tcPr>
          <w:p w:rsidRPr="00E44716" w:rsidR="00C553CE" w:rsidP="00A3025B" w:rsidRDefault="00C553CE" w14:paraId="523D75D7"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MS Mincho"/>
                <w:noProof/>
                <w:lang w:eastAsia="de-DE"/>
              </w:rPr>
              <w:drawing>
                <wp:inline distT="0" distB="0" distL="0" distR="0" wp14:anchorId="1724A867" wp14:editId="745D274B">
                  <wp:extent cx="4667248" cy="19050"/>
                  <wp:effectExtent l="0" t="0" r="0" b="0"/>
                  <wp:docPr id="1666266873" name="Bildobjekt 1936040724" descr="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667248" cy="19050"/>
                          </a:xfrm>
                          <a:prstGeom prst="rect">
                            <a:avLst/>
                          </a:prstGeom>
                        </pic:spPr>
                      </pic:pic>
                    </a:graphicData>
                  </a:graphic>
                </wp:inline>
              </w:drawing>
            </w:r>
            <w:r w:rsidRPr="00E44716">
              <w:rPr>
                <w:rFonts w:ascii="Palatino Linotype" w:hAnsi="Palatino Linotype" w:eastAsia="Palatino Linotype" w:cs="Palatino Linotype"/>
                <w:sz w:val="16"/>
                <w:szCs w:val="16"/>
                <w:lang w:val="sv-SE" w:eastAsia="de-DE"/>
              </w:rPr>
              <w:t>Artikel</w:t>
            </w:r>
          </w:p>
        </w:tc>
      </w:tr>
      <w:tr w:rsidRPr="00E44716" w:rsidR="00C553CE" w:rsidTr="00A3025B" w14:paraId="013F83B4" w14:textId="77777777">
        <w:trPr>
          <w:trHeight w:val="300"/>
        </w:trPr>
        <w:tc>
          <w:tcPr>
            <w:tcW w:w="675" w:type="dxa"/>
            <w:tcBorders>
              <w:top w:val="nil"/>
              <w:left w:val="nil"/>
              <w:bottom w:val="single" w:color="auto" w:sz="4" w:space="0"/>
              <w:right w:val="nil"/>
            </w:tcBorders>
            <w:tcMar>
              <w:left w:w="105" w:type="dxa"/>
              <w:right w:w="105" w:type="dxa"/>
            </w:tcMar>
          </w:tcPr>
          <w:p w:rsidRPr="00E44716" w:rsidR="00C553CE" w:rsidP="00A3025B" w:rsidRDefault="00C553CE" w14:paraId="6B4D1654"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PubMed</w:t>
            </w:r>
          </w:p>
          <w:p w:rsidRPr="00E44716" w:rsidR="00C553CE" w:rsidP="00A3025B" w:rsidRDefault="00C553CE" w14:paraId="075E8A02"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251223</w:t>
            </w:r>
          </w:p>
        </w:tc>
        <w:tc>
          <w:tcPr>
            <w:tcW w:w="1542" w:type="dxa"/>
            <w:tcBorders>
              <w:top w:val="nil"/>
              <w:left w:val="nil"/>
              <w:bottom w:val="single" w:color="auto" w:sz="4" w:space="0"/>
              <w:right w:val="nil"/>
            </w:tcBorders>
            <w:tcMar>
              <w:left w:w="105" w:type="dxa"/>
              <w:right w:w="105" w:type="dxa"/>
            </w:tcMar>
          </w:tcPr>
          <w:p w:rsidRPr="00C553CE" w:rsidR="00C553CE" w:rsidP="00A3025B" w:rsidRDefault="00C553CE" w14:paraId="50E11B02" w14:textId="77777777">
            <w:pPr>
              <w:spacing w:after="120"/>
              <w:rPr>
                <w:rFonts w:ascii="Palatino Linotype" w:hAnsi="Palatino Linotype" w:eastAsia="Palatino Linotype" w:cs="Palatino Linotype"/>
                <w:color w:val="000000"/>
                <w:sz w:val="16"/>
                <w:szCs w:val="16"/>
                <w:lang w:val="en-GB" w:eastAsia="de-DE"/>
              </w:rPr>
            </w:pPr>
            <w:r w:rsidRPr="00C553CE">
              <w:rPr>
                <w:rFonts w:ascii="Palatino Linotype" w:hAnsi="Palatino Linotype" w:eastAsia="Palatino Linotype" w:cs="Palatino Linotype"/>
                <w:color w:val="000000"/>
                <w:sz w:val="16"/>
                <w:szCs w:val="16"/>
                <w:lang w:val="en-GB" w:eastAsia="de-DE"/>
              </w:rPr>
              <w:t>Alzheimer's AND experiences AND qualitative:</w:t>
            </w:r>
          </w:p>
        </w:tc>
        <w:tc>
          <w:tcPr>
            <w:tcW w:w="723" w:type="dxa"/>
            <w:tcBorders>
              <w:top w:val="nil"/>
              <w:left w:val="nil"/>
              <w:bottom w:val="single" w:color="auto" w:sz="4" w:space="0"/>
              <w:right w:val="nil"/>
            </w:tcBorders>
            <w:tcMar>
              <w:left w:w="105" w:type="dxa"/>
              <w:right w:w="105" w:type="dxa"/>
            </w:tcMar>
          </w:tcPr>
          <w:p w:rsidRPr="00E44716" w:rsidR="00C553CE" w:rsidP="00A3025B" w:rsidRDefault="00C553CE" w14:paraId="66D602FA" w14:textId="77777777">
            <w:pPr>
              <w:spacing w:after="120"/>
              <w:jc w:val="center"/>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10 år, english</w:t>
            </w:r>
          </w:p>
        </w:tc>
        <w:tc>
          <w:tcPr>
            <w:tcW w:w="566" w:type="dxa"/>
            <w:tcBorders>
              <w:top w:val="nil"/>
              <w:left w:val="nil"/>
              <w:bottom w:val="single" w:color="auto" w:sz="4" w:space="0"/>
              <w:right w:val="nil"/>
            </w:tcBorders>
            <w:tcMar>
              <w:left w:w="105" w:type="dxa"/>
              <w:right w:w="105" w:type="dxa"/>
            </w:tcMar>
          </w:tcPr>
          <w:p w:rsidRPr="00E44716" w:rsidR="00C553CE" w:rsidP="00A3025B" w:rsidRDefault="00C553CE" w14:paraId="3B3D1633"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683</w:t>
            </w:r>
          </w:p>
        </w:tc>
        <w:tc>
          <w:tcPr>
            <w:tcW w:w="566" w:type="dxa"/>
            <w:tcBorders>
              <w:top w:val="nil"/>
              <w:left w:val="nil"/>
              <w:bottom w:val="single" w:color="auto" w:sz="4" w:space="0"/>
              <w:right w:val="nil"/>
            </w:tcBorders>
            <w:tcMar>
              <w:left w:w="105" w:type="dxa"/>
              <w:right w:w="105" w:type="dxa"/>
            </w:tcMar>
          </w:tcPr>
          <w:p w:rsidRPr="00E44716" w:rsidR="00C553CE" w:rsidP="00A3025B" w:rsidRDefault="00C553CE" w14:paraId="31897327"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6</w:t>
            </w:r>
          </w:p>
        </w:tc>
        <w:tc>
          <w:tcPr>
            <w:tcW w:w="566" w:type="dxa"/>
            <w:tcBorders>
              <w:top w:val="nil"/>
              <w:left w:val="nil"/>
              <w:bottom w:val="single" w:color="auto" w:sz="4" w:space="0"/>
              <w:right w:val="nil"/>
            </w:tcBorders>
            <w:tcMar>
              <w:left w:w="105" w:type="dxa"/>
              <w:right w:w="105" w:type="dxa"/>
            </w:tcMar>
          </w:tcPr>
          <w:p w:rsidRPr="00E44716" w:rsidR="00C553CE" w:rsidP="00A3025B" w:rsidRDefault="00C553CE" w14:paraId="011363BB"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4</w:t>
            </w:r>
          </w:p>
        </w:tc>
        <w:tc>
          <w:tcPr>
            <w:tcW w:w="566" w:type="dxa"/>
            <w:tcBorders>
              <w:top w:val="nil"/>
              <w:left w:val="nil"/>
              <w:bottom w:val="single" w:color="auto" w:sz="4" w:space="0"/>
              <w:right w:val="nil"/>
            </w:tcBorders>
            <w:tcMar>
              <w:left w:w="105" w:type="dxa"/>
              <w:right w:w="105" w:type="dxa"/>
            </w:tcMar>
          </w:tcPr>
          <w:p w:rsidRPr="00E44716" w:rsidR="00C553CE" w:rsidP="00A3025B" w:rsidRDefault="00C553CE" w14:paraId="5FE5B820"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4</w:t>
            </w:r>
          </w:p>
        </w:tc>
        <w:tc>
          <w:tcPr>
            <w:tcW w:w="566" w:type="dxa"/>
            <w:tcBorders>
              <w:top w:val="nil"/>
              <w:left w:val="nil"/>
              <w:bottom w:val="single" w:color="auto" w:sz="4" w:space="0"/>
              <w:right w:val="nil"/>
            </w:tcBorders>
            <w:tcMar>
              <w:left w:w="105" w:type="dxa"/>
              <w:right w:w="105" w:type="dxa"/>
            </w:tcMar>
          </w:tcPr>
          <w:p w:rsidRPr="00E44716" w:rsidR="00C553CE" w:rsidP="00A3025B" w:rsidRDefault="00C553CE" w14:paraId="0AD59080"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4</w:t>
            </w:r>
          </w:p>
        </w:tc>
        <w:tc>
          <w:tcPr>
            <w:tcW w:w="675" w:type="dxa"/>
            <w:tcBorders>
              <w:top w:val="nil"/>
              <w:left w:val="nil"/>
              <w:bottom w:val="single" w:color="auto" w:sz="4" w:space="0"/>
              <w:right w:val="nil"/>
            </w:tcBorders>
            <w:tcMar>
              <w:left w:w="105" w:type="dxa"/>
              <w:right w:w="105" w:type="dxa"/>
            </w:tcMar>
          </w:tcPr>
          <w:p w:rsidRPr="00E44716" w:rsidR="00C553CE" w:rsidP="00A3025B" w:rsidRDefault="00C553CE" w14:paraId="3E153A85" w14:textId="77777777">
            <w:pPr>
              <w:spacing w:after="12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4</w:t>
            </w:r>
          </w:p>
        </w:tc>
        <w:tc>
          <w:tcPr>
            <w:tcW w:w="904" w:type="dxa"/>
            <w:tcBorders>
              <w:top w:val="nil"/>
              <w:left w:val="nil"/>
              <w:bottom w:val="single" w:color="auto" w:sz="4" w:space="0"/>
              <w:right w:val="nil"/>
            </w:tcBorders>
            <w:tcMar>
              <w:left w:w="105" w:type="dxa"/>
              <w:right w:w="105" w:type="dxa"/>
            </w:tcMar>
          </w:tcPr>
          <w:p w:rsidRPr="00E44716" w:rsidR="00C553CE" w:rsidP="00A3025B" w:rsidRDefault="00C553CE" w14:paraId="4F72C6C0" w14:textId="77777777">
            <w:pPr>
              <w:spacing w:after="120"/>
              <w:rPr>
                <w:rFonts w:ascii="Palatino Linotype" w:hAnsi="Palatino Linotype" w:eastAsia="Palatino Linotype" w:cs="Palatino Linotype"/>
                <w:sz w:val="16"/>
                <w:szCs w:val="16"/>
                <w:lang w:val="sv-SE" w:eastAsia="de-DE"/>
              </w:rPr>
            </w:pPr>
            <w:r w:rsidRPr="00C553CE">
              <w:rPr>
                <w:rFonts w:ascii="Palatino Linotype" w:hAnsi="Palatino Linotype" w:eastAsia="Palatino Linotype" w:cs="Palatino Linotype"/>
                <w:sz w:val="16"/>
                <w:szCs w:val="16"/>
                <w:lang w:val="da-DK" w:eastAsia="de-DE"/>
              </w:rPr>
              <w:t xml:space="preserve">Albert et al. (2023); Hunter et al. (2021); Fallahpour et al. (2022); Aspö et al. </w:t>
            </w:r>
            <w:r w:rsidRPr="00E44716">
              <w:rPr>
                <w:rFonts w:ascii="Palatino Linotype" w:hAnsi="Palatino Linotype" w:eastAsia="Palatino Linotype" w:cs="Palatino Linotype"/>
                <w:sz w:val="16"/>
                <w:szCs w:val="16"/>
                <w:lang w:val="sv-SE" w:eastAsia="de-DE"/>
              </w:rPr>
              <w:t>(2024)</w:t>
            </w:r>
          </w:p>
        </w:tc>
      </w:tr>
    </w:tbl>
    <w:p w:rsidRPr="00E44716" w:rsidR="00C553CE" w:rsidP="00C553CE" w:rsidRDefault="00C553CE" w14:paraId="7CAC3C98" w14:textId="77777777">
      <w:pPr>
        <w:widowControl w:val="0"/>
        <w:tabs>
          <w:tab w:val="left" w:pos="6972"/>
        </w:tabs>
        <w:autoSpaceDE w:val="0"/>
        <w:autoSpaceDN w:val="0"/>
        <w:spacing w:before="2" w:after="0" w:line="240" w:lineRule="auto"/>
        <w:rPr>
          <w:rFonts w:ascii="Palatino Linotype" w:hAnsi="Palatino Linotype" w:eastAsia="Palatino Linotype" w:cs="Palatino Linotype"/>
          <w:color w:val="000000"/>
          <w:sz w:val="12"/>
          <w:szCs w:val="12"/>
          <w:lang w:eastAsia="sv-SE"/>
        </w:rPr>
      </w:pPr>
    </w:p>
    <w:p w:rsidRPr="00E44716" w:rsidR="00C553CE" w:rsidP="00C553CE" w:rsidRDefault="00C553CE" w14:paraId="769D99DD" w14:textId="77777777">
      <w:pPr>
        <w:widowControl w:val="0"/>
        <w:tabs>
          <w:tab w:val="left" w:pos="6972"/>
        </w:tabs>
        <w:autoSpaceDE w:val="0"/>
        <w:autoSpaceDN w:val="0"/>
        <w:spacing w:before="263" w:after="0" w:line="240" w:lineRule="auto"/>
        <w:rPr>
          <w:rFonts w:ascii="Palatino Linotype" w:hAnsi="Palatino Linotype" w:eastAsia="Palatino Linotype" w:cs="Palatino Linotype"/>
          <w:color w:val="000000"/>
          <w:sz w:val="16"/>
          <w:szCs w:val="16"/>
          <w:lang w:eastAsia="sv-SE"/>
        </w:rPr>
      </w:pPr>
      <w:r w:rsidRPr="00E44716">
        <w:rPr>
          <w:rFonts w:ascii="Palatino Linotype" w:hAnsi="Palatino Linotype" w:eastAsia="Palatino Linotype" w:cs="Palatino Linotype"/>
          <w:color w:val="000000"/>
          <w:sz w:val="16"/>
          <w:szCs w:val="16"/>
          <w:lang w:eastAsia="sv-SE"/>
        </w:rPr>
        <w:t>*Urval 1: Antal valda artiklar efter att titel lästs, Urval 2: Antal valda artiklar efter att abstrakt lästs, Urval 3: Antal valda artiklar            efter att hela artikeln lästs, Urval 4: Antal valda artiklar som kvalitetsgranskades.</w:t>
      </w:r>
    </w:p>
    <w:p w:rsidRPr="00E44716" w:rsidR="004D5BA6" w:rsidP="004D5BA6" w:rsidRDefault="004D5BA6" w14:paraId="6DF80E60" w14:textId="77777777">
      <w:pPr>
        <w:widowControl w:val="0"/>
        <w:tabs>
          <w:tab w:val="left" w:pos="6972"/>
        </w:tabs>
        <w:autoSpaceDE w:val="0"/>
        <w:autoSpaceDN w:val="0"/>
        <w:spacing w:before="5" w:after="0" w:line="276" w:lineRule="auto"/>
        <w:rPr>
          <w:rFonts w:ascii="Palatino Linotype" w:hAnsi="Palatino Linotype" w:eastAsia="Palatino Linotype" w:cs="Palatino Linotype"/>
          <w:color w:val="000000"/>
          <w:lang w:eastAsia="sv-SE"/>
        </w:rPr>
      </w:pPr>
    </w:p>
    <w:p w:rsidR="004D5BA6" w:rsidP="004D5BA6" w:rsidRDefault="004D5BA6" w14:paraId="604C7960" w14:textId="77777777">
      <w:pPr>
        <w:widowControl w:val="0"/>
        <w:tabs>
          <w:tab w:val="left" w:pos="6972"/>
        </w:tabs>
        <w:autoSpaceDE w:val="0"/>
        <w:autoSpaceDN w:val="0"/>
        <w:spacing w:before="5" w:after="0" w:line="240" w:lineRule="auto"/>
        <w:rPr>
          <w:rFonts w:ascii="Palatino Linotype" w:hAnsi="Palatino Linotype" w:eastAsia="Palatino Linotype" w:cs="Palatino Linotype"/>
          <w:color w:val="000000"/>
          <w:lang w:eastAsia="sv-SE"/>
        </w:rPr>
      </w:pPr>
    </w:p>
    <w:p w:rsidRPr="00A66BC5" w:rsidR="00A66BC5" w:rsidP="004D5BA6" w:rsidRDefault="00A66BC5" w14:paraId="3002F01E" w14:textId="74A38541">
      <w:pPr>
        <w:widowControl w:val="0"/>
        <w:tabs>
          <w:tab w:val="left" w:pos="6972"/>
        </w:tabs>
        <w:autoSpaceDE w:val="0"/>
        <w:autoSpaceDN w:val="0"/>
        <w:spacing w:before="5" w:after="0" w:line="240" w:lineRule="auto"/>
        <w:rPr>
          <w:rFonts w:ascii="Palatino Linotype" w:hAnsi="Palatino Linotype" w:eastAsia="Palatino Linotype" w:cs="Palatino Linotype"/>
          <w:b/>
          <w:bCs/>
          <w:color w:val="000000"/>
          <w:lang w:eastAsia="sv-SE"/>
        </w:rPr>
      </w:pPr>
      <w:r w:rsidRPr="00A66BC5">
        <w:rPr>
          <w:rFonts w:ascii="Palatino Linotype" w:hAnsi="Palatino Linotype" w:eastAsia="Palatino Linotype" w:cs="Palatino Linotype"/>
          <w:b/>
          <w:bCs/>
          <w:color w:val="000000"/>
          <w:lang w:eastAsia="sv-SE"/>
        </w:rPr>
        <w:t>Bilaga 2</w:t>
      </w:r>
    </w:p>
    <w:p w:rsidRPr="00E44716" w:rsidR="00EE32C6" w:rsidP="00EE32C6" w:rsidRDefault="00EE32C6" w14:paraId="24EC5C3B" w14:textId="07354265">
      <w:pPr>
        <w:widowControl w:val="0"/>
        <w:tabs>
          <w:tab w:val="left" w:pos="6972"/>
        </w:tabs>
        <w:autoSpaceDE w:val="0"/>
        <w:autoSpaceDN w:val="0"/>
        <w:spacing w:before="1" w:after="0" w:line="240" w:lineRule="auto"/>
        <w:ind w:left="196"/>
        <w:rPr>
          <w:rFonts w:ascii="Palatino Linotype" w:hAnsi="Palatino Linotype" w:eastAsia="Palatino Linotype" w:cs="Palatino Linotype"/>
          <w:color w:val="000000"/>
          <w:lang w:eastAsia="sv-SE"/>
        </w:rPr>
      </w:pPr>
      <w:r w:rsidRPr="3AB6F7CF" w:rsidR="00EE32C6">
        <w:rPr>
          <w:rFonts w:ascii="Palatino Linotype" w:hAnsi="Palatino Linotype" w:eastAsia="Palatino Linotype" w:cs="Palatino Linotype"/>
          <w:color w:val="000000" w:themeColor="text1" w:themeTint="FF" w:themeShade="FF"/>
          <w:lang w:eastAsia="sv-SE"/>
        </w:rPr>
        <w:t xml:space="preserve">Tabell </w:t>
      </w:r>
      <w:r w:rsidRPr="3AB6F7CF" w:rsidR="00EE32C6">
        <w:rPr>
          <w:rFonts w:ascii="Palatino Linotype" w:hAnsi="Palatino Linotype" w:eastAsia="Palatino Linotype" w:cs="Palatino Linotype"/>
          <w:color w:val="000000" w:themeColor="text1" w:themeTint="FF" w:themeShade="FF"/>
          <w:lang w:eastAsia="sv-SE"/>
        </w:rPr>
        <w:t xml:space="preserve">2 </w:t>
      </w:r>
      <w:r w:rsidRPr="3AB6F7CF" w:rsidR="00EE32C6">
        <w:rPr>
          <w:rFonts w:ascii="Palatino Linotype" w:hAnsi="Palatino Linotype" w:eastAsia="Palatino Linotype" w:cs="Palatino Linotype"/>
          <w:i w:val="1"/>
          <w:iCs w:val="1"/>
          <w:color w:val="000000" w:themeColor="text1" w:themeTint="FF" w:themeShade="FF"/>
          <w:lang w:eastAsia="sv-SE"/>
        </w:rPr>
        <w:t>Översikt</w:t>
      </w:r>
      <w:r w:rsidRPr="3AB6F7CF" w:rsidR="00EE32C6">
        <w:rPr>
          <w:rFonts w:ascii="Palatino Linotype" w:hAnsi="Palatino Linotype" w:eastAsia="Palatino Linotype" w:cs="Palatino Linotype"/>
          <w:i w:val="1"/>
          <w:iCs w:val="1"/>
          <w:color w:val="000000" w:themeColor="text1" w:themeTint="FF" w:themeShade="FF"/>
          <w:lang w:eastAsia="sv-SE"/>
        </w:rPr>
        <w:t xml:space="preserve"> av inkluderade artiklar.</w:t>
      </w:r>
    </w:p>
    <w:p w:rsidRPr="00E44716" w:rsidR="00EE32C6" w:rsidP="00EE32C6" w:rsidRDefault="00EE32C6" w14:paraId="1A9B0E70" w14:textId="77777777">
      <w:pPr>
        <w:widowControl w:val="0"/>
        <w:tabs>
          <w:tab w:val="left" w:pos="6972"/>
        </w:tabs>
        <w:autoSpaceDE w:val="0"/>
        <w:autoSpaceDN w:val="0"/>
        <w:spacing w:before="8" w:after="0" w:line="240" w:lineRule="auto"/>
        <w:rPr>
          <w:rFonts w:ascii="Palatino Linotype" w:hAnsi="Palatino Linotype" w:eastAsia="Palatino Linotype" w:cs="Palatino Linotype"/>
          <w:color w:val="000000"/>
          <w:sz w:val="13"/>
          <w:szCs w:val="13"/>
          <w:lang w:eastAsia="sv-SE"/>
        </w:rPr>
      </w:pPr>
    </w:p>
    <w:tbl>
      <w:tblPr>
        <w:tblStyle w:val="Tabellrutnt1"/>
        <w:tblW w:w="11199" w:type="dxa"/>
        <w:tblInd w:w="-1560"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702"/>
        <w:gridCol w:w="1843"/>
        <w:gridCol w:w="1401"/>
        <w:gridCol w:w="1292"/>
        <w:gridCol w:w="1843"/>
        <w:gridCol w:w="3118"/>
      </w:tblGrid>
      <w:tr w:rsidRPr="00E44716" w:rsidR="00EE32C6" w:rsidTr="00A66BC5" w14:paraId="59C7817A" w14:textId="77777777">
        <w:trPr>
          <w:trHeight w:val="300"/>
        </w:trPr>
        <w:tc>
          <w:tcPr>
            <w:tcW w:w="1702" w:type="dxa"/>
            <w:tcBorders>
              <w:top w:val="single" w:color="000000" w:sz="6" w:space="0"/>
              <w:left w:val="nil"/>
              <w:bottom w:val="single" w:color="000000" w:sz="6" w:space="0"/>
              <w:right w:val="nil"/>
            </w:tcBorders>
            <w:tcMar>
              <w:left w:w="105" w:type="dxa"/>
              <w:right w:w="105" w:type="dxa"/>
            </w:tcMar>
          </w:tcPr>
          <w:p w:rsidRPr="00E44716" w:rsidR="00EE32C6" w:rsidP="00A3025B" w:rsidRDefault="00EE32C6" w14:paraId="4985B1B5" w14:textId="77777777">
            <w:pPr>
              <w:tabs>
                <w:tab w:val="left" w:pos="6972"/>
              </w:tabs>
              <w:ind w:left="115" w:right="191"/>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Författare Årtal</w:t>
            </w:r>
          </w:p>
          <w:p w:rsidRPr="00E44716" w:rsidR="00EE32C6" w:rsidP="00A3025B" w:rsidRDefault="00EE32C6" w14:paraId="28FF507C" w14:textId="77777777">
            <w:pPr>
              <w:tabs>
                <w:tab w:val="left" w:pos="6972"/>
              </w:tabs>
              <w:spacing w:line="198" w:lineRule="exact"/>
              <w:ind w:left="115"/>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Land</w:t>
            </w:r>
          </w:p>
        </w:tc>
        <w:tc>
          <w:tcPr>
            <w:tcW w:w="1843" w:type="dxa"/>
            <w:tcBorders>
              <w:top w:val="single" w:color="000000" w:sz="6" w:space="0"/>
              <w:left w:val="nil"/>
              <w:bottom w:val="single" w:color="000000" w:sz="6" w:space="0"/>
              <w:right w:val="nil"/>
            </w:tcBorders>
            <w:tcMar>
              <w:left w:w="105" w:type="dxa"/>
              <w:right w:w="105" w:type="dxa"/>
            </w:tcMar>
          </w:tcPr>
          <w:p w:rsidRPr="00E44716" w:rsidR="00EE32C6" w:rsidP="00A3025B" w:rsidRDefault="00EE32C6" w14:paraId="65BF75D1" w14:textId="77777777">
            <w:pPr>
              <w:tabs>
                <w:tab w:val="left" w:pos="6972"/>
              </w:tabs>
              <w:spacing w:line="215" w:lineRule="exact"/>
              <w:ind w:left="113"/>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Studiens syfte</w:t>
            </w:r>
          </w:p>
        </w:tc>
        <w:tc>
          <w:tcPr>
            <w:tcW w:w="1401" w:type="dxa"/>
            <w:tcBorders>
              <w:top w:val="single" w:color="000000" w:sz="6" w:space="0"/>
              <w:left w:val="nil"/>
              <w:bottom w:val="single" w:color="000000" w:sz="6" w:space="0"/>
              <w:right w:val="nil"/>
            </w:tcBorders>
            <w:tcMar>
              <w:left w:w="105" w:type="dxa"/>
              <w:right w:w="105" w:type="dxa"/>
            </w:tcMar>
          </w:tcPr>
          <w:p w:rsidRPr="00E44716" w:rsidR="00EE32C6" w:rsidP="00A3025B" w:rsidRDefault="00EE32C6" w14:paraId="7D17CBC8" w14:textId="77777777">
            <w:pPr>
              <w:tabs>
                <w:tab w:val="left" w:pos="6972"/>
              </w:tabs>
              <w:spacing w:line="215" w:lineRule="exact"/>
              <w:ind w:left="211"/>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Typ av studie</w:t>
            </w:r>
          </w:p>
        </w:tc>
        <w:tc>
          <w:tcPr>
            <w:tcW w:w="1292" w:type="dxa"/>
            <w:tcBorders>
              <w:top w:val="single" w:color="000000" w:sz="6" w:space="0"/>
              <w:left w:val="nil"/>
              <w:bottom w:val="single" w:color="000000" w:sz="6" w:space="0"/>
              <w:right w:val="nil"/>
            </w:tcBorders>
            <w:tcMar>
              <w:left w:w="105" w:type="dxa"/>
              <w:right w:w="105" w:type="dxa"/>
            </w:tcMar>
          </w:tcPr>
          <w:p w:rsidRPr="00E44716" w:rsidR="00EE32C6" w:rsidP="00A3025B" w:rsidRDefault="00EE32C6" w14:paraId="14F1B756" w14:textId="77777777">
            <w:pPr>
              <w:tabs>
                <w:tab w:val="left" w:pos="6972"/>
              </w:tabs>
              <w:ind w:left="148" w:right="135"/>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Deltagare (bortfall)</w:t>
            </w:r>
          </w:p>
        </w:tc>
        <w:tc>
          <w:tcPr>
            <w:tcW w:w="1843" w:type="dxa"/>
            <w:tcBorders>
              <w:top w:val="single" w:color="000000" w:sz="6" w:space="0"/>
              <w:left w:val="nil"/>
              <w:bottom w:val="single" w:color="000000" w:sz="6" w:space="0"/>
              <w:right w:val="nil"/>
            </w:tcBorders>
            <w:tcMar>
              <w:left w:w="105" w:type="dxa"/>
              <w:right w:w="105" w:type="dxa"/>
            </w:tcMar>
          </w:tcPr>
          <w:p w:rsidRPr="00E44716" w:rsidR="00EE32C6" w:rsidP="00A3025B" w:rsidRDefault="00EE32C6" w14:paraId="18132580" w14:textId="77777777">
            <w:pPr>
              <w:tabs>
                <w:tab w:val="left" w:pos="6972"/>
              </w:tabs>
              <w:ind w:left="150" w:right="192"/>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Datainsamling Analys</w:t>
            </w:r>
          </w:p>
        </w:tc>
        <w:tc>
          <w:tcPr>
            <w:tcW w:w="3118" w:type="dxa"/>
            <w:tcBorders>
              <w:top w:val="single" w:color="000000" w:sz="6" w:space="0"/>
              <w:left w:val="nil"/>
              <w:bottom w:val="single" w:color="000000" w:sz="6" w:space="0"/>
              <w:right w:val="nil"/>
            </w:tcBorders>
            <w:tcMar>
              <w:left w:w="105" w:type="dxa"/>
              <w:right w:w="105" w:type="dxa"/>
            </w:tcMar>
          </w:tcPr>
          <w:p w:rsidRPr="00E44716" w:rsidR="00EE32C6" w:rsidP="00A3025B" w:rsidRDefault="00EE32C6" w14:paraId="31926F60" w14:textId="77777777">
            <w:pPr>
              <w:tabs>
                <w:tab w:val="left" w:pos="6972"/>
              </w:tabs>
              <w:spacing w:line="215" w:lineRule="exact"/>
              <w:ind w:left="135"/>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Huvudresultat</w:t>
            </w:r>
          </w:p>
        </w:tc>
      </w:tr>
      <w:tr w:rsidRPr="00E44716" w:rsidR="00EE32C6" w:rsidTr="00A66BC5" w14:paraId="4186191A" w14:textId="77777777">
        <w:trPr>
          <w:trHeight w:val="300"/>
        </w:trPr>
        <w:tc>
          <w:tcPr>
            <w:tcW w:w="1702" w:type="dxa"/>
            <w:tcBorders>
              <w:top w:val="single" w:color="000000" w:sz="6" w:space="0"/>
              <w:left w:val="nil"/>
              <w:bottom w:val="nil"/>
              <w:right w:val="nil"/>
            </w:tcBorders>
            <w:tcMar>
              <w:left w:w="105" w:type="dxa"/>
              <w:right w:w="105" w:type="dxa"/>
            </w:tcMar>
          </w:tcPr>
          <w:p w:rsidRPr="00E44716" w:rsidR="00EE32C6" w:rsidP="00A3025B" w:rsidRDefault="00EE32C6" w14:paraId="55BF09B9" w14:textId="77777777">
            <w:pPr>
              <w:tabs>
                <w:tab w:val="left" w:pos="6972"/>
              </w:tabs>
              <w:ind w:left="115" w:right="111"/>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Albert et al. (2023) Brasilien</w:t>
            </w:r>
          </w:p>
        </w:tc>
        <w:tc>
          <w:tcPr>
            <w:tcW w:w="1843" w:type="dxa"/>
            <w:tcBorders>
              <w:top w:val="single" w:color="000000" w:sz="6" w:space="0"/>
              <w:left w:val="nil"/>
              <w:bottom w:val="single" w:color="auto" w:sz="4" w:space="0"/>
              <w:right w:val="nil"/>
            </w:tcBorders>
            <w:tcMar>
              <w:left w:w="105" w:type="dxa"/>
              <w:right w:w="105" w:type="dxa"/>
            </w:tcMar>
          </w:tcPr>
          <w:p w:rsidRPr="00E44716" w:rsidR="00EE32C6" w:rsidP="00A3025B" w:rsidRDefault="00EE32C6" w14:paraId="1CE4E755" w14:textId="77777777">
            <w:pPr>
              <w:tabs>
                <w:tab w:val="left" w:pos="6972"/>
              </w:tabs>
              <w:ind w:left="113" w:right="208"/>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Att få en djupare förståelse för sexualitet inom parrelationen när en partner har diagnostiserats med Alzheimers sjukdom, samt undersöka hur den intima relationen påverkats.</w:t>
            </w:r>
          </w:p>
        </w:tc>
        <w:tc>
          <w:tcPr>
            <w:tcW w:w="1401" w:type="dxa"/>
            <w:tcBorders>
              <w:top w:val="single" w:color="000000" w:sz="6" w:space="0"/>
              <w:left w:val="nil"/>
              <w:bottom w:val="nil"/>
              <w:right w:val="nil"/>
            </w:tcBorders>
            <w:tcMar>
              <w:left w:w="105" w:type="dxa"/>
              <w:right w:w="105" w:type="dxa"/>
            </w:tcMar>
          </w:tcPr>
          <w:p w:rsidRPr="00E44716" w:rsidR="00EE32C6" w:rsidP="00A3025B" w:rsidRDefault="00EE32C6" w14:paraId="148B7BA7" w14:textId="77777777">
            <w:pPr>
              <w:tabs>
                <w:tab w:val="left" w:pos="6972"/>
              </w:tabs>
              <w:ind w:left="211" w:right="306"/>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Kvalitativ fenomenologisk studie</w:t>
            </w:r>
          </w:p>
        </w:tc>
        <w:tc>
          <w:tcPr>
            <w:tcW w:w="1292" w:type="dxa"/>
            <w:tcBorders>
              <w:top w:val="single" w:color="000000" w:sz="6" w:space="0"/>
              <w:left w:val="nil"/>
              <w:bottom w:val="nil"/>
              <w:right w:val="nil"/>
            </w:tcBorders>
            <w:tcMar>
              <w:left w:w="105" w:type="dxa"/>
              <w:right w:w="105" w:type="dxa"/>
            </w:tcMar>
          </w:tcPr>
          <w:p w:rsidRPr="00E44716" w:rsidR="00EE32C6" w:rsidP="00A3025B" w:rsidRDefault="00EE32C6" w14:paraId="46136BFE" w14:textId="77777777">
            <w:pPr>
              <w:tabs>
                <w:tab w:val="left" w:pos="6972"/>
              </w:tabs>
              <w:ind w:left="148"/>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6 par (totalt 12 deltagare) där en partner hade mild till måttlig Alzheimer.</w:t>
            </w:r>
          </w:p>
        </w:tc>
        <w:tc>
          <w:tcPr>
            <w:tcW w:w="1843" w:type="dxa"/>
            <w:tcBorders>
              <w:top w:val="single" w:color="000000" w:sz="6" w:space="0"/>
              <w:left w:val="nil"/>
              <w:bottom w:val="nil"/>
              <w:right w:val="nil"/>
            </w:tcBorders>
            <w:tcMar>
              <w:left w:w="105" w:type="dxa"/>
              <w:right w:w="105" w:type="dxa"/>
            </w:tcMar>
          </w:tcPr>
          <w:p w:rsidRPr="00E44716" w:rsidR="00EE32C6" w:rsidP="00A3025B" w:rsidRDefault="00EE32C6" w14:paraId="7222BD32" w14:textId="77777777">
            <w:pPr>
              <w:tabs>
                <w:tab w:val="left" w:pos="6972"/>
              </w:tabs>
              <w:ind w:left="150" w:right="198"/>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Individuella intervjuer. Tolkande fenomenologisk analys (IPA).</w:t>
            </w:r>
          </w:p>
        </w:tc>
        <w:tc>
          <w:tcPr>
            <w:tcW w:w="3118" w:type="dxa"/>
            <w:tcBorders>
              <w:top w:val="single" w:color="000000" w:sz="6" w:space="0"/>
              <w:left w:val="nil"/>
              <w:bottom w:val="nil"/>
              <w:right w:val="nil"/>
            </w:tcBorders>
            <w:tcMar>
              <w:left w:w="105" w:type="dxa"/>
              <w:right w:w="105" w:type="dxa"/>
            </w:tcMar>
          </w:tcPr>
          <w:p w:rsidRPr="00E44716" w:rsidR="00EE32C6" w:rsidP="00A3025B" w:rsidRDefault="00EE32C6" w14:paraId="39C123C5" w14:textId="77777777">
            <w:pPr>
              <w:tabs>
                <w:tab w:val="left" w:pos="6972"/>
              </w:tabs>
              <w:ind w:left="135" w:right="140"/>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Sexualitet och intimitet fortsätter vara en viktig aspekt av relationen. Att upprätthålla en känsla av ”vi” (couplehood) var en betydande faktor för att hantera förändringar som diagnosen medförde.</w:t>
            </w:r>
          </w:p>
        </w:tc>
      </w:tr>
      <w:tr w:rsidRPr="00E44716" w:rsidR="00EE32C6" w:rsidTr="00A66BC5" w14:paraId="050E6D2C" w14:textId="77777777">
        <w:trPr>
          <w:trHeight w:val="300"/>
        </w:trPr>
        <w:tc>
          <w:tcPr>
            <w:tcW w:w="1702" w:type="dxa"/>
            <w:tcBorders>
              <w:top w:val="nil"/>
              <w:left w:val="nil"/>
              <w:bottom w:val="nil"/>
              <w:right w:val="nil"/>
            </w:tcBorders>
            <w:tcMar>
              <w:left w:w="105" w:type="dxa"/>
              <w:right w:w="105" w:type="dxa"/>
            </w:tcMar>
          </w:tcPr>
          <w:p w:rsidRPr="00E44716" w:rsidR="00EE32C6" w:rsidP="00A3025B" w:rsidRDefault="00EE32C6" w14:paraId="507DE0CC" w14:textId="77777777">
            <w:pPr>
              <w:tabs>
                <w:tab w:val="left" w:pos="6972"/>
              </w:tabs>
              <w:spacing w:before="98"/>
              <w:ind w:left="115" w:right="135"/>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Hunter et al. (2021) Kanada, Storbritannien</w:t>
            </w:r>
          </w:p>
        </w:tc>
        <w:tc>
          <w:tcPr>
            <w:tcW w:w="1843" w:type="dxa"/>
            <w:tcBorders>
              <w:top w:val="single" w:color="auto" w:sz="4" w:space="0"/>
              <w:left w:val="nil"/>
              <w:bottom w:val="single" w:color="auto" w:sz="4" w:space="0"/>
              <w:right w:val="nil"/>
            </w:tcBorders>
            <w:tcMar>
              <w:left w:w="105" w:type="dxa"/>
              <w:right w:w="105" w:type="dxa"/>
            </w:tcMar>
          </w:tcPr>
          <w:p w:rsidRPr="00E44716" w:rsidR="00EE32C6" w:rsidP="00A3025B" w:rsidRDefault="00EE32C6" w14:paraId="0825D099" w14:textId="77777777">
            <w:pPr>
              <w:tabs>
                <w:tab w:val="left" w:pos="6972"/>
              </w:tabs>
              <w:spacing w:before="98"/>
              <w:ind w:left="113" w:right="241"/>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Att identifiera uppfattningar hos personer med mild till måttlig Alzheimers demens och deras anhöriga gällande anskaffning och användning av gånghjälpmedel.</w:t>
            </w:r>
          </w:p>
        </w:tc>
        <w:tc>
          <w:tcPr>
            <w:tcW w:w="1401" w:type="dxa"/>
            <w:tcBorders>
              <w:top w:val="nil"/>
              <w:left w:val="nil"/>
              <w:bottom w:val="nil"/>
              <w:right w:val="nil"/>
            </w:tcBorders>
            <w:tcMar>
              <w:left w:w="105" w:type="dxa"/>
              <w:right w:w="105" w:type="dxa"/>
            </w:tcMar>
          </w:tcPr>
          <w:p w:rsidRPr="00E44716" w:rsidR="00EE32C6" w:rsidP="00A3025B" w:rsidRDefault="00EE32C6" w14:paraId="2DC032EF" w14:textId="77777777">
            <w:pPr>
              <w:tabs>
                <w:tab w:val="left" w:pos="6972"/>
              </w:tabs>
              <w:spacing w:before="98"/>
              <w:ind w:left="211" w:right="236"/>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Kvalitativ studie</w:t>
            </w:r>
          </w:p>
        </w:tc>
        <w:tc>
          <w:tcPr>
            <w:tcW w:w="1292" w:type="dxa"/>
            <w:tcBorders>
              <w:top w:val="nil"/>
              <w:left w:val="nil"/>
              <w:bottom w:val="nil"/>
              <w:right w:val="nil"/>
            </w:tcBorders>
            <w:tcMar>
              <w:left w:w="105" w:type="dxa"/>
              <w:right w:w="105" w:type="dxa"/>
            </w:tcMar>
          </w:tcPr>
          <w:p w:rsidRPr="00E44716" w:rsidR="00EE32C6" w:rsidP="00A3025B" w:rsidRDefault="00EE32C6" w14:paraId="416EBAE3" w14:textId="77777777">
            <w:pPr>
              <w:tabs>
                <w:tab w:val="left" w:pos="6972"/>
              </w:tabs>
              <w:spacing w:before="98"/>
              <w:ind w:left="148"/>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24 deltagare (12 personer med demens och 12 anhörigvårdare)</w:t>
            </w:r>
          </w:p>
        </w:tc>
        <w:tc>
          <w:tcPr>
            <w:tcW w:w="1843" w:type="dxa"/>
            <w:tcBorders>
              <w:top w:val="nil"/>
              <w:left w:val="nil"/>
              <w:bottom w:val="nil"/>
              <w:right w:val="nil"/>
            </w:tcBorders>
            <w:tcMar>
              <w:left w:w="105" w:type="dxa"/>
              <w:right w:w="105" w:type="dxa"/>
            </w:tcMar>
          </w:tcPr>
          <w:p w:rsidRPr="00E44716" w:rsidR="00EE32C6" w:rsidP="00A3025B" w:rsidRDefault="00EE32C6" w14:paraId="50047BEB" w14:textId="77777777">
            <w:pPr>
              <w:tabs>
                <w:tab w:val="left" w:pos="6972"/>
              </w:tabs>
              <w:spacing w:before="81" w:line="210" w:lineRule="atLeast"/>
              <w:ind w:left="150" w:right="123"/>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Semistrukturerade intervjuer ansikte mot ansikte. Tematisk analys.</w:t>
            </w:r>
          </w:p>
        </w:tc>
        <w:tc>
          <w:tcPr>
            <w:tcW w:w="3118" w:type="dxa"/>
            <w:tcBorders>
              <w:top w:val="nil"/>
              <w:left w:val="nil"/>
              <w:bottom w:val="nil"/>
              <w:right w:val="nil"/>
            </w:tcBorders>
            <w:tcMar>
              <w:left w:w="105" w:type="dxa"/>
              <w:right w:w="105" w:type="dxa"/>
            </w:tcMar>
          </w:tcPr>
          <w:p w:rsidRPr="00E44716" w:rsidR="00EE32C6" w:rsidP="00A3025B" w:rsidRDefault="00EE32C6" w14:paraId="5712BDF6" w14:textId="77777777">
            <w:pPr>
              <w:tabs>
                <w:tab w:val="left" w:pos="6972"/>
              </w:tabs>
              <w:spacing w:before="98"/>
              <w:ind w:left="135" w:right="132"/>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Gånghjälpmedel ansågs öka självständigheten. Det fanns ofta bristande inblandning från vårdpersonal vid förskrivning, vilket deltagarna ansåg behövdes för säker användning och utbildning.</w:t>
            </w:r>
          </w:p>
        </w:tc>
      </w:tr>
      <w:tr w:rsidRPr="00E44716" w:rsidR="00EE32C6" w:rsidTr="00A66BC5" w14:paraId="04E64874" w14:textId="77777777">
        <w:trPr>
          <w:trHeight w:val="300"/>
        </w:trPr>
        <w:tc>
          <w:tcPr>
            <w:tcW w:w="1702" w:type="dxa"/>
            <w:tcBorders>
              <w:top w:val="nil"/>
              <w:left w:val="nil"/>
              <w:bottom w:val="nil"/>
              <w:right w:val="nil"/>
            </w:tcBorders>
            <w:tcMar>
              <w:left w:w="105" w:type="dxa"/>
              <w:right w:w="105" w:type="dxa"/>
            </w:tcMar>
          </w:tcPr>
          <w:p w:rsidRPr="00E44716" w:rsidR="00EE32C6" w:rsidP="00A3025B" w:rsidRDefault="00EE32C6" w14:paraId="157EEC8E" w14:textId="77777777">
            <w:pPr>
              <w:tabs>
                <w:tab w:val="left" w:pos="6972"/>
              </w:tabs>
              <w:spacing w:before="98"/>
              <w:ind w:left="115" w:right="135"/>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Fallahpour et al. (2022) Sverige</w:t>
            </w:r>
          </w:p>
        </w:tc>
        <w:tc>
          <w:tcPr>
            <w:tcW w:w="1843" w:type="dxa"/>
            <w:tcBorders>
              <w:top w:val="single" w:color="auto" w:sz="4" w:space="0"/>
              <w:left w:val="nil"/>
              <w:bottom w:val="nil"/>
              <w:right w:val="nil"/>
            </w:tcBorders>
            <w:tcMar>
              <w:left w:w="105" w:type="dxa"/>
              <w:right w:w="105" w:type="dxa"/>
            </w:tcMar>
          </w:tcPr>
          <w:p w:rsidRPr="00E44716" w:rsidR="00EE32C6" w:rsidP="00A3025B" w:rsidRDefault="00EE32C6" w14:paraId="4145C692" w14:textId="77777777">
            <w:pPr>
              <w:tabs>
                <w:tab w:val="left" w:pos="6972"/>
              </w:tabs>
              <w:spacing w:before="98"/>
              <w:ind w:left="113" w:right="241"/>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Att utforska och beskriva det aktiva vardagslivet för personer med prodromal Alzheimers sjukdom gällande kvaliteten på delaktighet i aktiviteter och upplevda begränsningar.</w:t>
            </w:r>
          </w:p>
        </w:tc>
        <w:tc>
          <w:tcPr>
            <w:tcW w:w="1401" w:type="dxa"/>
            <w:tcBorders>
              <w:top w:val="nil"/>
              <w:left w:val="nil"/>
              <w:bottom w:val="nil"/>
              <w:right w:val="nil"/>
            </w:tcBorders>
            <w:tcMar>
              <w:left w:w="105" w:type="dxa"/>
              <w:right w:w="105" w:type="dxa"/>
            </w:tcMar>
          </w:tcPr>
          <w:p w:rsidRPr="00E44716" w:rsidR="00EE32C6" w:rsidP="00A3025B" w:rsidRDefault="00EE32C6" w14:paraId="2CDFB7B7" w14:textId="77777777">
            <w:pPr>
              <w:tabs>
                <w:tab w:val="left" w:pos="6972"/>
              </w:tabs>
              <w:spacing w:before="98"/>
              <w:ind w:left="211" w:right="236"/>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Kvalitativ studie</w:t>
            </w:r>
          </w:p>
        </w:tc>
        <w:tc>
          <w:tcPr>
            <w:tcW w:w="1292" w:type="dxa"/>
            <w:tcBorders>
              <w:top w:val="nil"/>
              <w:left w:val="nil"/>
              <w:bottom w:val="nil"/>
              <w:right w:val="nil"/>
            </w:tcBorders>
            <w:tcMar>
              <w:left w:w="105" w:type="dxa"/>
              <w:right w:w="105" w:type="dxa"/>
            </w:tcMar>
          </w:tcPr>
          <w:p w:rsidRPr="00E44716" w:rsidR="00EE32C6" w:rsidP="00A3025B" w:rsidRDefault="00EE32C6" w14:paraId="1D97B7CE" w14:textId="77777777">
            <w:pPr>
              <w:tabs>
                <w:tab w:val="left" w:pos="6972"/>
              </w:tabs>
              <w:spacing w:before="98"/>
              <w:ind w:left="148"/>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7 deltagare (2 män, 5 kvinnor) med prodromal Alzheimer.</w:t>
            </w:r>
          </w:p>
        </w:tc>
        <w:tc>
          <w:tcPr>
            <w:tcW w:w="1843" w:type="dxa"/>
            <w:tcBorders>
              <w:top w:val="nil"/>
              <w:left w:val="nil"/>
              <w:bottom w:val="nil"/>
              <w:right w:val="nil"/>
            </w:tcBorders>
            <w:tcMar>
              <w:left w:w="105" w:type="dxa"/>
              <w:right w:w="105" w:type="dxa"/>
            </w:tcMar>
          </w:tcPr>
          <w:p w:rsidRPr="00E44716" w:rsidR="00EE32C6" w:rsidP="00A3025B" w:rsidRDefault="00EE32C6" w14:paraId="607328E2" w14:textId="77777777">
            <w:pPr>
              <w:tabs>
                <w:tab w:val="left" w:pos="6972"/>
              </w:tabs>
              <w:spacing w:before="81" w:line="210" w:lineRule="atLeast"/>
              <w:ind w:left="150" w:right="123"/>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Djupintervjuer  Grundad teori</w:t>
            </w:r>
          </w:p>
        </w:tc>
        <w:tc>
          <w:tcPr>
            <w:tcW w:w="3118" w:type="dxa"/>
            <w:tcBorders>
              <w:top w:val="nil"/>
              <w:left w:val="nil"/>
              <w:bottom w:val="nil"/>
              <w:right w:val="nil"/>
            </w:tcBorders>
            <w:tcMar>
              <w:left w:w="105" w:type="dxa"/>
              <w:right w:w="105" w:type="dxa"/>
            </w:tcMar>
          </w:tcPr>
          <w:p w:rsidRPr="00E44716" w:rsidR="00EE32C6" w:rsidP="00A3025B" w:rsidRDefault="00EE32C6" w14:paraId="3CF45825" w14:textId="77777777">
            <w:pPr>
              <w:tabs>
                <w:tab w:val="left" w:pos="6972"/>
              </w:tabs>
              <w:spacing w:before="98"/>
              <w:ind w:left="135" w:right="132"/>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Fyra kategorier identifierades för ett aktivt liv: aktiv kropp och knopp, meningsfulla aktiviteter, samhörighet med andra samt förmåga att fatta beslut. Kärnkategorin var att ”leva ett komplett liv i flow”.</w:t>
            </w:r>
          </w:p>
        </w:tc>
      </w:tr>
      <w:tr w:rsidRPr="00E44716" w:rsidR="00EE32C6" w:rsidTr="00A66BC5" w14:paraId="3F0A4020" w14:textId="77777777">
        <w:trPr>
          <w:trHeight w:val="300"/>
        </w:trPr>
        <w:tc>
          <w:tcPr>
            <w:tcW w:w="1702" w:type="dxa"/>
            <w:tcBorders>
              <w:top w:val="nil"/>
              <w:left w:val="nil"/>
              <w:bottom w:val="single" w:color="000000" w:sz="6" w:space="0"/>
              <w:right w:val="nil"/>
            </w:tcBorders>
            <w:tcMar>
              <w:left w:w="105" w:type="dxa"/>
              <w:right w:w="105" w:type="dxa"/>
            </w:tcMar>
          </w:tcPr>
          <w:p w:rsidRPr="00E44716" w:rsidR="00EE32C6" w:rsidP="00A3025B" w:rsidRDefault="00EE32C6" w14:paraId="117648C9" w14:textId="77777777">
            <w:pPr>
              <w:tabs>
                <w:tab w:val="left" w:pos="6972"/>
              </w:tabs>
              <w:spacing w:before="98"/>
              <w:ind w:left="115" w:right="135"/>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Aspö et al. (2024) Sverige</w:t>
            </w:r>
          </w:p>
        </w:tc>
        <w:tc>
          <w:tcPr>
            <w:tcW w:w="1843" w:type="dxa"/>
            <w:tcBorders>
              <w:top w:val="nil"/>
              <w:left w:val="nil"/>
              <w:bottom w:val="single" w:color="000000" w:sz="6" w:space="0"/>
              <w:right w:val="nil"/>
            </w:tcBorders>
            <w:tcMar>
              <w:left w:w="105" w:type="dxa"/>
              <w:right w:w="105" w:type="dxa"/>
            </w:tcMar>
          </w:tcPr>
          <w:p w:rsidRPr="00E44716" w:rsidR="00EE32C6" w:rsidP="00A3025B" w:rsidRDefault="00EE32C6" w14:paraId="01D2F4CE" w14:textId="77777777">
            <w:pPr>
              <w:tabs>
                <w:tab w:val="left" w:pos="6972"/>
              </w:tabs>
              <w:spacing w:before="98"/>
              <w:ind w:left="113" w:right="241"/>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Att beskriva upplevelser hos personer som lever med tidig debut av Alzheimer (YOD) och identifiera tecken på transitioner under det första året efter diagnos.</w:t>
            </w:r>
          </w:p>
        </w:tc>
        <w:tc>
          <w:tcPr>
            <w:tcW w:w="1401" w:type="dxa"/>
            <w:tcBorders>
              <w:top w:val="nil"/>
              <w:left w:val="nil"/>
              <w:bottom w:val="single" w:color="000000" w:sz="6" w:space="0"/>
              <w:right w:val="nil"/>
            </w:tcBorders>
            <w:tcMar>
              <w:left w:w="105" w:type="dxa"/>
              <w:right w:w="105" w:type="dxa"/>
            </w:tcMar>
          </w:tcPr>
          <w:p w:rsidRPr="00E44716" w:rsidR="00EE32C6" w:rsidP="00A3025B" w:rsidRDefault="00EE32C6" w14:paraId="150635A4" w14:textId="77777777">
            <w:pPr>
              <w:tabs>
                <w:tab w:val="left" w:pos="6972"/>
              </w:tabs>
              <w:spacing w:before="98"/>
              <w:ind w:left="211" w:right="236"/>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Kvalitativ intervjustudie</w:t>
            </w:r>
          </w:p>
        </w:tc>
        <w:tc>
          <w:tcPr>
            <w:tcW w:w="1292" w:type="dxa"/>
            <w:tcBorders>
              <w:top w:val="nil"/>
              <w:left w:val="nil"/>
              <w:bottom w:val="single" w:color="000000" w:sz="6" w:space="0"/>
              <w:right w:val="nil"/>
            </w:tcBorders>
            <w:tcMar>
              <w:left w:w="105" w:type="dxa"/>
              <w:right w:w="105" w:type="dxa"/>
            </w:tcMar>
          </w:tcPr>
          <w:p w:rsidRPr="00E44716" w:rsidR="00EE32C6" w:rsidP="00A3025B" w:rsidRDefault="00EE32C6" w14:paraId="2A448DE7" w14:textId="77777777">
            <w:pPr>
              <w:tabs>
                <w:tab w:val="left" w:pos="6972"/>
              </w:tabs>
              <w:spacing w:before="98"/>
              <w:ind w:left="148"/>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13 deltagare under 65 år med diagnosen Alzheimer.</w:t>
            </w:r>
          </w:p>
        </w:tc>
        <w:tc>
          <w:tcPr>
            <w:tcW w:w="1843" w:type="dxa"/>
            <w:tcBorders>
              <w:top w:val="nil"/>
              <w:left w:val="nil"/>
              <w:bottom w:val="single" w:color="000000" w:sz="6" w:space="0"/>
              <w:right w:val="nil"/>
            </w:tcBorders>
            <w:tcMar>
              <w:left w:w="105" w:type="dxa"/>
              <w:right w:w="105" w:type="dxa"/>
            </w:tcMar>
          </w:tcPr>
          <w:p w:rsidRPr="00E44716" w:rsidR="00EE32C6" w:rsidP="00A3025B" w:rsidRDefault="00EE32C6" w14:paraId="23049FAD" w14:textId="77777777">
            <w:pPr>
              <w:tabs>
                <w:tab w:val="left" w:pos="6972"/>
              </w:tabs>
              <w:spacing w:before="81" w:line="210" w:lineRule="atLeast"/>
              <w:ind w:left="150" w:right="123"/>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Intervjuer. Kvalitativ innehållsanalys med deduktiv ansats</w:t>
            </w:r>
          </w:p>
        </w:tc>
        <w:tc>
          <w:tcPr>
            <w:tcW w:w="3118" w:type="dxa"/>
            <w:tcBorders>
              <w:top w:val="nil"/>
              <w:left w:val="nil"/>
              <w:bottom w:val="single" w:color="000000" w:sz="6" w:space="0"/>
              <w:right w:val="nil"/>
            </w:tcBorders>
            <w:tcMar>
              <w:left w:w="105" w:type="dxa"/>
              <w:right w:w="105" w:type="dxa"/>
            </w:tcMar>
          </w:tcPr>
          <w:p w:rsidRPr="00E44716" w:rsidR="00EE32C6" w:rsidP="00A3025B" w:rsidRDefault="00EE32C6" w14:paraId="036E71A4" w14:textId="77777777">
            <w:pPr>
              <w:tabs>
                <w:tab w:val="left" w:pos="6972"/>
              </w:tabs>
              <w:spacing w:before="98"/>
              <w:ind w:left="135" w:right="132"/>
              <w:rPr>
                <w:rFonts w:ascii="Palatino Linotype" w:hAnsi="Palatino Linotype" w:eastAsia="Palatino Linotype" w:cs="Palatino Linotype"/>
                <w:sz w:val="16"/>
                <w:szCs w:val="16"/>
                <w:lang w:val="sv-SE" w:eastAsia="de-DE"/>
              </w:rPr>
            </w:pPr>
            <w:r w:rsidRPr="00E44716">
              <w:rPr>
                <w:rFonts w:ascii="Palatino Linotype" w:hAnsi="Palatino Linotype" w:eastAsia="Palatino Linotype" w:cs="Palatino Linotype"/>
                <w:sz w:val="16"/>
                <w:szCs w:val="16"/>
                <w:lang w:val="sv-SE" w:eastAsia="de-DE"/>
              </w:rPr>
              <w:t>Deltagarna upplevde en förändrad livssituation, förlust av aktiviteter och risk för social isolering. Medvetenhet om sjukdomen och stöd från andra beskrevs som avgörande för att hantera omställningen.</w:t>
            </w:r>
          </w:p>
        </w:tc>
      </w:tr>
    </w:tbl>
    <w:p w:rsidRPr="00E44716" w:rsidR="00EE32C6" w:rsidP="00EE32C6" w:rsidRDefault="00EE32C6" w14:paraId="074AD12A" w14:textId="77777777">
      <w:pPr>
        <w:widowControl w:val="0"/>
        <w:tabs>
          <w:tab w:val="left" w:pos="6972"/>
        </w:tabs>
        <w:autoSpaceDE w:val="0"/>
        <w:autoSpaceDN w:val="0"/>
        <w:spacing w:before="263" w:after="0" w:line="276" w:lineRule="auto"/>
        <w:rPr>
          <w:rFonts w:ascii="Arial" w:hAnsi="Arial" w:eastAsia="Arial" w:cs="Arial"/>
          <w:color w:val="000000"/>
          <w:sz w:val="34"/>
          <w:szCs w:val="34"/>
          <w:lang w:eastAsia="sv-SE"/>
        </w:rPr>
      </w:pPr>
    </w:p>
    <w:bookmarkEnd w:id="0"/>
    <w:p w:rsidRPr="00E44716" w:rsidR="00584A8E" w:rsidRDefault="00584A8E" w14:paraId="4F3E7760" w14:textId="6EEAD56E">
      <w:pPr>
        <w:rPr>
          <w:rFonts w:ascii="Arial" w:hAnsi="Arial" w:eastAsia="Arial" w:cs="Arial"/>
          <w:b/>
          <w:bCs/>
          <w:color w:val="000000"/>
          <w:sz w:val="38"/>
          <w:szCs w:val="38"/>
          <w:lang w:eastAsia="sv-SE"/>
        </w:rPr>
      </w:pPr>
    </w:p>
    <w:sectPr w:rsidRPr="00E44716" w:rsidR="00584A8E" w:rsidSect="00AC5EF1">
      <w:headerReference w:type="even" r:id="rId11"/>
      <w:headerReference w:type="first" r:id="rId12"/>
      <w:pgSz w:w="11906" w:h="16838" w:orient="portrait" w:code="9"/>
      <w:pgMar w:top="1418" w:right="2552" w:bottom="1418" w:left="1985"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E44716" w:rsidR="00762F8A" w:rsidP="00E25647" w:rsidRDefault="00762F8A" w14:paraId="20F51524" w14:textId="77777777">
      <w:pPr>
        <w:spacing w:line="240" w:lineRule="auto"/>
      </w:pPr>
      <w:r w:rsidRPr="00E44716">
        <w:separator/>
      </w:r>
    </w:p>
  </w:endnote>
  <w:endnote w:type="continuationSeparator" w:id="0">
    <w:p w:rsidRPr="00E44716" w:rsidR="00762F8A" w:rsidP="00E25647" w:rsidRDefault="00762F8A" w14:paraId="1D0524D2" w14:textId="77777777">
      <w:pPr>
        <w:spacing w:line="240" w:lineRule="auto"/>
      </w:pPr>
      <w:r w:rsidRPr="00E447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E44716" w:rsidR="00762F8A" w:rsidP="001565B5" w:rsidRDefault="00762F8A" w14:paraId="7738266A" w14:textId="77777777">
      <w:pPr>
        <w:pStyle w:val="Footer"/>
      </w:pPr>
    </w:p>
  </w:footnote>
  <w:footnote w:type="continuationSeparator" w:id="0">
    <w:p w:rsidRPr="00E44716" w:rsidR="00762F8A" w:rsidP="00E25647" w:rsidRDefault="00762F8A" w14:paraId="247628F9" w14:textId="77777777">
      <w:pPr>
        <w:spacing w:line="240" w:lineRule="auto"/>
      </w:pPr>
      <w:r w:rsidRPr="00E4471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E44716" w:rsidR="00AC5EF1" w:rsidRDefault="004D5BA6" w14:paraId="019818DA" w14:textId="79E97CE7">
    <w:pPr>
      <w:pStyle w:val="Header"/>
    </w:pPr>
    <w:r w:rsidRPr="00E44716">
      <w:rPr>
        <w:noProof/>
      </w:rPr>
      <mc:AlternateContent>
        <mc:Choice Requires="wps">
          <w:drawing>
            <wp:anchor distT="0" distB="0" distL="0" distR="0" simplePos="0" relativeHeight="251658241" behindDoc="0" locked="0" layoutInCell="1" allowOverlap="1" wp14:anchorId="0D69B177" wp14:editId="6D43A3E8">
              <wp:simplePos x="635" y="635"/>
              <wp:positionH relativeFrom="page">
                <wp:align>left</wp:align>
              </wp:positionH>
              <wp:positionV relativeFrom="page">
                <wp:align>top</wp:align>
              </wp:positionV>
              <wp:extent cx="1268730" cy="376555"/>
              <wp:effectExtent l="0" t="0" r="7620" b="4445"/>
              <wp:wrapNone/>
              <wp:docPr id="1716160220" name="Textruta 5"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rsidRPr="00E44716" w:rsidR="004D5BA6" w:rsidP="004D5BA6" w:rsidRDefault="004D5BA6" w14:paraId="032FE3F9" w14:textId="5F496D5F">
                          <w:pPr>
                            <w:spacing w:after="0"/>
                            <w:rPr>
                              <w:rFonts w:ascii="Aptos" w:hAnsi="Aptos" w:eastAsia="Aptos" w:cs="Aptos"/>
                              <w:color w:val="000000"/>
                              <w:sz w:val="20"/>
                              <w:szCs w:val="20"/>
                            </w:rPr>
                          </w:pPr>
                          <w:r w:rsidRPr="00E44716">
                            <w:rPr>
                              <w:rFonts w:ascii="Aptos" w:hAnsi="Aptos" w:eastAsia="Aptos" w:cs="Aptos"/>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0D69B177">
              <v:stroke joinstyle="miter"/>
              <v:path gradientshapeok="t" o:connecttype="rect"/>
            </v:shapetype>
            <v:shape id="Textruta 5" style="position:absolute;margin-left:0;margin-top:0;width:99.9pt;height:29.65pt;z-index:251658241;visibility:visible;mso-wrap-style:none;mso-wrap-distance-left:0;mso-wrap-distance-top:0;mso-wrap-distance-right:0;mso-wrap-distance-bottom:0;mso-position-horizontal:left;mso-position-horizontal-relative:page;mso-position-vertical:top;mso-position-vertical-relative:page;v-text-anchor:top" alt="Begränsad delning"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">
              <v:textbox style="mso-fit-shape-to-text:t" inset="20pt,15pt,0,0">
                <w:txbxContent>
                  <w:p w:rsidRPr="00E44716" w:rsidR="004D5BA6" w:rsidP="004D5BA6" w:rsidRDefault="004D5BA6" w14:paraId="032FE3F9" w14:textId="5F496D5F">
                    <w:pPr>
                      <w:spacing w:after="0"/>
                      <w:rPr>
                        <w:rFonts w:ascii="Aptos" w:hAnsi="Aptos" w:eastAsia="Aptos" w:cs="Aptos"/>
                        <w:color w:val="000000"/>
                        <w:sz w:val="20"/>
                        <w:szCs w:val="20"/>
                      </w:rPr>
                    </w:pPr>
                    <w:r w:rsidRPr="00E44716">
                      <w:rPr>
                        <w:rFonts w:ascii="Aptos" w:hAnsi="Aptos" w:eastAsia="Aptos" w:cs="Aptos"/>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E44716" w:rsidR="00AC5EF1" w:rsidRDefault="004D5BA6" w14:paraId="1805344D" w14:textId="434A97C6">
    <w:pPr>
      <w:pStyle w:val="Header"/>
    </w:pPr>
    <w:r w:rsidRPr="00E44716">
      <w:rPr>
        <w:noProof/>
      </w:rPr>
      <mc:AlternateContent>
        <mc:Choice Requires="wps">
          <w:drawing>
            <wp:anchor distT="0" distB="0" distL="0" distR="0" simplePos="0" relativeHeight="251658240" behindDoc="0" locked="0" layoutInCell="1" allowOverlap="1" wp14:anchorId="1FAD60B2" wp14:editId="0E5FA1A2">
              <wp:simplePos x="635" y="635"/>
              <wp:positionH relativeFrom="page">
                <wp:align>left</wp:align>
              </wp:positionH>
              <wp:positionV relativeFrom="page">
                <wp:align>top</wp:align>
              </wp:positionV>
              <wp:extent cx="1268730" cy="376555"/>
              <wp:effectExtent l="0" t="0" r="7620" b="4445"/>
              <wp:wrapNone/>
              <wp:docPr id="1771816096" name="Textruta 4"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rsidRPr="00E44716" w:rsidR="004D5BA6" w:rsidP="004D5BA6" w:rsidRDefault="004D5BA6" w14:paraId="633CB73E" w14:textId="2B4EBB2A">
                          <w:pPr>
                            <w:spacing w:after="0"/>
                            <w:rPr>
                              <w:rFonts w:ascii="Aptos" w:hAnsi="Aptos" w:eastAsia="Aptos" w:cs="Aptos"/>
                              <w:color w:val="000000"/>
                              <w:sz w:val="20"/>
                              <w:szCs w:val="20"/>
                            </w:rPr>
                          </w:pPr>
                          <w:r w:rsidRPr="00E44716">
                            <w:rPr>
                              <w:rFonts w:ascii="Aptos" w:hAnsi="Aptos" w:eastAsia="Aptos" w:cs="Aptos"/>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1FAD60B2">
              <v:stroke joinstyle="miter"/>
              <v:path gradientshapeok="t" o:connecttype="rect"/>
            </v:shapetype>
            <v:shape id="Textruta 4" style="position:absolute;margin-left:0;margin-top:0;width:99.9pt;height:29.65pt;z-index:251658240;visibility:visible;mso-wrap-style:none;mso-wrap-distance-left:0;mso-wrap-distance-top:0;mso-wrap-distance-right:0;mso-wrap-distance-bottom:0;mso-position-horizontal:left;mso-position-horizontal-relative:page;mso-position-vertical:top;mso-position-vertical-relative:page;v-text-anchor:top" alt="Begränsad delning"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">
              <v:textbox style="mso-fit-shape-to-text:t" inset="20pt,15pt,0,0">
                <w:txbxContent>
                  <w:p w:rsidRPr="00E44716" w:rsidR="004D5BA6" w:rsidP="004D5BA6" w:rsidRDefault="004D5BA6" w14:paraId="633CB73E" w14:textId="2B4EBB2A">
                    <w:pPr>
                      <w:spacing w:after="0"/>
                      <w:rPr>
                        <w:rFonts w:ascii="Aptos" w:hAnsi="Aptos" w:eastAsia="Aptos" w:cs="Aptos"/>
                        <w:color w:val="000000"/>
                        <w:sz w:val="20"/>
                        <w:szCs w:val="20"/>
                      </w:rPr>
                    </w:pPr>
                    <w:r w:rsidRPr="00E44716">
                      <w:rPr>
                        <w:rFonts w:ascii="Aptos" w:hAnsi="Aptos" w:eastAsia="Aptos" w:cs="Aptos"/>
                        <w:color w:val="000000"/>
                        <w:sz w:val="20"/>
                        <w:szCs w:val="20"/>
                      </w:rPr>
                      <w:t>Begränsad delning</w:t>
                    </w:r>
                  </w:p>
                </w:txbxContent>
              </v:textbox>
              <w10:wrap anchorx="page" anchory="page"/>
            </v:shape>
          </w:pict>
        </mc:Fallback>
      </mc:AlternateContent>
    </w:r>
  </w:p>
</w:hdr>
</file>

<file path=word/intelligence2.xml><?xml version="1.0" encoding="utf-8"?>
<int2:intelligence xmlns:int2="http://schemas.microsoft.com/office/intelligence/2020/intelligence">
  <int2:observations>
    <int2:textHash int2:hashCode="z6LJUt9cRmJjtO" int2:id="8fgDFLSS">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341546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E42CE9A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9BCE7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D3E718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9340BB8"/>
    <w:lvl w:ilvl="0">
      <w:start w:val="1"/>
      <w:numFmt w:val="decimal"/>
      <w:pStyle w:val="ListNumber2"/>
      <w:lvlText w:val="%1."/>
      <w:lvlJc w:val="left"/>
      <w:pPr>
        <w:tabs>
          <w:tab w:val="num" w:pos="643"/>
        </w:tabs>
        <w:ind w:left="643" w:hanging="360"/>
      </w:pPr>
    </w:lvl>
  </w:abstractNum>
  <w:abstractNum w:abstractNumId="4" w15:restartNumberingAfterBreak="0">
    <w:nsid w:val="06180271"/>
    <w:multiLevelType w:val="multilevel"/>
    <w:tmpl w:val="00D2B484"/>
    <w:styleLink w:val="Listformatpunktlista2"/>
    <w:lvl w:ilvl="0">
      <w:start w:val="1"/>
      <w:numFmt w:val="bullet"/>
      <w:pStyle w:val="ListBullet"/>
      <w:lvlText w:val=""/>
      <w:lvlJc w:val="left"/>
      <w:pPr>
        <w:ind w:left="567" w:hanging="283"/>
      </w:pPr>
      <w:rPr>
        <w:rFonts w:hint="default" w:ascii="Symbol" w:hAnsi="Symbol"/>
        <w:color w:val="auto"/>
      </w:rPr>
    </w:lvl>
    <w:lvl w:ilvl="1">
      <w:start w:val="1"/>
      <w:numFmt w:val="bullet"/>
      <w:pStyle w:val="ListBullet2"/>
      <w:lvlText w:val=""/>
      <w:lvlJc w:val="left"/>
      <w:pPr>
        <w:ind w:left="1134" w:hanging="283"/>
      </w:pPr>
      <w:rPr>
        <w:rFonts w:hint="default" w:ascii="Symbol" w:hAnsi="Symbol"/>
        <w:color w:val="auto"/>
      </w:rPr>
    </w:lvl>
    <w:lvl w:ilvl="2">
      <w:start w:val="1"/>
      <w:numFmt w:val="lowerRoman"/>
      <w:pStyle w:val="ListBullet3"/>
      <w:lvlText w:val="%3)"/>
      <w:lvlJc w:val="left"/>
      <w:pPr>
        <w:ind w:left="1588"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C2B0666"/>
    <w:multiLevelType w:val="multilevel"/>
    <w:tmpl w:val="52061D76"/>
    <w:styleLink w:val="Listformatpunktlista"/>
    <w:lvl w:ilvl="0">
      <w:start w:val="1"/>
      <w:numFmt w:val="bullet"/>
      <w:lvlText w:val=""/>
      <w:lvlJc w:val="left"/>
      <w:pPr>
        <w:ind w:left="567" w:hanging="283"/>
      </w:pPr>
      <w:rPr>
        <w:rFonts w:hint="default" w:ascii="Symbol" w:hAnsi="Symbol"/>
        <w:color w:val="auto"/>
      </w:rPr>
    </w:lvl>
    <w:lvl w:ilvl="1">
      <w:start w:val="1"/>
      <w:numFmt w:val="bullet"/>
      <w:lvlText w:val=""/>
      <w:lvlJc w:val="left"/>
      <w:pPr>
        <w:ind w:left="851" w:hanging="284"/>
      </w:pPr>
      <w:rPr>
        <w:rFonts w:hint="default" w:ascii="Symbol" w:hAnsi="Symbol"/>
        <w:color w:val="auto"/>
      </w:rPr>
    </w:lvl>
    <w:lvl w:ilvl="2">
      <w:start w:val="1"/>
      <w:numFmt w:val="lowerRoman"/>
      <w:lvlText w:val="%3)"/>
      <w:lvlJc w:val="left"/>
      <w:pPr>
        <w:ind w:left="113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C272035"/>
    <w:multiLevelType w:val="multilevel"/>
    <w:tmpl w:val="FB883CFA"/>
    <w:numStyleLink w:val="Listformatnumreraderubriker"/>
  </w:abstractNum>
  <w:abstractNum w:abstractNumId="7" w15:restartNumberingAfterBreak="0">
    <w:nsid w:val="5D2656F6"/>
    <w:multiLevelType w:val="multilevel"/>
    <w:tmpl w:val="00D2B484"/>
    <w:numStyleLink w:val="Listformatpunktlista2"/>
  </w:abstractNum>
  <w:abstractNum w:abstractNumId="8" w15:restartNumberingAfterBreak="0">
    <w:nsid w:val="628E22A3"/>
    <w:multiLevelType w:val="multilevel"/>
    <w:tmpl w:val="FB883CFA"/>
    <w:styleLink w:val="Listformatnumreraderubriker"/>
    <w:lvl w:ilvl="0">
      <w:start w:val="1"/>
      <w:numFmt w:val="decimal"/>
      <w:pStyle w:val="Rubrik1numrerad"/>
      <w:suff w:val="space"/>
      <w:lvlText w:val="%1"/>
      <w:lvlJc w:val="left"/>
      <w:pPr>
        <w:ind w:left="312" w:hanging="312"/>
      </w:pPr>
      <w:rPr>
        <w:rFonts w:hint="default"/>
      </w:rPr>
    </w:lvl>
    <w:lvl w:ilvl="1">
      <w:start w:val="1"/>
      <w:numFmt w:val="decimal"/>
      <w:pStyle w:val="Rubrik2numrerad"/>
      <w:suff w:val="space"/>
      <w:lvlText w:val="%1.%2"/>
      <w:lvlJc w:val="left"/>
      <w:pPr>
        <w:ind w:left="567" w:hanging="567"/>
      </w:pPr>
      <w:rPr>
        <w:rFonts w:hint="default"/>
      </w:rPr>
    </w:lvl>
    <w:lvl w:ilvl="2">
      <w:start w:val="1"/>
      <w:numFmt w:val="decimal"/>
      <w:pStyle w:val="Rubrik3numrerad"/>
      <w:suff w:val="space"/>
      <w:lvlText w:val="%1.%2.%3"/>
      <w:lvlJc w:val="left"/>
      <w:pPr>
        <w:ind w:left="709" w:hanging="709"/>
      </w:pPr>
      <w:rPr>
        <w:rFonts w:hint="default"/>
      </w:rPr>
    </w:lvl>
    <w:lvl w:ilvl="3">
      <w:start w:val="1"/>
      <w:numFmt w:val="decimal"/>
      <w:pStyle w:val="Rubrik4numrerad"/>
      <w:suff w:val="space"/>
      <w:lvlText w:val="%1.%2.%3.%4"/>
      <w:lvlJc w:val="left"/>
      <w:pPr>
        <w:ind w:left="822" w:hanging="822"/>
      </w:pPr>
      <w:rPr>
        <w:rFonts w:hint="default"/>
      </w:rPr>
    </w:lvl>
    <w:lvl w:ilvl="4">
      <w:start w:val="1"/>
      <w:numFmt w:val="decimal"/>
      <w:pStyle w:val="Rubrik5numrerad"/>
      <w:suff w:val="space"/>
      <w:lvlText w:val="%1.%2.%3.%4.%5"/>
      <w:lvlJc w:val="left"/>
      <w:pPr>
        <w:ind w:left="828" w:hanging="82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73EE4442"/>
    <w:multiLevelType w:val="multilevel"/>
    <w:tmpl w:val="93501210"/>
    <w:styleLink w:val="Listformatnumreradlista"/>
    <w:lvl w:ilvl="0">
      <w:start w:val="1"/>
      <w:numFmt w:val="decimal"/>
      <w:pStyle w:val="ListNumber"/>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2">
    <w:abstractNumId w:val="10"/>
  </w:num>
  <w:num w:numId="1" w16cid:durableId="434903996">
    <w:abstractNumId w:val="9"/>
  </w:num>
  <w:num w:numId="2" w16cid:durableId="2143960015">
    <w:abstractNumId w:val="8"/>
  </w:num>
  <w:num w:numId="3" w16cid:durableId="787897665">
    <w:abstractNumId w:val="5"/>
  </w:num>
  <w:num w:numId="4" w16cid:durableId="413288090">
    <w:abstractNumId w:val="4"/>
  </w:num>
  <w:num w:numId="5" w16cid:durableId="1683432859">
    <w:abstractNumId w:val="9"/>
  </w:num>
  <w:num w:numId="6" w16cid:durableId="1164858702">
    <w:abstractNumId w:val="3"/>
  </w:num>
  <w:num w:numId="7" w16cid:durableId="1419642944">
    <w:abstractNumId w:val="2"/>
  </w:num>
  <w:num w:numId="8" w16cid:durableId="513764681">
    <w:abstractNumId w:val="1"/>
  </w:num>
  <w:num w:numId="9" w16cid:durableId="1879470637">
    <w:abstractNumId w:val="0"/>
  </w:num>
  <w:num w:numId="10" w16cid:durableId="640425462">
    <w:abstractNumId w:val="7"/>
  </w:num>
  <w:num w:numId="11" w16cid:durableId="766341906">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1304"/>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BA6"/>
    <w:rsid w:val="0000059E"/>
    <w:rsid w:val="00000C96"/>
    <w:rsid w:val="00011B48"/>
    <w:rsid w:val="00020939"/>
    <w:rsid w:val="00032251"/>
    <w:rsid w:val="00036723"/>
    <w:rsid w:val="00036ACA"/>
    <w:rsid w:val="0004274B"/>
    <w:rsid w:val="00062314"/>
    <w:rsid w:val="00070F3B"/>
    <w:rsid w:val="00093CE3"/>
    <w:rsid w:val="00096720"/>
    <w:rsid w:val="000A18A5"/>
    <w:rsid w:val="000A5738"/>
    <w:rsid w:val="000D2788"/>
    <w:rsid w:val="000D742D"/>
    <w:rsid w:val="000E3404"/>
    <w:rsid w:val="000E4034"/>
    <w:rsid w:val="000F151E"/>
    <w:rsid w:val="000F60CF"/>
    <w:rsid w:val="001002AA"/>
    <w:rsid w:val="00116564"/>
    <w:rsid w:val="00130729"/>
    <w:rsid w:val="0013632C"/>
    <w:rsid w:val="00137125"/>
    <w:rsid w:val="001565B5"/>
    <w:rsid w:val="00165B16"/>
    <w:rsid w:val="00167B53"/>
    <w:rsid w:val="00190EF9"/>
    <w:rsid w:val="0019145C"/>
    <w:rsid w:val="001A4539"/>
    <w:rsid w:val="001A68F6"/>
    <w:rsid w:val="001D499C"/>
    <w:rsid w:val="001E21C6"/>
    <w:rsid w:val="001E2799"/>
    <w:rsid w:val="001F0812"/>
    <w:rsid w:val="002023A7"/>
    <w:rsid w:val="00205EB0"/>
    <w:rsid w:val="00206A11"/>
    <w:rsid w:val="002108B2"/>
    <w:rsid w:val="00225E13"/>
    <w:rsid w:val="00256EC9"/>
    <w:rsid w:val="0026297E"/>
    <w:rsid w:val="00270306"/>
    <w:rsid w:val="00275492"/>
    <w:rsid w:val="00277751"/>
    <w:rsid w:val="002823CC"/>
    <w:rsid w:val="002846E1"/>
    <w:rsid w:val="002872AF"/>
    <w:rsid w:val="0029441E"/>
    <w:rsid w:val="0029770C"/>
    <w:rsid w:val="002C7BDF"/>
    <w:rsid w:val="002D1A6B"/>
    <w:rsid w:val="002D72A8"/>
    <w:rsid w:val="002E63F5"/>
    <w:rsid w:val="002F2FCC"/>
    <w:rsid w:val="003003A9"/>
    <w:rsid w:val="003003C2"/>
    <w:rsid w:val="00303DCD"/>
    <w:rsid w:val="00317C32"/>
    <w:rsid w:val="00332B42"/>
    <w:rsid w:val="00342BAB"/>
    <w:rsid w:val="00342D40"/>
    <w:rsid w:val="003612E1"/>
    <w:rsid w:val="00363124"/>
    <w:rsid w:val="003677FC"/>
    <w:rsid w:val="003802F2"/>
    <w:rsid w:val="003816F9"/>
    <w:rsid w:val="0038196F"/>
    <w:rsid w:val="003A4AE7"/>
    <w:rsid w:val="003A5B90"/>
    <w:rsid w:val="003C19D5"/>
    <w:rsid w:val="003C2F46"/>
    <w:rsid w:val="003E2BB0"/>
    <w:rsid w:val="003E4BDD"/>
    <w:rsid w:val="003E632D"/>
    <w:rsid w:val="003F115C"/>
    <w:rsid w:val="003F4840"/>
    <w:rsid w:val="003F63F8"/>
    <w:rsid w:val="00404DAA"/>
    <w:rsid w:val="004050F1"/>
    <w:rsid w:val="00413E88"/>
    <w:rsid w:val="00416052"/>
    <w:rsid w:val="00431F74"/>
    <w:rsid w:val="00445860"/>
    <w:rsid w:val="0044747B"/>
    <w:rsid w:val="00451ABD"/>
    <w:rsid w:val="0046423B"/>
    <w:rsid w:val="00472279"/>
    <w:rsid w:val="00474416"/>
    <w:rsid w:val="0047515C"/>
    <w:rsid w:val="00482434"/>
    <w:rsid w:val="00493BE6"/>
    <w:rsid w:val="004A50F6"/>
    <w:rsid w:val="004B7074"/>
    <w:rsid w:val="004D5BA6"/>
    <w:rsid w:val="004E0E37"/>
    <w:rsid w:val="005124F0"/>
    <w:rsid w:val="0051423F"/>
    <w:rsid w:val="00521985"/>
    <w:rsid w:val="00526960"/>
    <w:rsid w:val="00545972"/>
    <w:rsid w:val="00556DCF"/>
    <w:rsid w:val="005617D0"/>
    <w:rsid w:val="005804DF"/>
    <w:rsid w:val="0058105A"/>
    <w:rsid w:val="00584A8E"/>
    <w:rsid w:val="005A4D05"/>
    <w:rsid w:val="005B1519"/>
    <w:rsid w:val="005B1832"/>
    <w:rsid w:val="005B5C02"/>
    <w:rsid w:val="005C1A1C"/>
    <w:rsid w:val="005D654F"/>
    <w:rsid w:val="005E35AF"/>
    <w:rsid w:val="005E3AF4"/>
    <w:rsid w:val="0062303E"/>
    <w:rsid w:val="0062646B"/>
    <w:rsid w:val="00630209"/>
    <w:rsid w:val="006419CE"/>
    <w:rsid w:val="00644641"/>
    <w:rsid w:val="00650B23"/>
    <w:rsid w:val="00662B38"/>
    <w:rsid w:val="00675FF0"/>
    <w:rsid w:val="00680823"/>
    <w:rsid w:val="0069094B"/>
    <w:rsid w:val="006927D2"/>
    <w:rsid w:val="00692FE0"/>
    <w:rsid w:val="006A54B8"/>
    <w:rsid w:val="006B01B9"/>
    <w:rsid w:val="006B4D1B"/>
    <w:rsid w:val="006B6100"/>
    <w:rsid w:val="006C1D81"/>
    <w:rsid w:val="006D0DC4"/>
    <w:rsid w:val="006F7E5A"/>
    <w:rsid w:val="00700952"/>
    <w:rsid w:val="0070632C"/>
    <w:rsid w:val="00710D48"/>
    <w:rsid w:val="007119E4"/>
    <w:rsid w:val="00715148"/>
    <w:rsid w:val="00715DD8"/>
    <w:rsid w:val="0072258C"/>
    <w:rsid w:val="007308DC"/>
    <w:rsid w:val="0073754A"/>
    <w:rsid w:val="00762F8A"/>
    <w:rsid w:val="007635F5"/>
    <w:rsid w:val="00765DCC"/>
    <w:rsid w:val="007669AF"/>
    <w:rsid w:val="00773194"/>
    <w:rsid w:val="00774CDD"/>
    <w:rsid w:val="00776913"/>
    <w:rsid w:val="00781A86"/>
    <w:rsid w:val="00786145"/>
    <w:rsid w:val="00786CBC"/>
    <w:rsid w:val="00790808"/>
    <w:rsid w:val="00792F23"/>
    <w:rsid w:val="007B71DB"/>
    <w:rsid w:val="007C1402"/>
    <w:rsid w:val="007D1A2F"/>
    <w:rsid w:val="007D6284"/>
    <w:rsid w:val="007F5B9C"/>
    <w:rsid w:val="00803397"/>
    <w:rsid w:val="00804A07"/>
    <w:rsid w:val="008208A6"/>
    <w:rsid w:val="008240EA"/>
    <w:rsid w:val="00827BC6"/>
    <w:rsid w:val="00830F24"/>
    <w:rsid w:val="0083459C"/>
    <w:rsid w:val="00836BFB"/>
    <w:rsid w:val="00842A5F"/>
    <w:rsid w:val="00844023"/>
    <w:rsid w:val="00846802"/>
    <w:rsid w:val="00847DB3"/>
    <w:rsid w:val="00851366"/>
    <w:rsid w:val="00853944"/>
    <w:rsid w:val="00866E75"/>
    <w:rsid w:val="00881FF0"/>
    <w:rsid w:val="00886191"/>
    <w:rsid w:val="00894C5F"/>
    <w:rsid w:val="008B5138"/>
    <w:rsid w:val="008D0A08"/>
    <w:rsid w:val="008D2DF7"/>
    <w:rsid w:val="008F03C4"/>
    <w:rsid w:val="008F3D28"/>
    <w:rsid w:val="009161BE"/>
    <w:rsid w:val="00937407"/>
    <w:rsid w:val="00952B2F"/>
    <w:rsid w:val="00956C18"/>
    <w:rsid w:val="009604E0"/>
    <w:rsid w:val="00970E4C"/>
    <w:rsid w:val="00971A6A"/>
    <w:rsid w:val="009745A9"/>
    <w:rsid w:val="00974888"/>
    <w:rsid w:val="00983969"/>
    <w:rsid w:val="00985BFB"/>
    <w:rsid w:val="00991529"/>
    <w:rsid w:val="00992047"/>
    <w:rsid w:val="009921E7"/>
    <w:rsid w:val="00992680"/>
    <w:rsid w:val="009A78AB"/>
    <w:rsid w:val="009B0525"/>
    <w:rsid w:val="009B1D49"/>
    <w:rsid w:val="009B2BC9"/>
    <w:rsid w:val="009B3D2C"/>
    <w:rsid w:val="009B454F"/>
    <w:rsid w:val="009B678E"/>
    <w:rsid w:val="009B7267"/>
    <w:rsid w:val="009C7C43"/>
    <w:rsid w:val="009D59CA"/>
    <w:rsid w:val="009F74DC"/>
    <w:rsid w:val="009F7E8F"/>
    <w:rsid w:val="00A03753"/>
    <w:rsid w:val="00A3025B"/>
    <w:rsid w:val="00A54DE3"/>
    <w:rsid w:val="00A55BE8"/>
    <w:rsid w:val="00A634D2"/>
    <w:rsid w:val="00A66AB8"/>
    <w:rsid w:val="00A66BC5"/>
    <w:rsid w:val="00A91E79"/>
    <w:rsid w:val="00A94F83"/>
    <w:rsid w:val="00AB23C2"/>
    <w:rsid w:val="00AB4043"/>
    <w:rsid w:val="00AB49A3"/>
    <w:rsid w:val="00AC5EF1"/>
    <w:rsid w:val="00AD4A6E"/>
    <w:rsid w:val="00AE040B"/>
    <w:rsid w:val="00AF75DB"/>
    <w:rsid w:val="00B00D17"/>
    <w:rsid w:val="00B0265A"/>
    <w:rsid w:val="00B10F44"/>
    <w:rsid w:val="00B13B81"/>
    <w:rsid w:val="00B16A65"/>
    <w:rsid w:val="00B21601"/>
    <w:rsid w:val="00B226AD"/>
    <w:rsid w:val="00B258B5"/>
    <w:rsid w:val="00B302B0"/>
    <w:rsid w:val="00B3212C"/>
    <w:rsid w:val="00B40947"/>
    <w:rsid w:val="00B4257F"/>
    <w:rsid w:val="00B425BA"/>
    <w:rsid w:val="00B42659"/>
    <w:rsid w:val="00B75022"/>
    <w:rsid w:val="00B957FF"/>
    <w:rsid w:val="00BA2F4D"/>
    <w:rsid w:val="00BA514F"/>
    <w:rsid w:val="00BA69B4"/>
    <w:rsid w:val="00BB0710"/>
    <w:rsid w:val="00BB315B"/>
    <w:rsid w:val="00BB4FBE"/>
    <w:rsid w:val="00BB7C98"/>
    <w:rsid w:val="00BC1655"/>
    <w:rsid w:val="00BC638D"/>
    <w:rsid w:val="00BD5F04"/>
    <w:rsid w:val="00BF478E"/>
    <w:rsid w:val="00C02A60"/>
    <w:rsid w:val="00C113D7"/>
    <w:rsid w:val="00C14A5B"/>
    <w:rsid w:val="00C33A47"/>
    <w:rsid w:val="00C36C4F"/>
    <w:rsid w:val="00C43F27"/>
    <w:rsid w:val="00C45C23"/>
    <w:rsid w:val="00C51480"/>
    <w:rsid w:val="00C55325"/>
    <w:rsid w:val="00C553CE"/>
    <w:rsid w:val="00C56FAD"/>
    <w:rsid w:val="00C82E48"/>
    <w:rsid w:val="00C833CC"/>
    <w:rsid w:val="00C83531"/>
    <w:rsid w:val="00C91893"/>
    <w:rsid w:val="00CA3BD2"/>
    <w:rsid w:val="00CA70D8"/>
    <w:rsid w:val="00CB3D88"/>
    <w:rsid w:val="00CC2D50"/>
    <w:rsid w:val="00CF3963"/>
    <w:rsid w:val="00CF7DCE"/>
    <w:rsid w:val="00D04679"/>
    <w:rsid w:val="00D06401"/>
    <w:rsid w:val="00D1380F"/>
    <w:rsid w:val="00D221B0"/>
    <w:rsid w:val="00D266DC"/>
    <w:rsid w:val="00D40D2B"/>
    <w:rsid w:val="00D43564"/>
    <w:rsid w:val="00D522BD"/>
    <w:rsid w:val="00D73DF7"/>
    <w:rsid w:val="00D84A06"/>
    <w:rsid w:val="00D85667"/>
    <w:rsid w:val="00D91452"/>
    <w:rsid w:val="00DA22C6"/>
    <w:rsid w:val="00DA7858"/>
    <w:rsid w:val="00DC2506"/>
    <w:rsid w:val="00DC5D7C"/>
    <w:rsid w:val="00DE4A7E"/>
    <w:rsid w:val="00DF1A86"/>
    <w:rsid w:val="00DF655A"/>
    <w:rsid w:val="00E00235"/>
    <w:rsid w:val="00E00990"/>
    <w:rsid w:val="00E0288B"/>
    <w:rsid w:val="00E06032"/>
    <w:rsid w:val="00E143B4"/>
    <w:rsid w:val="00E25647"/>
    <w:rsid w:val="00E26B0B"/>
    <w:rsid w:val="00E44716"/>
    <w:rsid w:val="00E4678B"/>
    <w:rsid w:val="00E65FCD"/>
    <w:rsid w:val="00E74A31"/>
    <w:rsid w:val="00E85042"/>
    <w:rsid w:val="00E90FF0"/>
    <w:rsid w:val="00E9221E"/>
    <w:rsid w:val="00E93E64"/>
    <w:rsid w:val="00EA1DBF"/>
    <w:rsid w:val="00EA634C"/>
    <w:rsid w:val="00EB27BF"/>
    <w:rsid w:val="00EB4EA0"/>
    <w:rsid w:val="00EC494B"/>
    <w:rsid w:val="00EC7596"/>
    <w:rsid w:val="00ED4855"/>
    <w:rsid w:val="00EE32C6"/>
    <w:rsid w:val="00EF1FA2"/>
    <w:rsid w:val="00EF2F76"/>
    <w:rsid w:val="00EF6F82"/>
    <w:rsid w:val="00F1049E"/>
    <w:rsid w:val="00F1471A"/>
    <w:rsid w:val="00F14AEE"/>
    <w:rsid w:val="00F164C4"/>
    <w:rsid w:val="00F218D1"/>
    <w:rsid w:val="00F22361"/>
    <w:rsid w:val="00F377B7"/>
    <w:rsid w:val="00F41105"/>
    <w:rsid w:val="00F4475F"/>
    <w:rsid w:val="00F57B80"/>
    <w:rsid w:val="00F6295D"/>
    <w:rsid w:val="00F70052"/>
    <w:rsid w:val="00F865BC"/>
    <w:rsid w:val="00F904FA"/>
    <w:rsid w:val="00F936C0"/>
    <w:rsid w:val="00F943B5"/>
    <w:rsid w:val="00F97BA1"/>
    <w:rsid w:val="00FA7CA6"/>
    <w:rsid w:val="00FB1DA0"/>
    <w:rsid w:val="00FB3952"/>
    <w:rsid w:val="00FC2BDB"/>
    <w:rsid w:val="00FC689F"/>
    <w:rsid w:val="00FE064D"/>
    <w:rsid w:val="00FE5F58"/>
    <w:rsid w:val="00FE6277"/>
    <w:rsid w:val="01272D7F"/>
    <w:rsid w:val="01BBF915"/>
    <w:rsid w:val="02046659"/>
    <w:rsid w:val="026C1099"/>
    <w:rsid w:val="0484D0F2"/>
    <w:rsid w:val="04F8B442"/>
    <w:rsid w:val="06EBC77C"/>
    <w:rsid w:val="0794098B"/>
    <w:rsid w:val="0AB1781C"/>
    <w:rsid w:val="0C6532D4"/>
    <w:rsid w:val="0D798B4F"/>
    <w:rsid w:val="0E5EBD82"/>
    <w:rsid w:val="124278E7"/>
    <w:rsid w:val="145DC920"/>
    <w:rsid w:val="16AE3958"/>
    <w:rsid w:val="17E28E4C"/>
    <w:rsid w:val="17E91650"/>
    <w:rsid w:val="1BAA0525"/>
    <w:rsid w:val="1BE03474"/>
    <w:rsid w:val="1C17B69B"/>
    <w:rsid w:val="1D8BA7F5"/>
    <w:rsid w:val="1DC4BE6F"/>
    <w:rsid w:val="21AB6389"/>
    <w:rsid w:val="22BE83CF"/>
    <w:rsid w:val="248BBE21"/>
    <w:rsid w:val="24CFC0D9"/>
    <w:rsid w:val="2519B63C"/>
    <w:rsid w:val="25E634B7"/>
    <w:rsid w:val="25FC067B"/>
    <w:rsid w:val="28A0312B"/>
    <w:rsid w:val="2A3CCEFD"/>
    <w:rsid w:val="2A73C0F5"/>
    <w:rsid w:val="2AA596C9"/>
    <w:rsid w:val="2C05D22D"/>
    <w:rsid w:val="2DA9E4A7"/>
    <w:rsid w:val="2FBFFD61"/>
    <w:rsid w:val="3056056A"/>
    <w:rsid w:val="32739AB3"/>
    <w:rsid w:val="32A368BB"/>
    <w:rsid w:val="3404A8B8"/>
    <w:rsid w:val="34E07AB5"/>
    <w:rsid w:val="35AA96B0"/>
    <w:rsid w:val="3702912A"/>
    <w:rsid w:val="38559C26"/>
    <w:rsid w:val="39AA46BF"/>
    <w:rsid w:val="39DD1DF9"/>
    <w:rsid w:val="3A3F00B5"/>
    <w:rsid w:val="3A8D7493"/>
    <w:rsid w:val="3AB6F7CF"/>
    <w:rsid w:val="3BE45CDD"/>
    <w:rsid w:val="3CF7437D"/>
    <w:rsid w:val="3DAF5AF0"/>
    <w:rsid w:val="3E7640F6"/>
    <w:rsid w:val="40A93C7F"/>
    <w:rsid w:val="4141A00E"/>
    <w:rsid w:val="41450937"/>
    <w:rsid w:val="415BF441"/>
    <w:rsid w:val="440BFD7F"/>
    <w:rsid w:val="44FD647B"/>
    <w:rsid w:val="45D3A80D"/>
    <w:rsid w:val="463D4819"/>
    <w:rsid w:val="4720FC69"/>
    <w:rsid w:val="47682FE9"/>
    <w:rsid w:val="47947582"/>
    <w:rsid w:val="47F3F762"/>
    <w:rsid w:val="47FD9311"/>
    <w:rsid w:val="48705F39"/>
    <w:rsid w:val="48D482C8"/>
    <w:rsid w:val="493B2B2B"/>
    <w:rsid w:val="49C3A3FC"/>
    <w:rsid w:val="4BAC2774"/>
    <w:rsid w:val="4CD0489C"/>
    <w:rsid w:val="4F205BD3"/>
    <w:rsid w:val="4F3A08E5"/>
    <w:rsid w:val="4FE93C80"/>
    <w:rsid w:val="50E2970C"/>
    <w:rsid w:val="51030662"/>
    <w:rsid w:val="52431E31"/>
    <w:rsid w:val="539BA633"/>
    <w:rsid w:val="53BEF980"/>
    <w:rsid w:val="54247B4C"/>
    <w:rsid w:val="55C8DD37"/>
    <w:rsid w:val="5617D0B2"/>
    <w:rsid w:val="56577754"/>
    <w:rsid w:val="56CADD39"/>
    <w:rsid w:val="573C2773"/>
    <w:rsid w:val="57505508"/>
    <w:rsid w:val="59AB840E"/>
    <w:rsid w:val="59B40539"/>
    <w:rsid w:val="5A293E20"/>
    <w:rsid w:val="5D6011AE"/>
    <w:rsid w:val="5D731EB5"/>
    <w:rsid w:val="5F820A13"/>
    <w:rsid w:val="6130E626"/>
    <w:rsid w:val="6375F418"/>
    <w:rsid w:val="64A76D91"/>
    <w:rsid w:val="651B00EF"/>
    <w:rsid w:val="6698C7BB"/>
    <w:rsid w:val="66D0841F"/>
    <w:rsid w:val="672BB4AD"/>
    <w:rsid w:val="6816A5C4"/>
    <w:rsid w:val="686C09B1"/>
    <w:rsid w:val="69DFC137"/>
    <w:rsid w:val="6A2E286C"/>
    <w:rsid w:val="6C045A93"/>
    <w:rsid w:val="6D6798B6"/>
    <w:rsid w:val="6E42CDA4"/>
    <w:rsid w:val="6F8E68CC"/>
    <w:rsid w:val="70CD3A37"/>
    <w:rsid w:val="7339E953"/>
    <w:rsid w:val="746251D0"/>
    <w:rsid w:val="749303F7"/>
    <w:rsid w:val="7695563F"/>
    <w:rsid w:val="77DA464C"/>
    <w:rsid w:val="798B494D"/>
    <w:rsid w:val="79CE9181"/>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81179"/>
  <w15:chartTrackingRefBased/>
  <w15:docId w15:val="{343AAC94-99FF-4D45-A719-1AF33E826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sv-SE" w:eastAsia="en-US"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qFormat="1"/>
    <w:lsdException w:name="heading 5" w:uiPriority="9" w:qFormat="1"/>
    <w:lsdException w:name="heading 6" w:uiPriority="9" w:semiHidden="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1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6A65"/>
    <w:rPr>
      <w:rFonts w:eastAsiaTheme="minorEastAsia"/>
      <w:lang w:eastAsia="zh-TW"/>
    </w:rPr>
  </w:style>
  <w:style w:type="paragraph" w:styleId="Heading1">
    <w:name w:val="heading 1"/>
    <w:basedOn w:val="Normal"/>
    <w:next w:val="Normal"/>
    <w:link w:val="Heading1Char"/>
    <w:uiPriority w:val="9"/>
    <w:qFormat/>
    <w:rsid w:val="00B16A65"/>
    <w:pPr>
      <w:keepNext/>
      <w:keepLines/>
      <w:spacing w:before="160" w:after="100" w:line="380" w:lineRule="atLeast"/>
      <w:outlineLvl w:val="0"/>
    </w:pPr>
    <w:rPr>
      <w:rFonts w:asciiTheme="majorHAnsi" w:hAnsiTheme="majorHAnsi" w:eastAsiaTheme="majorEastAsia" w:cstheme="majorBidi"/>
      <w:b/>
      <w:sz w:val="38"/>
      <w:szCs w:val="32"/>
    </w:rPr>
  </w:style>
  <w:style w:type="paragraph" w:styleId="Heading2">
    <w:name w:val="heading 2"/>
    <w:basedOn w:val="Normal"/>
    <w:next w:val="Normal"/>
    <w:link w:val="Heading2Char"/>
    <w:uiPriority w:val="9"/>
    <w:qFormat/>
    <w:rsid w:val="00B16A65"/>
    <w:pPr>
      <w:keepNext/>
      <w:keepLines/>
      <w:spacing w:before="160" w:after="60" w:line="340" w:lineRule="atLeast"/>
      <w:outlineLvl w:val="1"/>
    </w:pPr>
    <w:rPr>
      <w:rFonts w:asciiTheme="majorHAnsi" w:hAnsiTheme="majorHAnsi" w:eastAsiaTheme="majorEastAsia" w:cstheme="majorBidi"/>
      <w:sz w:val="34"/>
      <w:szCs w:val="26"/>
    </w:rPr>
  </w:style>
  <w:style w:type="paragraph" w:styleId="Heading3">
    <w:name w:val="heading 3"/>
    <w:basedOn w:val="Normal"/>
    <w:next w:val="Normal"/>
    <w:link w:val="Heading3Char"/>
    <w:uiPriority w:val="9"/>
    <w:qFormat/>
    <w:rsid w:val="00B16A65"/>
    <w:pPr>
      <w:keepNext/>
      <w:keepLines/>
      <w:spacing w:before="160" w:after="60" w:line="300" w:lineRule="atLeast"/>
      <w:outlineLvl w:val="2"/>
    </w:pPr>
    <w:rPr>
      <w:rFonts w:asciiTheme="majorHAnsi" w:hAnsiTheme="majorHAnsi" w:eastAsiaTheme="majorEastAsia" w:cstheme="majorBidi"/>
      <w:b/>
      <w:sz w:val="28"/>
      <w:szCs w:val="24"/>
    </w:rPr>
  </w:style>
  <w:style w:type="paragraph" w:styleId="Heading4">
    <w:name w:val="heading 4"/>
    <w:basedOn w:val="Normal"/>
    <w:next w:val="Normal"/>
    <w:link w:val="Heading4Char"/>
    <w:uiPriority w:val="9"/>
    <w:qFormat/>
    <w:rsid w:val="00B16A65"/>
    <w:pPr>
      <w:keepNext/>
      <w:keepLines/>
      <w:spacing w:before="160" w:after="60" w:line="260" w:lineRule="atLeast"/>
      <w:outlineLvl w:val="3"/>
    </w:pPr>
    <w:rPr>
      <w:rFonts w:asciiTheme="majorHAnsi" w:hAnsiTheme="majorHAnsi" w:eastAsiaTheme="majorEastAsia" w:cstheme="majorBidi"/>
      <w:iCs/>
      <w:sz w:val="24"/>
    </w:rPr>
  </w:style>
  <w:style w:type="paragraph" w:styleId="Heading5">
    <w:name w:val="heading 5"/>
    <w:basedOn w:val="Normal"/>
    <w:next w:val="Normal"/>
    <w:link w:val="Heading5Char"/>
    <w:uiPriority w:val="9"/>
    <w:qFormat/>
    <w:rsid w:val="00B16A65"/>
    <w:pPr>
      <w:keepNext/>
      <w:keepLines/>
      <w:spacing w:before="160" w:after="60" w:line="220" w:lineRule="atLeast"/>
      <w:outlineLvl w:val="4"/>
    </w:pPr>
    <w:rPr>
      <w:rFonts w:asciiTheme="majorHAnsi" w:hAnsiTheme="majorHAnsi" w:eastAsiaTheme="majorEastAsia" w:cstheme="majorBidi"/>
      <w:b/>
      <w:sz w:val="20"/>
    </w:rPr>
  </w:style>
  <w:style w:type="paragraph" w:styleId="Heading6">
    <w:name w:val="heading 6"/>
    <w:basedOn w:val="Normal"/>
    <w:next w:val="Normal"/>
    <w:link w:val="Heading6Char"/>
    <w:uiPriority w:val="9"/>
    <w:semiHidden/>
    <w:rsid w:val="004D5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BA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16A65"/>
    <w:pPr>
      <w:spacing w:after="60" w:line="240" w:lineRule="auto"/>
      <w:ind w:right="2268"/>
    </w:pPr>
    <w:rPr>
      <w:rFonts w:ascii="Arial" w:hAnsi="Arial"/>
    </w:rPr>
  </w:style>
  <w:style w:type="character" w:styleId="HeaderChar" w:customStyle="1">
    <w:name w:val="Header Char"/>
    <w:basedOn w:val="DefaultParagraphFont"/>
    <w:link w:val="Header"/>
    <w:uiPriority w:val="99"/>
    <w:rsid w:val="00B16A65"/>
    <w:rPr>
      <w:rFonts w:ascii="Arial" w:hAnsi="Arial" w:eastAsiaTheme="minorEastAsia"/>
      <w:lang w:eastAsia="zh-TW"/>
    </w:rPr>
  </w:style>
  <w:style w:type="paragraph" w:styleId="Footer">
    <w:name w:val="footer"/>
    <w:basedOn w:val="Normal"/>
    <w:link w:val="FooterChar"/>
    <w:uiPriority w:val="99"/>
    <w:unhideWhenUsed/>
    <w:rsid w:val="00B16A65"/>
    <w:pPr>
      <w:tabs>
        <w:tab w:val="center" w:pos="4536"/>
        <w:tab w:val="right" w:pos="9072"/>
      </w:tabs>
      <w:spacing w:before="20" w:after="20" w:line="240" w:lineRule="auto"/>
    </w:pPr>
    <w:rPr>
      <w:rFonts w:asciiTheme="majorHAnsi" w:hAnsiTheme="majorHAnsi"/>
      <w:sz w:val="18"/>
    </w:rPr>
  </w:style>
  <w:style w:type="character" w:styleId="FooterChar" w:customStyle="1">
    <w:name w:val="Footer Char"/>
    <w:basedOn w:val="DefaultParagraphFont"/>
    <w:link w:val="Footer"/>
    <w:uiPriority w:val="99"/>
    <w:rsid w:val="00B16A65"/>
    <w:rPr>
      <w:rFonts w:asciiTheme="majorHAnsi" w:hAnsiTheme="majorHAnsi" w:eastAsiaTheme="minorEastAsia"/>
      <w:sz w:val="18"/>
      <w:lang w:eastAsia="zh-TW"/>
    </w:rPr>
  </w:style>
  <w:style w:type="table" w:styleId="TableGrid">
    <w:name w:val="Table Grid"/>
    <w:basedOn w:val="TableNormal"/>
    <w:uiPriority w:val="39"/>
    <w:rsid w:val="00B16A65"/>
    <w:pPr>
      <w:spacing w:line="240" w:lineRule="auto"/>
    </w:pPr>
    <w:rPr>
      <w:rFonts w:eastAsiaTheme="minorEastAsia"/>
      <w:lang w:eastAsia="zh-TW"/>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Mottagare" w:customStyle="1">
    <w:name w:val="Mottagare"/>
    <w:basedOn w:val="Normal"/>
    <w:uiPriority w:val="19"/>
    <w:qFormat/>
    <w:rsid w:val="00B16A65"/>
    <w:pPr>
      <w:spacing w:after="60"/>
    </w:pPr>
    <w:rPr>
      <w:rFonts w:ascii="Arial" w:hAnsi="Arial"/>
      <w:sz w:val="18"/>
    </w:rPr>
  </w:style>
  <w:style w:type="character" w:styleId="PlaceholderText">
    <w:name w:val="Placeholder Text"/>
    <w:basedOn w:val="DefaultParagraphFont"/>
    <w:uiPriority w:val="99"/>
    <w:semiHidden/>
    <w:rsid w:val="00B16A65"/>
    <w:rPr>
      <w:color w:val="808080"/>
    </w:rPr>
  </w:style>
  <w:style w:type="paragraph" w:styleId="Epost" w:customStyle="1">
    <w:name w:val="Epost"/>
    <w:basedOn w:val="Mottagare"/>
    <w:semiHidden/>
    <w:rsid w:val="00B16A65"/>
    <w:rPr>
      <w:i/>
    </w:rPr>
  </w:style>
  <w:style w:type="paragraph" w:styleId="SidfotEpost" w:customStyle="1">
    <w:name w:val="SidfotEpost"/>
    <w:basedOn w:val="Footer"/>
    <w:semiHidden/>
    <w:rsid w:val="00B16A65"/>
    <w:rPr>
      <w:i/>
    </w:rPr>
  </w:style>
  <w:style w:type="character" w:styleId="Hyperlink">
    <w:name w:val="Hyperlink"/>
    <w:basedOn w:val="DefaultParagraphFont"/>
    <w:uiPriority w:val="99"/>
    <w:rsid w:val="00B16A65"/>
    <w:rPr>
      <w:color w:val="0563C1" w:themeColor="hyperlink"/>
      <w:u w:val="single"/>
    </w:rPr>
  </w:style>
  <w:style w:type="paragraph" w:styleId="Hlsningsfras" w:customStyle="1">
    <w:name w:val="Hälsningsfras"/>
    <w:basedOn w:val="Normal"/>
    <w:uiPriority w:val="19"/>
    <w:qFormat/>
    <w:rsid w:val="00B16A65"/>
  </w:style>
  <w:style w:type="character" w:styleId="PageNumber">
    <w:name w:val="page number"/>
    <w:basedOn w:val="DefaultParagraphFont"/>
    <w:uiPriority w:val="99"/>
    <w:unhideWhenUsed/>
    <w:rsid w:val="00B16A65"/>
    <w:rPr>
      <w:rFonts w:asciiTheme="majorHAnsi" w:hAnsiTheme="majorHAnsi"/>
      <w:sz w:val="18"/>
    </w:rPr>
  </w:style>
  <w:style w:type="paragraph" w:styleId="BalloonText">
    <w:name w:val="Balloon Text"/>
    <w:basedOn w:val="Normal"/>
    <w:link w:val="BalloonTextChar"/>
    <w:uiPriority w:val="99"/>
    <w:semiHidden/>
    <w:unhideWhenUsed/>
    <w:rsid w:val="00B16A65"/>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16A65"/>
    <w:rPr>
      <w:rFonts w:ascii="Segoe UI" w:hAnsi="Segoe UI" w:cs="Segoe UI" w:eastAsiaTheme="minorEastAsia"/>
      <w:sz w:val="18"/>
      <w:szCs w:val="18"/>
      <w:lang w:eastAsia="zh-TW"/>
    </w:rPr>
  </w:style>
  <w:style w:type="character" w:styleId="Heading1Char" w:customStyle="1">
    <w:name w:val="Heading 1 Char"/>
    <w:basedOn w:val="DefaultParagraphFont"/>
    <w:link w:val="Heading1"/>
    <w:uiPriority w:val="9"/>
    <w:rsid w:val="00B16A65"/>
    <w:rPr>
      <w:rFonts w:asciiTheme="majorHAnsi" w:hAnsiTheme="majorHAnsi" w:eastAsiaTheme="majorEastAsia" w:cstheme="majorBidi"/>
      <w:b/>
      <w:sz w:val="38"/>
      <w:szCs w:val="32"/>
      <w:lang w:eastAsia="zh-TW"/>
    </w:rPr>
  </w:style>
  <w:style w:type="character" w:styleId="Heading2Char" w:customStyle="1">
    <w:name w:val="Heading 2 Char"/>
    <w:basedOn w:val="DefaultParagraphFont"/>
    <w:link w:val="Heading2"/>
    <w:uiPriority w:val="9"/>
    <w:rsid w:val="00B16A65"/>
    <w:rPr>
      <w:rFonts w:asciiTheme="majorHAnsi" w:hAnsiTheme="majorHAnsi" w:eastAsiaTheme="majorEastAsia" w:cstheme="majorBidi"/>
      <w:sz w:val="34"/>
      <w:szCs w:val="26"/>
      <w:lang w:eastAsia="zh-TW"/>
    </w:rPr>
  </w:style>
  <w:style w:type="character" w:styleId="Heading3Char" w:customStyle="1">
    <w:name w:val="Heading 3 Char"/>
    <w:basedOn w:val="DefaultParagraphFont"/>
    <w:link w:val="Heading3"/>
    <w:uiPriority w:val="9"/>
    <w:rsid w:val="00B16A65"/>
    <w:rPr>
      <w:rFonts w:asciiTheme="majorHAnsi" w:hAnsiTheme="majorHAnsi" w:eastAsiaTheme="majorEastAsia" w:cstheme="majorBidi"/>
      <w:b/>
      <w:sz w:val="28"/>
      <w:szCs w:val="24"/>
      <w:lang w:eastAsia="zh-TW"/>
    </w:rPr>
  </w:style>
  <w:style w:type="character" w:styleId="Heading4Char" w:customStyle="1">
    <w:name w:val="Heading 4 Char"/>
    <w:basedOn w:val="DefaultParagraphFont"/>
    <w:link w:val="Heading4"/>
    <w:uiPriority w:val="9"/>
    <w:rsid w:val="00B16A65"/>
    <w:rPr>
      <w:rFonts w:asciiTheme="majorHAnsi" w:hAnsiTheme="majorHAnsi" w:eastAsiaTheme="majorEastAsia" w:cstheme="majorBidi"/>
      <w:iCs/>
      <w:sz w:val="24"/>
      <w:lang w:eastAsia="zh-TW"/>
    </w:rPr>
  </w:style>
  <w:style w:type="character" w:styleId="Heading5Char" w:customStyle="1">
    <w:name w:val="Heading 5 Char"/>
    <w:basedOn w:val="DefaultParagraphFont"/>
    <w:link w:val="Heading5"/>
    <w:uiPriority w:val="9"/>
    <w:rsid w:val="00B16A65"/>
    <w:rPr>
      <w:rFonts w:asciiTheme="majorHAnsi" w:hAnsiTheme="majorHAnsi" w:eastAsiaTheme="majorEastAsia" w:cstheme="majorBidi"/>
      <w:b/>
      <w:sz w:val="20"/>
      <w:lang w:eastAsia="zh-TW"/>
    </w:rPr>
  </w:style>
  <w:style w:type="numbering" w:styleId="Listformatpunktlista" w:customStyle="1">
    <w:name w:val="Listformat punktlista"/>
    <w:uiPriority w:val="99"/>
    <w:rsid w:val="00B16A65"/>
    <w:pPr>
      <w:numPr>
        <w:numId w:val="3"/>
      </w:numPr>
    </w:pPr>
  </w:style>
  <w:style w:type="numbering" w:styleId="Listformatnumreradlista" w:customStyle="1">
    <w:name w:val="Listformat numrerad lista"/>
    <w:uiPriority w:val="99"/>
    <w:rsid w:val="00B16A65"/>
    <w:pPr>
      <w:numPr>
        <w:numId w:val="1"/>
      </w:numPr>
    </w:pPr>
  </w:style>
  <w:style w:type="paragraph" w:styleId="ListBullet">
    <w:name w:val="List Bullet"/>
    <w:basedOn w:val="Normal"/>
    <w:uiPriority w:val="4"/>
    <w:qFormat/>
    <w:rsid w:val="00B16A65"/>
    <w:pPr>
      <w:numPr>
        <w:numId w:val="10"/>
      </w:numPr>
      <w:spacing w:before="120" w:after="120"/>
    </w:pPr>
  </w:style>
  <w:style w:type="paragraph" w:styleId="ListBullet2">
    <w:name w:val="List Bullet 2"/>
    <w:basedOn w:val="Normal"/>
    <w:uiPriority w:val="99"/>
    <w:rsid w:val="00B16A65"/>
    <w:pPr>
      <w:numPr>
        <w:ilvl w:val="1"/>
        <w:numId w:val="10"/>
      </w:numPr>
      <w:spacing w:before="120" w:after="120"/>
    </w:pPr>
  </w:style>
  <w:style w:type="paragraph" w:styleId="FootnoteText">
    <w:name w:val="footnote text"/>
    <w:basedOn w:val="Normal"/>
    <w:link w:val="FootnoteTextChar"/>
    <w:uiPriority w:val="99"/>
    <w:unhideWhenUsed/>
    <w:rsid w:val="00B16A65"/>
    <w:pPr>
      <w:tabs>
        <w:tab w:val="left" w:pos="142"/>
      </w:tabs>
      <w:spacing w:before="20" w:after="20" w:line="240" w:lineRule="auto"/>
    </w:pPr>
    <w:rPr>
      <w:sz w:val="18"/>
      <w:szCs w:val="20"/>
    </w:rPr>
  </w:style>
  <w:style w:type="paragraph" w:styleId="ListNumber">
    <w:name w:val="List Number"/>
    <w:basedOn w:val="Normal"/>
    <w:uiPriority w:val="4"/>
    <w:qFormat/>
    <w:rsid w:val="00B16A65"/>
    <w:pPr>
      <w:numPr>
        <w:numId w:val="5"/>
      </w:numPr>
      <w:spacing w:before="120" w:after="120"/>
      <w:contextualSpacing/>
    </w:pPr>
  </w:style>
  <w:style w:type="character" w:styleId="FootnoteTextChar" w:customStyle="1">
    <w:name w:val="Footnote Text Char"/>
    <w:basedOn w:val="DefaultParagraphFont"/>
    <w:link w:val="FootnoteText"/>
    <w:uiPriority w:val="99"/>
    <w:rsid w:val="00B16A65"/>
    <w:rPr>
      <w:rFonts w:eastAsiaTheme="minorEastAsia"/>
      <w:sz w:val="18"/>
      <w:szCs w:val="20"/>
      <w:lang w:eastAsia="zh-TW"/>
    </w:rPr>
  </w:style>
  <w:style w:type="character" w:styleId="FootnoteReference">
    <w:name w:val="footnote reference"/>
    <w:basedOn w:val="DefaultParagraphFont"/>
    <w:uiPriority w:val="99"/>
    <w:semiHidden/>
    <w:unhideWhenUsed/>
    <w:rsid w:val="00B16A65"/>
    <w:rPr>
      <w:vertAlign w:val="superscript"/>
    </w:rPr>
  </w:style>
  <w:style w:type="paragraph" w:styleId="Tabelltext" w:customStyle="1">
    <w:name w:val="Tabelltext"/>
    <w:basedOn w:val="Normal"/>
    <w:uiPriority w:val="14"/>
    <w:rsid w:val="00B16A65"/>
    <w:rPr>
      <w:rFonts w:ascii="Arial" w:hAnsi="Arial"/>
      <w:sz w:val="18"/>
    </w:rPr>
  </w:style>
  <w:style w:type="paragraph" w:styleId="Tabelltextfet" w:customStyle="1">
    <w:name w:val="Tabelltext fet"/>
    <w:basedOn w:val="Tabelltext"/>
    <w:uiPriority w:val="14"/>
    <w:rsid w:val="00B16A65"/>
    <w:rPr>
      <w:b/>
    </w:rPr>
  </w:style>
  <w:style w:type="paragraph" w:styleId="Tabellrubrik" w:customStyle="1">
    <w:name w:val="Tabellrubrik"/>
    <w:basedOn w:val="Infotext"/>
    <w:next w:val="Normal"/>
    <w:uiPriority w:val="14"/>
    <w:rsid w:val="00B16A65"/>
    <w:pPr>
      <w:spacing w:line="240" w:lineRule="auto"/>
    </w:pPr>
    <w:rPr>
      <w:b/>
      <w:sz w:val="22"/>
    </w:rPr>
  </w:style>
  <w:style w:type="paragraph" w:styleId="Caption">
    <w:name w:val="caption"/>
    <w:basedOn w:val="Normal"/>
    <w:next w:val="Normal"/>
    <w:uiPriority w:val="35"/>
    <w:unhideWhenUsed/>
    <w:qFormat/>
    <w:rsid w:val="00B16A65"/>
    <w:rPr>
      <w:rFonts w:ascii="Arial" w:hAnsi="Arial"/>
      <w:iCs/>
      <w:sz w:val="18"/>
      <w:szCs w:val="18"/>
    </w:rPr>
  </w:style>
  <w:style w:type="paragraph" w:styleId="Klla" w:customStyle="1">
    <w:name w:val="Källa"/>
    <w:basedOn w:val="Normal"/>
    <w:next w:val="Normal"/>
    <w:uiPriority w:val="19"/>
    <w:qFormat/>
    <w:rsid w:val="00B16A65"/>
    <w:pPr>
      <w:spacing w:before="120"/>
    </w:pPr>
    <w:rPr>
      <w:rFonts w:ascii="Arial" w:hAnsi="Arial"/>
      <w:sz w:val="18"/>
    </w:rPr>
  </w:style>
  <w:style w:type="paragraph" w:styleId="Bildtext" w:customStyle="1">
    <w:name w:val="Bildtext"/>
    <w:basedOn w:val="Normal"/>
    <w:next w:val="Normal"/>
    <w:uiPriority w:val="19"/>
    <w:qFormat/>
    <w:rsid w:val="00B16A65"/>
    <w:pPr>
      <w:spacing w:line="220" w:lineRule="atLeast"/>
    </w:pPr>
    <w:rPr>
      <w:rFonts w:ascii="Arial" w:hAnsi="Arial"/>
      <w:sz w:val="18"/>
    </w:rPr>
  </w:style>
  <w:style w:type="numbering" w:styleId="Listformatnumreraderubriker" w:customStyle="1">
    <w:name w:val="Listformat numrerade rubriker"/>
    <w:uiPriority w:val="99"/>
    <w:rsid w:val="00B16A65"/>
    <w:pPr>
      <w:numPr>
        <w:numId w:val="2"/>
      </w:numPr>
    </w:pPr>
  </w:style>
  <w:style w:type="paragraph" w:styleId="Rubrik1numrerad" w:customStyle="1">
    <w:name w:val="Rubrik 1 numrerad"/>
    <w:basedOn w:val="Heading1"/>
    <w:next w:val="Normal"/>
    <w:uiPriority w:val="10"/>
    <w:qFormat/>
    <w:rsid w:val="00B16A65"/>
    <w:pPr>
      <w:numPr>
        <w:numId w:val="11"/>
      </w:numPr>
    </w:pPr>
  </w:style>
  <w:style w:type="paragraph" w:styleId="Rubrik2numrerad" w:customStyle="1">
    <w:name w:val="Rubrik 2 numrerad"/>
    <w:basedOn w:val="Heading2"/>
    <w:next w:val="Normal"/>
    <w:uiPriority w:val="10"/>
    <w:qFormat/>
    <w:rsid w:val="00B16A65"/>
    <w:pPr>
      <w:numPr>
        <w:ilvl w:val="1"/>
        <w:numId w:val="11"/>
      </w:numPr>
    </w:pPr>
  </w:style>
  <w:style w:type="paragraph" w:styleId="Rubrik3numrerad" w:customStyle="1">
    <w:name w:val="Rubrik 3 numrerad"/>
    <w:basedOn w:val="Heading3"/>
    <w:next w:val="Normal"/>
    <w:uiPriority w:val="10"/>
    <w:qFormat/>
    <w:rsid w:val="00B16A65"/>
    <w:pPr>
      <w:numPr>
        <w:ilvl w:val="2"/>
        <w:numId w:val="11"/>
      </w:numPr>
    </w:pPr>
  </w:style>
  <w:style w:type="paragraph" w:styleId="Rubrik4numrerad" w:customStyle="1">
    <w:name w:val="Rubrik 4 numrerad"/>
    <w:basedOn w:val="Heading4"/>
    <w:next w:val="Normal"/>
    <w:uiPriority w:val="10"/>
    <w:qFormat/>
    <w:rsid w:val="00B16A65"/>
    <w:pPr>
      <w:numPr>
        <w:ilvl w:val="3"/>
        <w:numId w:val="11"/>
      </w:numPr>
    </w:pPr>
  </w:style>
  <w:style w:type="paragraph" w:styleId="Rubrik5numrerad" w:customStyle="1">
    <w:name w:val="Rubrik 5 numrerad"/>
    <w:basedOn w:val="Heading5"/>
    <w:next w:val="Normal"/>
    <w:uiPriority w:val="10"/>
    <w:qFormat/>
    <w:rsid w:val="00B16A65"/>
    <w:pPr>
      <w:numPr>
        <w:ilvl w:val="4"/>
        <w:numId w:val="11"/>
      </w:numPr>
    </w:pPr>
  </w:style>
  <w:style w:type="paragraph" w:styleId="Normalefterlistaellertabell" w:customStyle="1">
    <w:name w:val="Normal efter lista eller tabell"/>
    <w:basedOn w:val="Normal"/>
    <w:next w:val="Normal"/>
    <w:qFormat/>
    <w:rsid w:val="00B16A65"/>
    <w:pPr>
      <w:spacing w:before="220"/>
    </w:pPr>
  </w:style>
  <w:style w:type="paragraph" w:styleId="Quote">
    <w:name w:val="Quote"/>
    <w:basedOn w:val="Normal"/>
    <w:next w:val="Normal"/>
    <w:link w:val="QuoteChar"/>
    <w:uiPriority w:val="19"/>
    <w:qFormat/>
    <w:rsid w:val="00B16A65"/>
    <w:pPr>
      <w:spacing w:before="220" w:line="216" w:lineRule="auto"/>
      <w:ind w:left="862" w:right="862"/>
    </w:pPr>
    <w:rPr>
      <w:iCs/>
      <w:color w:val="404040" w:themeColor="text1" w:themeTint="BF"/>
    </w:rPr>
  </w:style>
  <w:style w:type="character" w:styleId="QuoteChar" w:customStyle="1">
    <w:name w:val="Quote Char"/>
    <w:basedOn w:val="DefaultParagraphFont"/>
    <w:link w:val="Quote"/>
    <w:uiPriority w:val="19"/>
    <w:rsid w:val="00B16A65"/>
    <w:rPr>
      <w:rFonts w:eastAsiaTheme="minorEastAsia"/>
      <w:iCs/>
      <w:color w:val="404040" w:themeColor="text1" w:themeTint="BF"/>
      <w:lang w:eastAsia="zh-TW"/>
    </w:rPr>
  </w:style>
  <w:style w:type="paragraph" w:styleId="Dokumenttyp" w:customStyle="1">
    <w:name w:val="Dokumenttyp"/>
    <w:basedOn w:val="Normal"/>
    <w:next w:val="Normal"/>
    <w:uiPriority w:val="20"/>
    <w:qFormat/>
    <w:rsid w:val="00B16A65"/>
    <w:pPr>
      <w:spacing w:after="120" w:line="240" w:lineRule="auto"/>
      <w:ind w:right="1418"/>
    </w:pPr>
    <w:rPr>
      <w:rFonts w:asciiTheme="majorHAnsi" w:hAnsiTheme="majorHAnsi"/>
      <w:sz w:val="18"/>
    </w:rPr>
  </w:style>
  <w:style w:type="paragraph" w:styleId="Infotext" w:customStyle="1">
    <w:name w:val="Infotext"/>
    <w:basedOn w:val="Normal"/>
    <w:uiPriority w:val="19"/>
    <w:qFormat/>
    <w:rsid w:val="00B16A65"/>
    <w:pPr>
      <w:spacing w:line="280" w:lineRule="atLeast"/>
    </w:pPr>
    <w:rPr>
      <w:rFonts w:ascii="Arial" w:hAnsi="Arial"/>
      <w:sz w:val="18"/>
    </w:rPr>
  </w:style>
  <w:style w:type="paragraph" w:styleId="NoSpacing">
    <w:name w:val="No Spacing"/>
    <w:uiPriority w:val="2"/>
    <w:rsid w:val="00B16A65"/>
    <w:pPr>
      <w:spacing w:line="240" w:lineRule="auto"/>
    </w:pPr>
    <w:rPr>
      <w:rFonts w:eastAsiaTheme="minorEastAsia"/>
      <w:lang w:eastAsia="zh-TW"/>
    </w:rPr>
  </w:style>
  <w:style w:type="paragraph" w:styleId="TOC1">
    <w:name w:val="toc 1"/>
    <w:basedOn w:val="Normal"/>
    <w:next w:val="Normal"/>
    <w:autoRedefine/>
    <w:uiPriority w:val="39"/>
    <w:unhideWhenUsed/>
    <w:rsid w:val="00B16A65"/>
    <w:pPr>
      <w:tabs>
        <w:tab w:val="right" w:leader="dot" w:pos="7938"/>
      </w:tabs>
      <w:spacing w:before="180" w:after="60" w:line="180" w:lineRule="atLeast"/>
    </w:pPr>
    <w:rPr>
      <w:rFonts w:ascii="Arial" w:hAnsi="Arial"/>
      <w:b/>
      <w:sz w:val="19"/>
    </w:rPr>
  </w:style>
  <w:style w:type="paragraph" w:styleId="TOC2">
    <w:name w:val="toc 2"/>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3">
    <w:name w:val="toc 3"/>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4">
    <w:name w:val="toc 4"/>
    <w:basedOn w:val="Normal"/>
    <w:next w:val="Normal"/>
    <w:autoRedefine/>
    <w:uiPriority w:val="39"/>
    <w:semiHidden/>
    <w:unhideWhenUsed/>
    <w:rsid w:val="00B16A65"/>
    <w:pPr>
      <w:spacing w:after="100"/>
      <w:ind w:left="600"/>
    </w:pPr>
  </w:style>
  <w:style w:type="paragraph" w:styleId="TOCHeading">
    <w:name w:val="TOC Heading"/>
    <w:basedOn w:val="Heading1"/>
    <w:next w:val="Normal"/>
    <w:uiPriority w:val="39"/>
    <w:unhideWhenUsed/>
    <w:rsid w:val="00B16A65"/>
    <w:pPr>
      <w:outlineLvl w:val="9"/>
    </w:pPr>
  </w:style>
  <w:style w:type="numbering" w:styleId="Listformatpunktlista2" w:customStyle="1">
    <w:name w:val="Listformat punktlista2"/>
    <w:uiPriority w:val="99"/>
    <w:rsid w:val="00B16A65"/>
    <w:pPr>
      <w:numPr>
        <w:numId w:val="4"/>
      </w:numPr>
    </w:pPr>
  </w:style>
  <w:style w:type="paragraph" w:styleId="Normalindrag" w:customStyle="1">
    <w:name w:val="Normal indrag"/>
    <w:basedOn w:val="Normal"/>
    <w:uiPriority w:val="19"/>
    <w:unhideWhenUsed/>
    <w:rsid w:val="00B16A65"/>
    <w:pPr>
      <w:ind w:firstLine="284"/>
    </w:pPr>
  </w:style>
  <w:style w:type="paragraph" w:styleId="ListBullet3">
    <w:name w:val="List Bullet 3"/>
    <w:basedOn w:val="Normal"/>
    <w:uiPriority w:val="99"/>
    <w:rsid w:val="00B16A65"/>
    <w:pPr>
      <w:numPr>
        <w:ilvl w:val="2"/>
        <w:numId w:val="10"/>
      </w:numPr>
      <w:spacing w:before="120" w:after="120"/>
    </w:pPr>
  </w:style>
  <w:style w:type="paragraph" w:styleId="Rapportrubrik1" w:customStyle="1">
    <w:name w:val="Rapportrubrik 1"/>
    <w:basedOn w:val="Heading1"/>
    <w:uiPriority w:val="11"/>
    <w:qFormat/>
    <w:rsid w:val="00B16A65"/>
    <w:pPr>
      <w:spacing w:line="440" w:lineRule="atLeast"/>
    </w:pPr>
    <w:rPr>
      <w:rFonts w:ascii="Arial" w:hAnsi="Arial"/>
    </w:rPr>
  </w:style>
  <w:style w:type="paragraph" w:styleId="Rapportrubrik2" w:customStyle="1">
    <w:name w:val="Rapportrubrik 2"/>
    <w:basedOn w:val="Heading2"/>
    <w:uiPriority w:val="11"/>
    <w:qFormat/>
    <w:rsid w:val="00B16A65"/>
    <w:rPr>
      <w:rFonts w:ascii="Arial" w:hAnsi="Arial"/>
    </w:rPr>
  </w:style>
  <w:style w:type="paragraph" w:styleId="Rapportrubrik3" w:customStyle="1">
    <w:name w:val="Rapportrubrik 3"/>
    <w:basedOn w:val="Heading3"/>
    <w:uiPriority w:val="11"/>
    <w:qFormat/>
    <w:rsid w:val="00B16A65"/>
    <w:pPr>
      <w:spacing w:line="280" w:lineRule="atLeast"/>
    </w:pPr>
    <w:rPr>
      <w:rFonts w:ascii="Arial" w:hAnsi="Arial"/>
      <w:b w:val="0"/>
    </w:rPr>
  </w:style>
  <w:style w:type="paragraph" w:styleId="Title">
    <w:name w:val="Title"/>
    <w:basedOn w:val="Normal"/>
    <w:next w:val="Normal"/>
    <w:link w:val="TitleChar"/>
    <w:uiPriority w:val="10"/>
    <w:qFormat/>
    <w:rsid w:val="00B16A65"/>
    <w:pPr>
      <w:spacing w:before="1260" w:line="440" w:lineRule="atLeast"/>
      <w:ind w:left="-284"/>
      <w:contextualSpacing/>
    </w:pPr>
    <w:rPr>
      <w:rFonts w:asciiTheme="majorHAnsi" w:hAnsiTheme="majorHAnsi" w:eastAsiaTheme="majorEastAsia" w:cstheme="majorBidi"/>
      <w:b/>
      <w:spacing w:val="-10"/>
      <w:kern w:val="28"/>
      <w:sz w:val="36"/>
      <w:szCs w:val="56"/>
    </w:rPr>
  </w:style>
  <w:style w:type="character" w:styleId="TitleChar" w:customStyle="1">
    <w:name w:val="Title Char"/>
    <w:basedOn w:val="DefaultParagraphFont"/>
    <w:link w:val="Title"/>
    <w:uiPriority w:val="10"/>
    <w:rsid w:val="00B16A65"/>
    <w:rPr>
      <w:rFonts w:asciiTheme="majorHAnsi" w:hAnsiTheme="majorHAnsi" w:eastAsiaTheme="majorEastAsia" w:cstheme="majorBidi"/>
      <w:b/>
      <w:spacing w:val="-10"/>
      <w:kern w:val="28"/>
      <w:sz w:val="36"/>
      <w:szCs w:val="56"/>
      <w:lang w:eastAsia="zh-TW"/>
    </w:rPr>
  </w:style>
  <w:style w:type="character" w:styleId="EndnoteReference">
    <w:name w:val="endnote reference"/>
    <w:basedOn w:val="DefaultParagraphFont"/>
    <w:uiPriority w:val="99"/>
    <w:semiHidden/>
    <w:unhideWhenUsed/>
    <w:rsid w:val="00B16A65"/>
    <w:rPr>
      <w:vertAlign w:val="superscript"/>
    </w:rPr>
  </w:style>
  <w:style w:type="paragraph" w:styleId="EndnoteText">
    <w:name w:val="endnote text"/>
    <w:basedOn w:val="Normal"/>
    <w:link w:val="EndnoteTextChar"/>
    <w:uiPriority w:val="99"/>
    <w:semiHidden/>
    <w:unhideWhenUsed/>
    <w:rsid w:val="00B16A65"/>
    <w:pPr>
      <w:spacing w:after="0" w:line="240" w:lineRule="auto"/>
    </w:pPr>
    <w:rPr>
      <w:sz w:val="20"/>
      <w:szCs w:val="20"/>
    </w:rPr>
  </w:style>
  <w:style w:type="character" w:styleId="EndnoteTextChar" w:customStyle="1">
    <w:name w:val="Endnote Text Char"/>
    <w:basedOn w:val="DefaultParagraphFont"/>
    <w:link w:val="EndnoteText"/>
    <w:uiPriority w:val="99"/>
    <w:semiHidden/>
    <w:rsid w:val="00B16A65"/>
    <w:rPr>
      <w:rFonts w:eastAsiaTheme="minorEastAsia"/>
      <w:sz w:val="20"/>
      <w:szCs w:val="20"/>
      <w:lang w:eastAsia="zh-TW"/>
    </w:rPr>
  </w:style>
  <w:style w:type="paragraph" w:styleId="Dedikation" w:customStyle="1">
    <w:name w:val="Dedikation"/>
    <w:basedOn w:val="Rapportrubrik2"/>
    <w:next w:val="Dedikationstext"/>
    <w:uiPriority w:val="19"/>
    <w:qFormat/>
    <w:rsid w:val="00B16A65"/>
    <w:pPr>
      <w:jc w:val="right"/>
    </w:pPr>
    <w:rPr>
      <w:rFonts w:asciiTheme="minorHAnsi" w:hAnsiTheme="minorHAnsi"/>
      <w:sz w:val="24"/>
    </w:rPr>
  </w:style>
  <w:style w:type="paragraph" w:styleId="Dedikationstext" w:customStyle="1">
    <w:name w:val="Dedikationstext"/>
    <w:basedOn w:val="Normal"/>
    <w:uiPriority w:val="19"/>
    <w:rsid w:val="00B16A65"/>
    <w:pPr>
      <w:jc w:val="right"/>
    </w:pPr>
  </w:style>
  <w:style w:type="table" w:styleId="Miunstandard" w:customStyle="1">
    <w:name w:val="Miun standard"/>
    <w:basedOn w:val="TableNormal"/>
    <w:uiPriority w:val="99"/>
    <w:rsid w:val="00B16A65"/>
    <w:pPr>
      <w:spacing w:before="40" w:after="40"/>
    </w:pPr>
    <w:rPr>
      <w:rFonts w:eastAsiaTheme="minorEastAsia"/>
      <w:lang w:eastAsia="zh-TW"/>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pPr>
        <w:jc w:val="left"/>
      </w:pPr>
      <w:rPr>
        <w:rFonts w:asciiTheme="majorHAnsi" w:hAnsiTheme="majorHAnsi"/>
        <w:b/>
        <w:sz w:val="22"/>
      </w:rPr>
    </w:tblStylePr>
    <w:tblStylePr w:type="lastRow">
      <w:pPr>
        <w:wordWrap/>
        <w:spacing w:before="20" w:beforeLines="20" w:beforeAutospacing="0" w:after="20" w:afterLines="20" w:afterAutospacing="0" w:line="288" w:lineRule="auto"/>
        <w:contextualSpacing w:val="0"/>
      </w:pPr>
      <w:rPr>
        <w:rFonts w:asciiTheme="majorHAnsi" w:hAnsiTheme="majorHAnsi"/>
        <w:b/>
        <w:sz w:val="22"/>
      </w:rPr>
    </w:tblStylePr>
    <w:tblStylePr w:type="band1Horz">
      <w:pPr>
        <w:wordWrap/>
        <w:spacing w:before="20" w:beforeLines="20" w:beforeAutospacing="0" w:after="20" w:afterLines="20" w:afterAutospacing="0" w:line="288" w:lineRule="auto"/>
        <w:contextualSpacing w:val="0"/>
        <w:jc w:val="left"/>
      </w:pPr>
      <w:rPr>
        <w:rFonts w:asciiTheme="majorHAnsi" w:hAnsiTheme="majorHAnsi"/>
        <w:sz w:val="18"/>
      </w:rPr>
    </w:tblStylePr>
    <w:tblStylePr w:type="band2Horz">
      <w:pPr>
        <w:wordWrap/>
        <w:spacing w:before="20" w:beforeLines="20" w:beforeAutospacing="0" w:after="20" w:afterLines="20" w:afterAutospacing="0" w:line="288" w:lineRule="auto"/>
        <w:contextualSpacing w:val="0"/>
      </w:pPr>
      <w:rPr>
        <w:rFonts w:asciiTheme="majorHAnsi" w:hAnsiTheme="majorHAnsi"/>
        <w:sz w:val="18"/>
      </w:rPr>
    </w:tblStylePr>
  </w:style>
  <w:style w:type="paragraph" w:styleId="ListParagraph">
    <w:name w:val="List Paragraph"/>
    <w:basedOn w:val="Normal"/>
    <w:uiPriority w:val="34"/>
    <w:semiHidden/>
    <w:qFormat/>
    <w:rsid w:val="00B16A65"/>
    <w:pPr>
      <w:ind w:left="720"/>
      <w:contextualSpacing/>
    </w:pPr>
  </w:style>
  <w:style w:type="paragraph" w:styleId="ListNumber2">
    <w:name w:val="List Number 2"/>
    <w:basedOn w:val="Normal"/>
    <w:uiPriority w:val="99"/>
    <w:semiHidden/>
    <w:rsid w:val="00B16A65"/>
    <w:pPr>
      <w:numPr>
        <w:numId w:val="6"/>
      </w:numPr>
      <w:contextualSpacing/>
    </w:pPr>
  </w:style>
  <w:style w:type="paragraph" w:styleId="ListNumber3">
    <w:name w:val="List Number 3"/>
    <w:basedOn w:val="Normal"/>
    <w:uiPriority w:val="99"/>
    <w:semiHidden/>
    <w:rsid w:val="00B16A65"/>
    <w:pPr>
      <w:numPr>
        <w:numId w:val="7"/>
      </w:numPr>
      <w:contextualSpacing/>
    </w:pPr>
  </w:style>
  <w:style w:type="paragraph" w:styleId="ListNumber4">
    <w:name w:val="List Number 4"/>
    <w:basedOn w:val="Normal"/>
    <w:uiPriority w:val="99"/>
    <w:semiHidden/>
    <w:rsid w:val="00B16A65"/>
    <w:pPr>
      <w:numPr>
        <w:numId w:val="8"/>
      </w:numPr>
      <w:contextualSpacing/>
    </w:pPr>
  </w:style>
  <w:style w:type="paragraph" w:styleId="ListNumber5">
    <w:name w:val="List Number 5"/>
    <w:basedOn w:val="Normal"/>
    <w:uiPriority w:val="99"/>
    <w:semiHidden/>
    <w:rsid w:val="00B16A65"/>
    <w:pPr>
      <w:numPr>
        <w:numId w:val="9"/>
      </w:numPr>
      <w:contextualSpacing/>
    </w:pPr>
  </w:style>
  <w:style w:type="character" w:styleId="Heading6Char" w:customStyle="1">
    <w:name w:val="Heading 6 Char"/>
    <w:basedOn w:val="DefaultParagraphFont"/>
    <w:link w:val="Heading6"/>
    <w:uiPriority w:val="9"/>
    <w:semiHidden/>
    <w:rsid w:val="004D5BA6"/>
    <w:rPr>
      <w:rFonts w:eastAsiaTheme="majorEastAsia" w:cstheme="majorBidi"/>
      <w:i/>
      <w:iCs/>
      <w:color w:val="595959" w:themeColor="text1" w:themeTint="A6"/>
      <w:lang w:eastAsia="zh-TW"/>
    </w:rPr>
  </w:style>
  <w:style w:type="character" w:styleId="Heading7Char" w:customStyle="1">
    <w:name w:val="Heading 7 Char"/>
    <w:basedOn w:val="DefaultParagraphFont"/>
    <w:link w:val="Heading7"/>
    <w:uiPriority w:val="9"/>
    <w:semiHidden/>
    <w:rsid w:val="004D5BA6"/>
    <w:rPr>
      <w:rFonts w:eastAsiaTheme="majorEastAsia" w:cstheme="majorBidi"/>
      <w:color w:val="595959" w:themeColor="text1" w:themeTint="A6"/>
      <w:lang w:eastAsia="zh-TW"/>
    </w:rPr>
  </w:style>
  <w:style w:type="character" w:styleId="Heading8Char" w:customStyle="1">
    <w:name w:val="Heading 8 Char"/>
    <w:basedOn w:val="DefaultParagraphFont"/>
    <w:link w:val="Heading8"/>
    <w:uiPriority w:val="9"/>
    <w:semiHidden/>
    <w:rsid w:val="004D5BA6"/>
    <w:rPr>
      <w:rFonts w:eastAsiaTheme="majorEastAsia" w:cstheme="majorBidi"/>
      <w:i/>
      <w:iCs/>
      <w:color w:val="272727" w:themeColor="text1" w:themeTint="D8"/>
      <w:lang w:eastAsia="zh-TW"/>
    </w:rPr>
  </w:style>
  <w:style w:type="character" w:styleId="Heading9Char" w:customStyle="1">
    <w:name w:val="Heading 9 Char"/>
    <w:basedOn w:val="DefaultParagraphFont"/>
    <w:link w:val="Heading9"/>
    <w:uiPriority w:val="9"/>
    <w:semiHidden/>
    <w:rsid w:val="004D5BA6"/>
    <w:rPr>
      <w:rFonts w:eastAsiaTheme="majorEastAsia" w:cstheme="majorBidi"/>
      <w:color w:val="272727" w:themeColor="text1" w:themeTint="D8"/>
      <w:lang w:eastAsia="zh-TW"/>
    </w:rPr>
  </w:style>
  <w:style w:type="paragraph" w:styleId="Subtitle">
    <w:name w:val="Subtitle"/>
    <w:basedOn w:val="Normal"/>
    <w:next w:val="Normal"/>
    <w:link w:val="SubtitleChar"/>
    <w:uiPriority w:val="11"/>
    <w:semiHidden/>
    <w:unhideWhenUsed/>
    <w:qFormat/>
    <w:rsid w:val="004D5BA6"/>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semiHidden/>
    <w:rsid w:val="004D5BA6"/>
    <w:rPr>
      <w:rFonts w:eastAsiaTheme="majorEastAsia" w:cstheme="majorBidi"/>
      <w:color w:val="595959" w:themeColor="text1" w:themeTint="A6"/>
      <w:spacing w:val="15"/>
      <w:sz w:val="28"/>
      <w:szCs w:val="28"/>
      <w:lang w:eastAsia="zh-TW"/>
    </w:rPr>
  </w:style>
  <w:style w:type="character" w:styleId="IntenseEmphasis">
    <w:name w:val="Intense Emphasis"/>
    <w:basedOn w:val="DefaultParagraphFont"/>
    <w:uiPriority w:val="21"/>
    <w:semiHidden/>
    <w:qFormat/>
    <w:rsid w:val="004D5BA6"/>
    <w:rPr>
      <w:i/>
      <w:iCs/>
      <w:color w:val="00448A" w:themeColor="accent1" w:themeShade="BF"/>
    </w:rPr>
  </w:style>
  <w:style w:type="paragraph" w:styleId="IntenseQuote">
    <w:name w:val="Intense Quote"/>
    <w:basedOn w:val="Normal"/>
    <w:next w:val="Normal"/>
    <w:link w:val="IntenseQuoteChar"/>
    <w:uiPriority w:val="30"/>
    <w:semiHidden/>
    <w:qFormat/>
    <w:rsid w:val="004D5BA6"/>
    <w:pPr>
      <w:pBdr>
        <w:top w:val="single" w:color="00448A" w:themeColor="accent1" w:themeShade="BF" w:sz="4" w:space="10"/>
        <w:bottom w:val="single" w:color="00448A" w:themeColor="accent1" w:themeShade="BF" w:sz="4" w:space="10"/>
      </w:pBdr>
      <w:spacing w:before="360" w:after="360"/>
      <w:ind w:left="864" w:right="864"/>
      <w:jc w:val="center"/>
    </w:pPr>
    <w:rPr>
      <w:i/>
      <w:iCs/>
      <w:color w:val="00448A" w:themeColor="accent1" w:themeShade="BF"/>
    </w:rPr>
  </w:style>
  <w:style w:type="character" w:styleId="IntenseQuoteChar" w:customStyle="1">
    <w:name w:val="Intense Quote Char"/>
    <w:basedOn w:val="DefaultParagraphFont"/>
    <w:link w:val="IntenseQuote"/>
    <w:uiPriority w:val="30"/>
    <w:semiHidden/>
    <w:rsid w:val="004D5BA6"/>
    <w:rPr>
      <w:rFonts w:eastAsiaTheme="minorEastAsia"/>
      <w:i/>
      <w:iCs/>
      <w:color w:val="00448A" w:themeColor="accent1" w:themeShade="BF"/>
      <w:lang w:eastAsia="zh-TW"/>
    </w:rPr>
  </w:style>
  <w:style w:type="character" w:styleId="IntenseReference">
    <w:name w:val="Intense Reference"/>
    <w:basedOn w:val="DefaultParagraphFont"/>
    <w:uiPriority w:val="32"/>
    <w:semiHidden/>
    <w:qFormat/>
    <w:rsid w:val="004D5BA6"/>
    <w:rPr>
      <w:b/>
      <w:bCs/>
      <w:smallCaps/>
      <w:color w:val="00448A" w:themeColor="accent1" w:themeShade="BF"/>
      <w:spacing w:val="5"/>
    </w:rPr>
  </w:style>
  <w:style w:type="paragraph" w:styleId="BodyText">
    <w:name w:val="Body Text"/>
    <w:basedOn w:val="Normal"/>
    <w:link w:val="BodyTextChar"/>
    <w:uiPriority w:val="99"/>
    <w:semiHidden/>
    <w:unhideWhenUsed/>
    <w:rsid w:val="004D5BA6"/>
    <w:pPr>
      <w:spacing w:after="120"/>
    </w:pPr>
  </w:style>
  <w:style w:type="character" w:styleId="BodyTextChar" w:customStyle="1">
    <w:name w:val="Body Text Char"/>
    <w:basedOn w:val="DefaultParagraphFont"/>
    <w:link w:val="BodyText"/>
    <w:uiPriority w:val="99"/>
    <w:semiHidden/>
    <w:rsid w:val="004D5BA6"/>
    <w:rPr>
      <w:rFonts w:eastAsiaTheme="minorEastAsia"/>
      <w:lang w:eastAsia="zh-TW"/>
    </w:rPr>
  </w:style>
  <w:style w:type="table" w:styleId="Tabellrutnt1" w:customStyle="1">
    <w:name w:val="Tabellrutnät1"/>
    <w:basedOn w:val="TableNormal"/>
    <w:next w:val="TableGrid"/>
    <w:uiPriority w:val="39"/>
    <w:rsid w:val="004D5BA6"/>
    <w:pPr>
      <w:spacing w:after="0" w:line="240" w:lineRule="auto"/>
    </w:pPr>
    <w:rPr>
      <w:rFonts w:eastAsia="MS Mincho" w:cs="Times New Roman"/>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700952"/>
    <w:rPr>
      <w:color w:val="605E5C"/>
      <w:shd w:val="clear" w:color="auto" w:fill="E1DFDD"/>
    </w:rPr>
  </w:style>
  <w:style w:type="character" w:styleId="FollowedHyperlink">
    <w:name w:val="FollowedHyperlink"/>
    <w:basedOn w:val="DefaultParagraphFont"/>
    <w:uiPriority w:val="99"/>
    <w:semiHidden/>
    <w:unhideWhenUsed/>
    <w:rsid w:val="003E63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image" Target="media/image2.png" Id="rId10" /><Relationship Type="http://schemas.openxmlformats.org/officeDocument/2006/relationships/settings" Target="settings.xml" Id="rId4" /><Relationship Type="http://schemas.openxmlformats.org/officeDocument/2006/relationships/theme" Target="theme/theme1.xml" Id="rId14" /><Relationship Type="http://schemas.openxmlformats.org/officeDocument/2006/relationships/hyperlink" Target="https://pubmed.ncbi.nlm.nih.gov/36594356/" TargetMode="External" Id="Re374359031384193" /><Relationship Type="http://schemas.openxmlformats.org/officeDocument/2006/relationships/hyperlink" Target="https://pubmed.ncbi.nlm.nih.gov/39285632/" TargetMode="External" Id="R3c3ccaa97e82440a" /><Relationship Type="http://schemas.openxmlformats.org/officeDocument/2006/relationships/hyperlink" Target="https://pubmed.ncbi.nlm.nih.gov/36068878/" TargetMode="External" Id="Rf89f524f27294a01" /><Relationship Type="http://schemas.openxmlformats.org/officeDocument/2006/relationships/hyperlink" Target="https://pubmed.ncbi.nlm.nih.gov/32233813/" TargetMode="External" Id="R40b629e191da4659" /><Relationship Type="http://schemas.microsoft.com/office/2020/10/relationships/intelligence" Target="intelligence2.xml" Id="Ra9306da55818456f" /></Relationships>
</file>

<file path=word/theme/theme1.xml><?xml version="1.0" encoding="utf-8"?>
<a:theme xmlns:a="http://schemas.openxmlformats.org/drawingml/2006/main" xmlns:thm15="http://schemas.microsoft.com/office/thememl/2012/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30BDB-B891-4C91-BC48-52976A1FE20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Kristina Korths-Aspegren</dc:creator>
  <keywords/>
  <dc:description/>
  <lastModifiedBy>Rasha Qadeer Aboud</lastModifiedBy>
  <revision>122</revision>
  <lastPrinted>2015-04-22T05:34:00.0000000Z</lastPrinted>
  <dcterms:created xsi:type="dcterms:W3CDTF">2025-12-08T03:31:00.0000000Z</dcterms:created>
  <dcterms:modified xsi:type="dcterms:W3CDTF">2026-03-04T12:14:16.7906587Z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75c5e7c7,1f2e9d4c,4cfff3cc,699bc4a0,664a86dc,2a874967</vt:lpwstr>
  </property>
  <property fmtid="{D5CDD505-2E9C-101B-9397-08002B2CF9AE}" pid="3" name="ClassificationContentMarkingHeaderFontProps">
    <vt:lpwstr>#000000,10,Aptos</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2025-12-07T09:32:43Z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8668df57-bebe-468f-8d73-4d48d9d87c4a</vt:lpwstr>
  </property>
  <property fmtid="{D5CDD505-2E9C-101B-9397-08002B2CF9AE}" pid="11" name="MSIP_Label_e7a9e035-fc31-4a12-9147-f5d37fc656b3_ContentBits">
    <vt:lpwstr>1</vt:lpwstr>
  </property>
  <property fmtid="{D5CDD505-2E9C-101B-9397-08002B2CF9AE}" pid="12" name="MSIP_Label_e7a9e035-fc31-4a12-9147-f5d37fc656b3_Tag">
    <vt:lpwstr>10, 3, 0, 1</vt:lpwstr>
  </property>
</Properties>
</file>