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24971" w14:textId="77777777" w:rsidR="005F0280" w:rsidRPr="00F666DD" w:rsidRDefault="00000000">
      <w:pPr>
        <w:pStyle w:val="Heading1"/>
        <w:rPr>
          <w:lang w:val="sv-SE"/>
        </w:rPr>
      </w:pPr>
      <w:r w:rsidRPr="00F666DD">
        <w:rPr>
          <w:lang w:val="sv-SE"/>
        </w:rPr>
        <w:t xml:space="preserve">Task 2b – Bedömningsmall-format </w:t>
      </w:r>
    </w:p>
    <w:p w14:paraId="2F284B32" w14:textId="77777777" w:rsidR="005F0280" w:rsidRPr="00F666DD" w:rsidRDefault="00000000">
      <w:pPr>
        <w:spacing w:after="0" w:line="360" w:lineRule="auto"/>
        <w:rPr>
          <w:rFonts w:ascii="Times New Roman" w:eastAsia="Times New Roman" w:hAnsi="Times New Roman" w:cs="Times New Roman"/>
          <w:b/>
          <w:sz w:val="24"/>
          <w:szCs w:val="24"/>
          <w:lang w:val="sv-SE"/>
        </w:rPr>
      </w:pPr>
      <w:r w:rsidRPr="00F666DD">
        <w:rPr>
          <w:rFonts w:ascii="Times New Roman" w:eastAsia="Times New Roman" w:hAnsi="Times New Roman" w:cs="Times New Roman"/>
          <w:b/>
          <w:sz w:val="24"/>
          <w:szCs w:val="24"/>
          <w:lang w:val="sv-SE"/>
        </w:rPr>
        <w:t>Instruktion (från uppgifts-PM)</w:t>
      </w:r>
      <w:r w:rsidRPr="00F666DD">
        <w:rPr>
          <w:rFonts w:ascii="Times New Roman" w:eastAsia="Times New Roman" w:hAnsi="Times New Roman" w:cs="Times New Roman"/>
          <w:b/>
          <w:sz w:val="24"/>
          <w:szCs w:val="24"/>
          <w:lang w:val="sv-SE"/>
        </w:rPr>
        <w:br/>
        <w:t>2b. Beskriv både den Dialogiska kommunikationsmodellen samt Överföringsmodellen, utgå ifrån kurslitteraturen. Beskriv därefter vilken av dessa två modeller som du planerar att använda i ditt samtal och motivera varför.</w:t>
      </w:r>
    </w:p>
    <w:p w14:paraId="37D97A28"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Dialogiska kommunikationsmodellen</w:t>
      </w:r>
    </w:p>
    <w:p w14:paraId="2D3024D4"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Kärna: Kommunikation ses som en ömsesidig dialog där både sändare och mottagare deltar aktivt.</w:t>
      </w:r>
    </w:p>
    <w:p w14:paraId="2B0199C1"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 xml:space="preserve">Nyckel: Det finns ingen enkelriktad överföring; </w:t>
      </w:r>
      <w:proofErr w:type="gramStart"/>
      <w:r w:rsidRPr="00F666DD">
        <w:rPr>
          <w:rFonts w:ascii="Times New Roman" w:eastAsia="Times New Roman" w:hAnsi="Times New Roman" w:cs="Times New Roman"/>
          <w:sz w:val="24"/>
          <w:szCs w:val="24"/>
          <w:lang w:val="sv-SE"/>
        </w:rPr>
        <w:t>istället</w:t>
      </w:r>
      <w:proofErr w:type="gramEnd"/>
      <w:r w:rsidRPr="00F666DD">
        <w:rPr>
          <w:rFonts w:ascii="Times New Roman" w:eastAsia="Times New Roman" w:hAnsi="Times New Roman" w:cs="Times New Roman"/>
          <w:sz w:val="24"/>
          <w:szCs w:val="24"/>
          <w:lang w:val="sv-SE"/>
        </w:rPr>
        <w:t xml:space="preserve"> formas innehållet gemensamt i samtalet.</w:t>
      </w:r>
    </w:p>
    <w:p w14:paraId="7774588D"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Fokus: Relation, förståelse, lyhördhet och anpassning. Båda parter påverkar samtalets riktning och betydelse.</w:t>
      </w:r>
    </w:p>
    <w:p w14:paraId="45761873"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Exempel: När en sjuksköterska och en patient pratar, så bygger samspelet på frågor, lyssnande och gemensam tolkning – inte bara information som går från vårdpersonal till patient.</w:t>
      </w:r>
    </w:p>
    <w:p w14:paraId="5E94DE19"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Överföringsmodellen</w:t>
      </w:r>
    </w:p>
    <w:p w14:paraId="10195B9F"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Kärna: Kommunikation förstås som en linjär process: en sändare skickar ett budskap via en kanal till en mottagare.</w:t>
      </w:r>
    </w:p>
    <w:p w14:paraId="37DCA3E0"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Nyckel: Mottagaren tar emot och tolkar budskapet, men modellen betonar inte dialogen eller relationen.</w:t>
      </w:r>
    </w:p>
    <w:p w14:paraId="26879C4C"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Fokus: Själva överföringen av information, tydlighet i budskap och kanal, och risk för störningar (”brus”).</w:t>
      </w:r>
    </w:p>
    <w:p w14:paraId="3B83D3DF"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Exempel: En sjuksköterska som informerar patienten om medicindos – fokus ligger på att patienten hör och förstår rätt, inte på en djupare dialog.</w:t>
      </w:r>
    </w:p>
    <w:p w14:paraId="4B63D7B2" w14:textId="17D7C783"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Kort sagt:</w:t>
      </w:r>
    </w:p>
    <w:p w14:paraId="50569EA8"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 xml:space="preserve">Dialogisk modell = tvåvägs, samspelande, relationsorienterad. </w:t>
      </w:r>
    </w:p>
    <w:p w14:paraId="26116874"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Överföringsmodell = envägs, linjär, informationsorienterad.</w:t>
      </w:r>
    </w:p>
    <w:p w14:paraId="420A436A" w14:textId="77777777" w:rsidR="005F0280" w:rsidRPr="00F666DD" w:rsidRDefault="005F0280">
      <w:pPr>
        <w:spacing w:after="0" w:line="360" w:lineRule="auto"/>
        <w:rPr>
          <w:rFonts w:ascii="Times New Roman" w:eastAsia="Times New Roman" w:hAnsi="Times New Roman" w:cs="Times New Roman"/>
          <w:sz w:val="24"/>
          <w:szCs w:val="24"/>
          <w:lang w:val="sv-SE"/>
        </w:rPr>
      </w:pPr>
    </w:p>
    <w:p w14:paraId="1EC917FF" w14:textId="77777777" w:rsidR="005F0280" w:rsidRPr="00F666DD" w:rsidRDefault="005F0280">
      <w:pPr>
        <w:spacing w:after="0" w:line="360" w:lineRule="auto"/>
        <w:rPr>
          <w:rFonts w:ascii="Times New Roman" w:eastAsia="Times New Roman" w:hAnsi="Times New Roman" w:cs="Times New Roman"/>
          <w:sz w:val="24"/>
          <w:szCs w:val="24"/>
          <w:lang w:val="sv-SE"/>
        </w:rPr>
      </w:pPr>
    </w:p>
    <w:p w14:paraId="23AA46FD" w14:textId="77777777" w:rsidR="005F0280" w:rsidRPr="00F666DD" w:rsidRDefault="00000000">
      <w:pPr>
        <w:spacing w:after="0" w:line="360" w:lineRule="auto"/>
        <w:rPr>
          <w:rFonts w:ascii="Times New Roman" w:eastAsia="Times New Roman" w:hAnsi="Times New Roman" w:cs="Times New Roman"/>
          <w:sz w:val="24"/>
          <w:szCs w:val="24"/>
          <w:lang w:val="sv-SE"/>
        </w:rPr>
      </w:pPr>
      <w:proofErr w:type="spellStart"/>
      <w:r w:rsidRPr="00F666DD">
        <w:rPr>
          <w:rFonts w:ascii="Times New Roman" w:eastAsia="Times New Roman" w:hAnsi="Times New Roman" w:cs="Times New Roman"/>
          <w:sz w:val="24"/>
          <w:szCs w:val="24"/>
          <w:lang w:val="sv-SE"/>
        </w:rPr>
        <w:lastRenderedPageBreak/>
        <w:t>Your</w:t>
      </w:r>
      <w:proofErr w:type="spellEnd"/>
      <w:r w:rsidRPr="00F666DD">
        <w:rPr>
          <w:rFonts w:ascii="Times New Roman" w:eastAsia="Times New Roman" w:hAnsi="Times New Roman" w:cs="Times New Roman"/>
          <w:sz w:val="24"/>
          <w:szCs w:val="24"/>
          <w:lang w:val="sv-SE"/>
        </w:rPr>
        <w:t xml:space="preserve"> </w:t>
      </w:r>
      <w:proofErr w:type="spellStart"/>
      <w:r w:rsidRPr="00F666DD">
        <w:rPr>
          <w:rFonts w:ascii="Times New Roman" w:eastAsia="Times New Roman" w:hAnsi="Times New Roman" w:cs="Times New Roman"/>
          <w:sz w:val="24"/>
          <w:szCs w:val="24"/>
          <w:lang w:val="sv-SE"/>
        </w:rPr>
        <w:t>answer</w:t>
      </w:r>
      <w:proofErr w:type="spellEnd"/>
      <w:r w:rsidRPr="00F666DD">
        <w:rPr>
          <w:rFonts w:ascii="Times New Roman" w:eastAsia="Times New Roman" w:hAnsi="Times New Roman" w:cs="Times New Roman"/>
          <w:sz w:val="24"/>
          <w:szCs w:val="24"/>
          <w:lang w:val="sv-SE"/>
        </w:rPr>
        <w:t>:</w:t>
      </w:r>
      <w:r w:rsidRPr="00F666DD">
        <w:rPr>
          <w:rFonts w:ascii="Times New Roman" w:eastAsia="Times New Roman" w:hAnsi="Times New Roman" w:cs="Times New Roman"/>
          <w:sz w:val="24"/>
          <w:szCs w:val="24"/>
          <w:lang w:val="sv-SE"/>
        </w:rPr>
        <w:br/>
        <w:t xml:space="preserve">Martin (2024) förklarar att den dialogiska kommunikationsmodellen som ursprungligen kallas för Communication </w:t>
      </w:r>
      <w:proofErr w:type="spellStart"/>
      <w:r w:rsidRPr="00F666DD">
        <w:rPr>
          <w:rFonts w:ascii="Times New Roman" w:eastAsia="Times New Roman" w:hAnsi="Times New Roman" w:cs="Times New Roman"/>
          <w:sz w:val="24"/>
          <w:szCs w:val="24"/>
          <w:lang w:val="sv-SE"/>
        </w:rPr>
        <w:t>accomodation</w:t>
      </w:r>
      <w:proofErr w:type="spellEnd"/>
      <w:r w:rsidRPr="00F666DD">
        <w:rPr>
          <w:rFonts w:ascii="Times New Roman" w:eastAsia="Times New Roman" w:hAnsi="Times New Roman" w:cs="Times New Roman"/>
          <w:sz w:val="24"/>
          <w:szCs w:val="24"/>
          <w:lang w:val="sv-SE"/>
        </w:rPr>
        <w:t xml:space="preserve"> </w:t>
      </w:r>
      <w:proofErr w:type="spellStart"/>
      <w:r w:rsidRPr="00F666DD">
        <w:rPr>
          <w:rFonts w:ascii="Times New Roman" w:eastAsia="Times New Roman" w:hAnsi="Times New Roman" w:cs="Times New Roman"/>
          <w:sz w:val="24"/>
          <w:szCs w:val="24"/>
          <w:lang w:val="sv-SE"/>
        </w:rPr>
        <w:t>theory</w:t>
      </w:r>
      <w:proofErr w:type="spellEnd"/>
      <w:r w:rsidRPr="00F666DD">
        <w:rPr>
          <w:rFonts w:ascii="Times New Roman" w:eastAsia="Times New Roman" w:hAnsi="Times New Roman" w:cs="Times New Roman"/>
          <w:sz w:val="24"/>
          <w:szCs w:val="24"/>
          <w:lang w:val="sv-SE"/>
        </w:rPr>
        <w:t xml:space="preserve"> (CAT) sid 73 är en processinriktad modell. CAT handlar om kopplingen mellan språk, sammanhang och identitet och dess grund är att människor anpassar sitt sätt att kommunicera med varandra. Denna modell har ingen entydig sändare och mottagare och är dynamisk eftersom man anpassar sig under samtalets gång. Samtalet som hålls genom den dialogiska kommunikationsmodellen är knuten till relationen mellan samtalsparterna. En stor vikt läggs vid känslor, det intuitiva och flexibla under samtalet samt att det är viktigt att vara flexibel och följa samtalets gång och vara lyhörd samt </w:t>
      </w:r>
      <w:proofErr w:type="spellStart"/>
      <w:r w:rsidRPr="00F666DD">
        <w:rPr>
          <w:rFonts w:ascii="Times New Roman" w:eastAsia="Times New Roman" w:hAnsi="Times New Roman" w:cs="Times New Roman"/>
          <w:sz w:val="24"/>
          <w:szCs w:val="24"/>
          <w:lang w:val="sv-SE"/>
        </w:rPr>
        <w:t>inlyssnande</w:t>
      </w:r>
      <w:proofErr w:type="spellEnd"/>
      <w:r w:rsidRPr="00F666DD">
        <w:rPr>
          <w:rFonts w:ascii="Times New Roman" w:eastAsia="Times New Roman" w:hAnsi="Times New Roman" w:cs="Times New Roman"/>
          <w:sz w:val="24"/>
          <w:szCs w:val="24"/>
          <w:lang w:val="sv-SE"/>
        </w:rPr>
        <w:t>. Denna samtalsform öppnar för en helhetsuppfattning av samtalet och denna samtalsform sker i ett visst sammanhang och samtalets gång tolkas utifrån dess sammanhang (Martin, 2024. S 73).</w:t>
      </w:r>
    </w:p>
    <w:p w14:paraId="567217F9" w14:textId="77777777" w:rsidR="005F0280" w:rsidRPr="00F666DD" w:rsidRDefault="005F0280">
      <w:pPr>
        <w:spacing w:after="0" w:line="360" w:lineRule="auto"/>
        <w:rPr>
          <w:rFonts w:ascii="Times New Roman" w:eastAsia="Times New Roman" w:hAnsi="Times New Roman" w:cs="Times New Roman"/>
          <w:sz w:val="24"/>
          <w:szCs w:val="24"/>
          <w:lang w:val="sv-SE"/>
        </w:rPr>
      </w:pPr>
    </w:p>
    <w:p w14:paraId="720E90E8"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 xml:space="preserve">Martin (2024) förklarar att överföringsmodellen består av sändare, budskap, mottagare och är en väldigt enkel kommunikationsmodell och heter ursprungligen The </w:t>
      </w:r>
      <w:proofErr w:type="spellStart"/>
      <w:r w:rsidRPr="00F666DD">
        <w:rPr>
          <w:rFonts w:ascii="Times New Roman" w:eastAsia="Times New Roman" w:hAnsi="Times New Roman" w:cs="Times New Roman"/>
          <w:sz w:val="24"/>
          <w:szCs w:val="24"/>
          <w:lang w:val="sv-SE"/>
        </w:rPr>
        <w:t>Mathematical</w:t>
      </w:r>
      <w:proofErr w:type="spellEnd"/>
      <w:r w:rsidRPr="00F666DD">
        <w:rPr>
          <w:rFonts w:ascii="Times New Roman" w:eastAsia="Times New Roman" w:hAnsi="Times New Roman" w:cs="Times New Roman"/>
          <w:sz w:val="24"/>
          <w:szCs w:val="24"/>
          <w:lang w:val="sv-SE"/>
        </w:rPr>
        <w:t xml:space="preserve"> </w:t>
      </w:r>
      <w:proofErr w:type="spellStart"/>
      <w:r w:rsidRPr="00F666DD">
        <w:rPr>
          <w:rFonts w:ascii="Times New Roman" w:eastAsia="Times New Roman" w:hAnsi="Times New Roman" w:cs="Times New Roman"/>
          <w:sz w:val="24"/>
          <w:szCs w:val="24"/>
          <w:lang w:val="sv-SE"/>
        </w:rPr>
        <w:t>Theory</w:t>
      </w:r>
      <w:proofErr w:type="spellEnd"/>
      <w:r w:rsidRPr="00F666DD">
        <w:rPr>
          <w:rFonts w:ascii="Times New Roman" w:eastAsia="Times New Roman" w:hAnsi="Times New Roman" w:cs="Times New Roman"/>
          <w:sz w:val="24"/>
          <w:szCs w:val="24"/>
          <w:lang w:val="sv-SE"/>
        </w:rPr>
        <w:t xml:space="preserve"> </w:t>
      </w:r>
      <w:proofErr w:type="spellStart"/>
      <w:r w:rsidRPr="00F666DD">
        <w:rPr>
          <w:rFonts w:ascii="Times New Roman" w:eastAsia="Times New Roman" w:hAnsi="Times New Roman" w:cs="Times New Roman"/>
          <w:sz w:val="24"/>
          <w:szCs w:val="24"/>
          <w:lang w:val="sv-SE"/>
        </w:rPr>
        <w:t>of</w:t>
      </w:r>
      <w:proofErr w:type="spellEnd"/>
      <w:r w:rsidRPr="00F666DD">
        <w:rPr>
          <w:rFonts w:ascii="Times New Roman" w:eastAsia="Times New Roman" w:hAnsi="Times New Roman" w:cs="Times New Roman"/>
          <w:sz w:val="24"/>
          <w:szCs w:val="24"/>
          <w:lang w:val="sv-SE"/>
        </w:rPr>
        <w:t xml:space="preserve"> Communication och en utveckling av denna modell är SMCR som står för Sender, </w:t>
      </w:r>
      <w:proofErr w:type="spellStart"/>
      <w:r w:rsidRPr="00F666DD">
        <w:rPr>
          <w:rFonts w:ascii="Times New Roman" w:eastAsia="Times New Roman" w:hAnsi="Times New Roman" w:cs="Times New Roman"/>
          <w:sz w:val="24"/>
          <w:szCs w:val="24"/>
          <w:lang w:val="sv-SE"/>
        </w:rPr>
        <w:t>Message</w:t>
      </w:r>
      <w:proofErr w:type="spellEnd"/>
      <w:r w:rsidRPr="00F666DD">
        <w:rPr>
          <w:rFonts w:ascii="Times New Roman" w:eastAsia="Times New Roman" w:hAnsi="Times New Roman" w:cs="Times New Roman"/>
          <w:sz w:val="24"/>
          <w:szCs w:val="24"/>
          <w:lang w:val="sv-SE"/>
        </w:rPr>
        <w:t>, Channel, Receiver. Dess tillvägagångssätt består av att först så kodar sändaren ett budskap som mottagaren kan ta emot och förstå dess innehåll. Här väljer sändaren en kanal för att förmedla budskapet och därefter mottar och förstår eller tolkar mottagaren detta budskap och detta kallas för avkodning (Martin, 2024, s. 71–72).</w:t>
      </w:r>
    </w:p>
    <w:p w14:paraId="33DA123D" w14:textId="77777777" w:rsidR="005F0280" w:rsidRPr="00F666DD" w:rsidRDefault="00000000">
      <w:pPr>
        <w:spacing w:after="0" w:line="360" w:lineRule="auto"/>
        <w:rPr>
          <w:rFonts w:ascii="Times New Roman" w:eastAsia="Times New Roman" w:hAnsi="Times New Roman" w:cs="Times New Roman"/>
          <w:sz w:val="24"/>
          <w:szCs w:val="24"/>
          <w:lang w:val="sv-SE"/>
        </w:rPr>
      </w:pPr>
      <w:r w:rsidRPr="00F666DD">
        <w:rPr>
          <w:rFonts w:ascii="Times New Roman" w:eastAsia="Times New Roman" w:hAnsi="Times New Roman" w:cs="Times New Roman"/>
          <w:sz w:val="24"/>
          <w:szCs w:val="24"/>
          <w:lang w:val="sv-SE"/>
        </w:rPr>
        <w:t xml:space="preserve">I det kommande samtalet med brukaren så har jag valt den dialogiska kommunikationsmodellen eftersom det inte finns en entydig sändare eller mottagare och samtalet bygger på att det finns en redan etablerad relation mellan mig och brukaren. En grund för samtalet är att vara flexibel och följa samtalets gång och vara lyhörd samt visa att man lyssnar. Detta samtal kommer att vara dynamiskt eftersom jag behöver anpassa mig efter samtalets gång. </w:t>
      </w:r>
    </w:p>
    <w:p w14:paraId="4FFA6EAC" w14:textId="77777777" w:rsidR="005F0280" w:rsidRPr="00F666DD" w:rsidRDefault="005F0280">
      <w:pPr>
        <w:spacing w:before="240" w:after="240" w:line="360" w:lineRule="auto"/>
        <w:rPr>
          <w:rFonts w:ascii="Times New Roman" w:eastAsia="Times New Roman" w:hAnsi="Times New Roman" w:cs="Times New Roman"/>
          <w:b/>
          <w:sz w:val="24"/>
          <w:szCs w:val="24"/>
          <w:lang w:val="sv-SE"/>
        </w:rPr>
      </w:pPr>
    </w:p>
    <w:p w14:paraId="5574A562" w14:textId="77777777" w:rsidR="005F0280" w:rsidRPr="00F666DD" w:rsidRDefault="005F0280">
      <w:pPr>
        <w:rPr>
          <w:lang w:val="sv-SE"/>
        </w:rPr>
      </w:pPr>
    </w:p>
    <w:tbl>
      <w:tblPr>
        <w:tblStyle w:val="a"/>
        <w:tblW w:w="14340" w:type="dxa"/>
        <w:tblInd w:w="-925" w:type="dxa"/>
        <w:tblLayout w:type="fixed"/>
        <w:tblLook w:val="0400" w:firstRow="0" w:lastRow="0" w:firstColumn="0" w:lastColumn="0" w:noHBand="0" w:noVBand="1"/>
      </w:tblPr>
      <w:tblGrid>
        <w:gridCol w:w="1890"/>
        <w:gridCol w:w="690"/>
        <w:gridCol w:w="2670"/>
        <w:gridCol w:w="6045"/>
        <w:gridCol w:w="3045"/>
      </w:tblGrid>
      <w:tr w:rsidR="005F0280" w14:paraId="2561658C" w14:textId="77777777">
        <w:tc>
          <w:tcPr>
            <w:tcW w:w="1890" w:type="dxa"/>
            <w:tcBorders>
              <w:top w:val="single" w:sz="8" w:space="0" w:color="000000"/>
              <w:left w:val="single" w:sz="8" w:space="0" w:color="000000"/>
              <w:bottom w:val="single" w:sz="8" w:space="0" w:color="000000"/>
              <w:right w:val="single" w:sz="8" w:space="0" w:color="000000"/>
            </w:tcBorders>
          </w:tcPr>
          <w:p w14:paraId="76F985D4" w14:textId="77777777" w:rsidR="005F0280" w:rsidRDefault="00000000">
            <w:proofErr w:type="spellStart"/>
            <w:r>
              <w:lastRenderedPageBreak/>
              <w:t>Betygskriterier</w:t>
            </w:r>
            <w:proofErr w:type="spellEnd"/>
          </w:p>
        </w:tc>
        <w:tc>
          <w:tcPr>
            <w:tcW w:w="690" w:type="dxa"/>
            <w:tcBorders>
              <w:top w:val="single" w:sz="8" w:space="0" w:color="000000"/>
              <w:left w:val="single" w:sz="8" w:space="0" w:color="000000"/>
              <w:bottom w:val="single" w:sz="8" w:space="0" w:color="000000"/>
              <w:right w:val="single" w:sz="8" w:space="0" w:color="000000"/>
            </w:tcBorders>
          </w:tcPr>
          <w:p w14:paraId="5D8FFF10" w14:textId="77777777" w:rsidR="005F0280" w:rsidRDefault="00000000">
            <w:r>
              <w:t>U/G/VG</w:t>
            </w:r>
          </w:p>
        </w:tc>
        <w:tc>
          <w:tcPr>
            <w:tcW w:w="2670" w:type="dxa"/>
            <w:tcBorders>
              <w:top w:val="single" w:sz="8" w:space="0" w:color="000000"/>
              <w:left w:val="single" w:sz="8" w:space="0" w:color="000000"/>
              <w:bottom w:val="single" w:sz="8" w:space="0" w:color="000000"/>
              <w:right w:val="single" w:sz="8" w:space="0" w:color="000000"/>
            </w:tcBorders>
          </w:tcPr>
          <w:p w14:paraId="7838FC20" w14:textId="77777777" w:rsidR="005F0280" w:rsidRDefault="00000000">
            <w:proofErr w:type="spellStart"/>
            <w:r>
              <w:t>Kommentar</w:t>
            </w:r>
            <w:proofErr w:type="spellEnd"/>
            <w:r>
              <w:t xml:space="preserve"> (</w:t>
            </w:r>
            <w:proofErr w:type="spellStart"/>
            <w:r>
              <w:t>lärare</w:t>
            </w:r>
            <w:proofErr w:type="spellEnd"/>
            <w:r>
              <w:t>)</w:t>
            </w:r>
          </w:p>
        </w:tc>
        <w:tc>
          <w:tcPr>
            <w:tcW w:w="6045" w:type="dxa"/>
            <w:tcBorders>
              <w:top w:val="single" w:sz="8" w:space="0" w:color="000000"/>
              <w:left w:val="single" w:sz="8" w:space="0" w:color="000000"/>
              <w:bottom w:val="single" w:sz="8" w:space="0" w:color="000000"/>
              <w:right w:val="single" w:sz="8" w:space="0" w:color="000000"/>
            </w:tcBorders>
          </w:tcPr>
          <w:p w14:paraId="3D2D465F" w14:textId="77777777" w:rsidR="005F0280" w:rsidRDefault="00000000">
            <w:proofErr w:type="spellStart"/>
            <w:r>
              <w:t>Förbättrad</w:t>
            </w:r>
            <w:proofErr w:type="spellEnd"/>
            <w:r>
              <w:t xml:space="preserve"> version</w:t>
            </w:r>
          </w:p>
        </w:tc>
        <w:tc>
          <w:tcPr>
            <w:tcW w:w="3045" w:type="dxa"/>
            <w:tcBorders>
              <w:top w:val="single" w:sz="8" w:space="0" w:color="000000"/>
              <w:left w:val="single" w:sz="8" w:space="0" w:color="000000"/>
              <w:bottom w:val="single" w:sz="8" w:space="0" w:color="000000"/>
              <w:right w:val="single" w:sz="8" w:space="0" w:color="000000"/>
            </w:tcBorders>
          </w:tcPr>
          <w:p w14:paraId="0CF16FF9" w14:textId="77777777" w:rsidR="005F0280" w:rsidRDefault="00000000">
            <w:r>
              <w:t xml:space="preserve">Min </w:t>
            </w:r>
            <w:proofErr w:type="spellStart"/>
            <w:r>
              <w:t>kommentar</w:t>
            </w:r>
            <w:proofErr w:type="spellEnd"/>
          </w:p>
        </w:tc>
      </w:tr>
      <w:tr w:rsidR="005F0280" w:rsidRPr="00F666DD" w14:paraId="47F5D372" w14:textId="77777777">
        <w:tc>
          <w:tcPr>
            <w:tcW w:w="1890" w:type="dxa"/>
            <w:tcBorders>
              <w:top w:val="single" w:sz="8" w:space="0" w:color="000000"/>
              <w:left w:val="single" w:sz="8" w:space="0" w:color="000000"/>
              <w:bottom w:val="single" w:sz="8" w:space="0" w:color="000000"/>
              <w:right w:val="single" w:sz="8" w:space="0" w:color="000000"/>
            </w:tcBorders>
          </w:tcPr>
          <w:p w14:paraId="24816748" w14:textId="77777777" w:rsidR="005F0280" w:rsidRPr="00F666DD" w:rsidRDefault="00000000">
            <w:pPr>
              <w:rPr>
                <w:lang w:val="sv-SE"/>
              </w:rPr>
            </w:pPr>
            <w:r w:rsidRPr="00F666DD">
              <w:rPr>
                <w:lang w:val="sv-SE"/>
              </w:rPr>
              <w:t>Beskriva dialogiska modellen och överföringsmodellen + motivera val</w:t>
            </w:r>
          </w:p>
        </w:tc>
        <w:tc>
          <w:tcPr>
            <w:tcW w:w="690" w:type="dxa"/>
            <w:tcBorders>
              <w:top w:val="single" w:sz="8" w:space="0" w:color="000000"/>
              <w:left w:val="single" w:sz="8" w:space="0" w:color="000000"/>
              <w:bottom w:val="single" w:sz="8" w:space="0" w:color="000000"/>
              <w:right w:val="single" w:sz="8" w:space="0" w:color="000000"/>
            </w:tcBorders>
          </w:tcPr>
          <w:p w14:paraId="1363EA35" w14:textId="77777777" w:rsidR="005F0280" w:rsidRDefault="00000000">
            <w:r>
              <w:t>U</w:t>
            </w:r>
          </w:p>
        </w:tc>
        <w:tc>
          <w:tcPr>
            <w:tcW w:w="2670" w:type="dxa"/>
            <w:tcBorders>
              <w:top w:val="single" w:sz="8" w:space="0" w:color="000000"/>
              <w:left w:val="single" w:sz="8" w:space="0" w:color="000000"/>
              <w:bottom w:val="single" w:sz="8" w:space="0" w:color="000000"/>
              <w:right w:val="single" w:sz="8" w:space="0" w:color="000000"/>
            </w:tcBorders>
          </w:tcPr>
          <w:p w14:paraId="7B1CBDCE" w14:textId="77777777" w:rsidR="005F0280" w:rsidRDefault="00000000">
            <w:r w:rsidRPr="00F666DD">
              <w:rPr>
                <w:lang w:val="sv-SE"/>
              </w:rPr>
              <w:t xml:space="preserve">Du behöver se över svaret och hålla dig till att beskriva innebörden av den dialogiska modellen respektive överföringsmodellen (Inte tex CAT). </w:t>
            </w:r>
            <w:proofErr w:type="spellStart"/>
            <w:r>
              <w:t>Kortare</w:t>
            </w:r>
            <w:proofErr w:type="spellEnd"/>
            <w:r>
              <w:t xml:space="preserve"> </w:t>
            </w:r>
            <w:proofErr w:type="spellStart"/>
            <w:r>
              <w:t>och</w:t>
            </w:r>
            <w:proofErr w:type="spellEnd"/>
            <w:r>
              <w:t xml:space="preserve"> </w:t>
            </w:r>
            <w:proofErr w:type="spellStart"/>
            <w:r>
              <w:t>mer</w:t>
            </w:r>
            <w:proofErr w:type="spellEnd"/>
            <w:r>
              <w:t xml:space="preserve"> </w:t>
            </w:r>
            <w:proofErr w:type="spellStart"/>
            <w:r>
              <w:t>kärnfullt</w:t>
            </w:r>
            <w:proofErr w:type="spellEnd"/>
            <w:r>
              <w:t>.</w:t>
            </w:r>
          </w:p>
        </w:tc>
        <w:tc>
          <w:tcPr>
            <w:tcW w:w="6045" w:type="dxa"/>
            <w:tcBorders>
              <w:top w:val="single" w:sz="8" w:space="0" w:color="000000"/>
              <w:left w:val="single" w:sz="8" w:space="0" w:color="000000"/>
              <w:bottom w:val="single" w:sz="8" w:space="0" w:color="000000"/>
              <w:right w:val="single" w:sz="8" w:space="0" w:color="000000"/>
            </w:tcBorders>
          </w:tcPr>
          <w:p w14:paraId="18AA7DC7" w14:textId="77777777" w:rsidR="005F0280" w:rsidRPr="00F666DD" w:rsidRDefault="00000000">
            <w:pPr>
              <w:rPr>
                <w:lang w:val="sv-SE"/>
              </w:rPr>
            </w:pPr>
            <w:r w:rsidRPr="00F666DD">
              <w:rPr>
                <w:lang w:val="sv-SE"/>
              </w:rPr>
              <w:t xml:space="preserve">Martin (2021) beskriver den dialogiska kommunikationsmodellen som en process där båda parter deltar aktivt och </w:t>
            </w:r>
            <w:proofErr w:type="spellStart"/>
            <w:r w:rsidRPr="00F666DD">
              <w:rPr>
                <w:lang w:val="sv-SE"/>
              </w:rPr>
              <w:t>samskapar</w:t>
            </w:r>
            <w:proofErr w:type="spellEnd"/>
            <w:r w:rsidRPr="00F666DD">
              <w:rPr>
                <w:lang w:val="sv-SE"/>
              </w:rPr>
              <w:t xml:space="preserve"> samtalet. Det finns ingen tydlig sändare eller mottagare, utan kommunikationen formas ömsesidigt genom frågor, svar och tolkningar. Modellen betonar relation, lyhördhet och förståelse (Martin, 2021, S 73).</w:t>
            </w:r>
            <w:r w:rsidRPr="00F666DD">
              <w:rPr>
                <w:lang w:val="sv-SE"/>
              </w:rPr>
              <w:br/>
            </w:r>
            <w:r w:rsidRPr="00F666DD">
              <w:rPr>
                <w:lang w:val="sv-SE"/>
              </w:rPr>
              <w:br/>
              <w:t>Den överföringsmodell som Martin (2021) beskriver är linjär: en sändare skickar ett budskap via en kanal till en mottagare som avkodar det. Fokus ligger på tydlig information och risken för störningar (Martin, 2021, s71–72).</w:t>
            </w:r>
            <w:r w:rsidRPr="00F666DD">
              <w:rPr>
                <w:lang w:val="sv-SE"/>
              </w:rPr>
              <w:br/>
            </w:r>
            <w:r w:rsidRPr="00F666DD">
              <w:rPr>
                <w:lang w:val="sv-SE"/>
              </w:rPr>
              <w:br/>
              <w:t>I mitt samtal väljer jag den dialogiska modellen eftersom den bygger på samspel och anpassning, vilket skapar en djupare förståelse för brukarens behov.</w:t>
            </w:r>
          </w:p>
        </w:tc>
        <w:tc>
          <w:tcPr>
            <w:tcW w:w="3045" w:type="dxa"/>
            <w:tcBorders>
              <w:top w:val="single" w:sz="8" w:space="0" w:color="000000"/>
              <w:left w:val="single" w:sz="8" w:space="0" w:color="000000"/>
              <w:bottom w:val="single" w:sz="8" w:space="0" w:color="000000"/>
              <w:right w:val="single" w:sz="8" w:space="0" w:color="000000"/>
            </w:tcBorders>
          </w:tcPr>
          <w:p w14:paraId="5FA7EB2C" w14:textId="77777777" w:rsidR="005F0280" w:rsidRPr="00F666DD" w:rsidRDefault="00000000">
            <w:pPr>
              <w:rPr>
                <w:lang w:val="sv-SE"/>
              </w:rPr>
            </w:pPr>
            <w:r w:rsidRPr="00F666DD">
              <w:rPr>
                <w:lang w:val="sv-SE"/>
              </w:rPr>
              <w:t>Din text blev tydligare genom att du tog bort CAT, förkortade svaret och fokuserade på själva innebörden av modellerna. Den nya versionen följer lärarens råd och ligger närmare kurslitteraturen.</w:t>
            </w:r>
          </w:p>
        </w:tc>
      </w:tr>
    </w:tbl>
    <w:p w14:paraId="3CBD9BCC" w14:textId="77777777" w:rsidR="005F0280" w:rsidRPr="00F666DD" w:rsidRDefault="005F0280">
      <w:pPr>
        <w:widowControl w:val="0"/>
        <w:pBdr>
          <w:top w:val="nil"/>
          <w:left w:val="nil"/>
          <w:bottom w:val="nil"/>
          <w:right w:val="nil"/>
          <w:between w:val="nil"/>
        </w:pBdr>
        <w:spacing w:after="0"/>
        <w:rPr>
          <w:lang w:val="sv-SE"/>
        </w:rPr>
      </w:pPr>
    </w:p>
    <w:sectPr w:rsidR="005F0280" w:rsidRPr="00F666DD">
      <w:footerReference w:type="default" r:id="rId6"/>
      <w:pgSz w:w="15840" w:h="12240" w:orient="landscape"/>
      <w:pgMar w:top="1440" w:right="1802" w:bottom="1440" w:left="180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ED039" w14:textId="77777777" w:rsidR="004475D8" w:rsidRDefault="004475D8">
      <w:pPr>
        <w:spacing w:after="0" w:line="240" w:lineRule="auto"/>
      </w:pPr>
      <w:r>
        <w:separator/>
      </w:r>
    </w:p>
  </w:endnote>
  <w:endnote w:type="continuationSeparator" w:id="0">
    <w:p w14:paraId="771C323A" w14:textId="77777777" w:rsidR="004475D8" w:rsidRDefault="00447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A753" w14:textId="77777777" w:rsidR="005F0280" w:rsidRDefault="00000000">
    <w:pPr>
      <w:jc w:val="right"/>
    </w:pPr>
    <w:r>
      <w:fldChar w:fldCharType="begin"/>
    </w:r>
    <w:r>
      <w:instrText>PAGE</w:instrText>
    </w:r>
    <w:r>
      <w:fldChar w:fldCharType="separate"/>
    </w:r>
    <w:r w:rsidR="00F666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DF663" w14:textId="77777777" w:rsidR="004475D8" w:rsidRDefault="004475D8">
      <w:pPr>
        <w:spacing w:after="0" w:line="240" w:lineRule="auto"/>
      </w:pPr>
      <w:r>
        <w:separator/>
      </w:r>
    </w:p>
  </w:footnote>
  <w:footnote w:type="continuationSeparator" w:id="0">
    <w:p w14:paraId="71B652A1" w14:textId="77777777" w:rsidR="004475D8" w:rsidRDefault="004475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280"/>
    <w:rsid w:val="00140313"/>
    <w:rsid w:val="004475D8"/>
    <w:rsid w:val="004D0F58"/>
    <w:rsid w:val="005F0280"/>
    <w:rsid w:val="00F666D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7F4A3FD2"/>
  <w15:docId w15:val="{2A4E92BF-F3D8-470D-B37F-CA0F6F57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S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Samuel Dooley</cp:lastModifiedBy>
  <cp:revision>2</cp:revision>
  <dcterms:created xsi:type="dcterms:W3CDTF">2025-09-24T13:20:00Z</dcterms:created>
  <dcterms:modified xsi:type="dcterms:W3CDTF">2025-09-24T17:46:00Z</dcterms:modified>
</cp:coreProperties>
</file>